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>Формирование  коммуникативной компетенции в обучении иностранному языку является первостепенной задачей современного учителя, так как иностранный язык, как и родной,- это средство общения между речевыми партнерами.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>Общеизвестно, что контингент учащихся в классе неоднороден. Есть ученики с различными умственными способностями, различными природными данными, разными интересами, поэтому одной из актуальных проблем методики преподавания иностранных языков в школе является дифференцированный подход в обучении.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>Зачастую дифференциация в обучении иностранному языку основывается не на индивидуальных особенностях личности ученика, а лишь на индивидуальных проблемах в его знаниях. Не надо снимать со счетов самое главное- способности школьников к изучению иностранного языка не одинаковы: одним он дается легко, другим- с большим трудом. Следует отметить и тот факт, что учебный материал на разных ступенях обучения может усваиваться учащимися одного и того же класса по-разному: одни легко усваивают лексику в силу хорошо развитой механической памяти, у других более развито слуховое восприятие, поэтому они успешно справляются с заданиями по аудированию. Кроме того, у всех детей разный склад мышления. Изучение интересов и склонностей школьников, их учебных возможностей, а также анализ перспектив развития этих возможностей должны послужить исходным моментом в дифференцированном подходе к обучению иностранному языку.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 xml:space="preserve">Считаю, что для яркого проявления личности каждого ученика  в обладании речевыми навыками очень продуктивна проектная методика обучения. Так, при изучении темы: «Мы готовимся к путешествию в Англию» </w:t>
      </w:r>
      <w:r>
        <w:rPr>
          <w:sz w:val="28"/>
          <w:szCs w:val="28"/>
        </w:rPr>
        <w:t>4</w:t>
      </w:r>
      <w:r w:rsidRPr="008C0A5A">
        <w:rPr>
          <w:sz w:val="28"/>
          <w:szCs w:val="28"/>
        </w:rPr>
        <w:t xml:space="preserve"> кл. совместно обсудили, как лучше и интереснее организовать работу над ней, сделать что-то необычное, выйти за рамки учебника, привлечь к активному участию каждого ученика, мотивируя каждого к желанию высказаться по тому или другому вопросу.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>Для облегчения ведения беседы слабые учащиеся пользовались раздаточным материалом- речевыми клише. В процесс были вовлечены все учащиеся, но главные роли, конечно, выполняли ученики с высоким и средним уровнем обученности, а так называемые, слабые, давали оценочные  реплики и строили минисообщения по вопросам, которые им показались более интересными и посильными для говорения. Таким образом, мне удалось учесть индивидуальные особенности каждого ученика и дифференцировать задания каждой группе.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 xml:space="preserve">Действующие учебники М.З.Биболетова  содержат алгоритмы для оптимального подхода к дифференциации и индивидуализации заданий. В них содержатся различные опоры(вербальные, схематические, </w:t>
      </w:r>
      <w:r w:rsidRPr="008C0A5A">
        <w:rPr>
          <w:sz w:val="28"/>
          <w:szCs w:val="28"/>
        </w:rPr>
        <w:lastRenderedPageBreak/>
        <w:t>изобразительные), которые помогают в обучении всем видам речевой деятельности на уроках.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 xml:space="preserve">  Так работая с текстом на уроке, </w:t>
      </w:r>
      <w:r>
        <w:rPr>
          <w:sz w:val="28"/>
          <w:szCs w:val="28"/>
        </w:rPr>
        <w:t>я</w:t>
      </w:r>
      <w:r>
        <w:rPr>
          <w:sz w:val="28"/>
          <w:szCs w:val="28"/>
          <w:lang w:val="en-US"/>
        </w:rPr>
        <w:t xml:space="preserve"> </w:t>
      </w:r>
      <w:r w:rsidRPr="008C0A5A">
        <w:rPr>
          <w:sz w:val="28"/>
          <w:szCs w:val="28"/>
        </w:rPr>
        <w:t>предл</w:t>
      </w:r>
      <w:r>
        <w:rPr>
          <w:sz w:val="28"/>
          <w:szCs w:val="28"/>
        </w:rPr>
        <w:t>агаю</w:t>
      </w:r>
      <w:r w:rsidRPr="008C0A5A">
        <w:rPr>
          <w:sz w:val="28"/>
          <w:szCs w:val="28"/>
        </w:rPr>
        <w:t xml:space="preserve"> школьникам  такие разноуровневые задания: 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>1.    сильным – пересказ;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>2.    средним – выделить и передать основную информацию по ключевым словам;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>3.    слабым  – ответить на вопросы.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Успешно использую</w:t>
      </w:r>
      <w:r w:rsidRPr="008C0A5A">
        <w:rPr>
          <w:sz w:val="28"/>
          <w:szCs w:val="28"/>
        </w:rPr>
        <w:t xml:space="preserve"> карточки и раздаточный материал при работе и с грамматическим материалом, например, в употреблении </w:t>
      </w:r>
      <w:r>
        <w:rPr>
          <w:sz w:val="28"/>
          <w:szCs w:val="28"/>
          <w:lang w:val="en-US"/>
        </w:rPr>
        <w:t>Past Simple</w:t>
      </w:r>
      <w:r w:rsidRPr="008C0A5A">
        <w:rPr>
          <w:sz w:val="28"/>
          <w:szCs w:val="28"/>
        </w:rPr>
        <w:t xml:space="preserve">. Можно взять картинку «Лето» и предложить такие задания: 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 xml:space="preserve">1.    сильные ученики получают задание «Расскажи, что дети делали летом» (глаголы в </w:t>
      </w:r>
      <w:r>
        <w:rPr>
          <w:sz w:val="28"/>
          <w:szCs w:val="28"/>
          <w:lang w:val="en-US"/>
        </w:rPr>
        <w:t xml:space="preserve">Past Simple </w:t>
      </w:r>
      <w:r w:rsidRPr="008C0A5A">
        <w:rPr>
          <w:sz w:val="28"/>
          <w:szCs w:val="28"/>
        </w:rPr>
        <w:t xml:space="preserve">выписаны на доске). 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>2.    средние – составляют предложения по карточкам: вставьте нужный глагол в нужной форме;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>3.    слабые – карточки, где надо поставить глагол в форме (глаголы даются в конце предложения).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>В итоге получается, что все работали по одной  же картине, но в то же время выполняли разные задания. Вывод: отрабатывая таким образом грамматические явления, ученики усваивают их на доступном им уровне.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>Проблема ликвидации разрыва между так называемыми сильными, средними и слабыми учащимися может быть решена только во взаимосвязями с проблемой сочетания и правильного использования индивидуальной, парной, групповой и коллективной форм работы.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>Для осуществления этой цели можно предложить следующие организационные приёмы: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>1.      при презентации нового грамматического материала  правило выводят ученики со слабой способностью к общению функциональных признаков грамматического явления;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>2.      целенаправленное использование опор различного типа: смысловых, вербальных, иллюстративных, схематических правильно подобранная опора поможет слабому ученику осознать новое грамматическое явление, при усвоении лексики поможет догадаться о значении слова, при обучении монологическому высказыванию - изложить мысли;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>3.      очередность опроса. Слабые выигрывают тем, что получают образец –правильный ответ сильных учеников. Однако, последовательность «сильный – средний - слабый» не дана раз и навсегда. Скажем, на уроке формирования логических навыков слабые получают карточки с готовым микротекстом, где подчеркнута ключевая фраза, при проверке понимания прослушанного микротекста можно сначала обратиться к ним: «А как ты думаешь?»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lastRenderedPageBreak/>
        <w:t>4.      варьирование времени на подготовку ответа: слабые получают тройную порцию времени;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>5.      использование упрощенных заданий. Применяется главным образом в домашних заданиях. Например, после урока совершенствования навыков говорения слабые должны выполнить задание на основе разговорного текста; средние- на основе опыта, но с опорами, а сильные – без опоры;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>6.      использовать дополнительный внепрограммный материал(для сильных и средних).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>7.      более частый опрос учащихся со слабыми способностями. Это активизирует учеников, развивает их способность, приучает работать весь урок.</w:t>
      </w:r>
    </w:p>
    <w:p w:rsidR="008C0A5A" w:rsidRPr="008C0A5A" w:rsidRDefault="008C0A5A" w:rsidP="008C0A5A">
      <w:pPr>
        <w:spacing w:after="0"/>
        <w:rPr>
          <w:sz w:val="28"/>
          <w:szCs w:val="28"/>
        </w:rPr>
      </w:pPr>
      <w:r w:rsidRPr="008C0A5A">
        <w:rPr>
          <w:sz w:val="28"/>
          <w:szCs w:val="28"/>
        </w:rPr>
        <w:t xml:space="preserve">     Нельзя считать, что слабые должны работать меньше. Их способности развиваются, а успех приходит в деятельности.</w:t>
      </w:r>
    </w:p>
    <w:sectPr w:rsidR="008C0A5A" w:rsidRPr="008C0A5A" w:rsidSect="008C0A5A">
      <w:pgSz w:w="11906" w:h="16838"/>
      <w:pgMar w:top="34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0A5A"/>
    <w:rsid w:val="00207609"/>
    <w:rsid w:val="008C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822</Words>
  <Characters>4688</Characters>
  <Application>Microsoft Office Word</Application>
  <DocSecurity>0</DocSecurity>
  <Lines>39</Lines>
  <Paragraphs>10</Paragraphs>
  <ScaleCrop>false</ScaleCrop>
  <Company>Дом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2012-12-16T17:00:00Z</dcterms:created>
  <dcterms:modified xsi:type="dcterms:W3CDTF">2012-12-16T17:49:00Z</dcterms:modified>
</cp:coreProperties>
</file>