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88E" w:rsidRPr="006478E5" w:rsidRDefault="00B373B5" w:rsidP="006478E5">
      <w:pPr>
        <w:pStyle w:val="30"/>
        <w:shd w:val="clear" w:color="auto" w:fill="auto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78E5">
        <w:rPr>
          <w:rFonts w:ascii="Times New Roman" w:hAnsi="Times New Roman" w:cs="Times New Roman"/>
          <w:sz w:val="24"/>
          <w:szCs w:val="24"/>
        </w:rPr>
        <w:t xml:space="preserve">Л. И. </w:t>
      </w:r>
      <w:r w:rsidR="00E2598C">
        <w:rPr>
          <w:rFonts w:ascii="Times New Roman" w:hAnsi="Times New Roman" w:cs="Times New Roman"/>
          <w:sz w:val="24"/>
          <w:szCs w:val="24"/>
        </w:rPr>
        <w:t>Бубенок</w:t>
      </w:r>
      <w:bookmarkStart w:id="0" w:name="_GoBack"/>
      <w:bookmarkEnd w:id="0"/>
    </w:p>
    <w:p w:rsidR="007E788E" w:rsidRPr="006478E5" w:rsidRDefault="00B373B5" w:rsidP="006478E5">
      <w:pPr>
        <w:pStyle w:val="30"/>
        <w:shd w:val="clear" w:color="auto" w:fill="auto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78E5">
        <w:rPr>
          <w:rStyle w:val="4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ШКОЛЬНИК, АБИТУРИЕНТ, СТУДЕНТ: ПРЕЕМСТВЕННОСТЬ ТЕХНОЛОГИИ ОБУЧЕНИЯ ПРОЕКЦИОННОМУ МОДЕЛИРОВАНИЮ</w:t>
      </w:r>
      <w:r w:rsidRPr="006478E5">
        <w:rPr>
          <w:rStyle w:val="4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ab/>
      </w:r>
    </w:p>
    <w:p w:rsidR="007E788E" w:rsidRPr="006478E5" w:rsidRDefault="00B373B5" w:rsidP="006478E5">
      <w:pPr>
        <w:pStyle w:val="50"/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6478E5">
        <w:rPr>
          <w:rFonts w:ascii="Times New Roman" w:hAnsi="Times New Roman" w:cs="Times New Roman"/>
          <w:sz w:val="24"/>
          <w:szCs w:val="24"/>
        </w:rPr>
        <w:t>Балтийский государственный технический университет «</w:t>
      </w:r>
      <w:proofErr w:type="spellStart"/>
      <w:r w:rsidRPr="006478E5">
        <w:rPr>
          <w:rFonts w:ascii="Times New Roman" w:hAnsi="Times New Roman" w:cs="Times New Roman"/>
          <w:sz w:val="24"/>
          <w:szCs w:val="24"/>
        </w:rPr>
        <w:t>Военмех</w:t>
      </w:r>
      <w:proofErr w:type="spellEnd"/>
      <w:r w:rsidRPr="006478E5">
        <w:rPr>
          <w:rFonts w:ascii="Times New Roman" w:hAnsi="Times New Roman" w:cs="Times New Roman"/>
          <w:sz w:val="24"/>
          <w:szCs w:val="24"/>
        </w:rPr>
        <w:t>»,</w:t>
      </w:r>
    </w:p>
    <w:p w:rsidR="007E788E" w:rsidRPr="006478E5" w:rsidRDefault="00B373B5" w:rsidP="006478E5">
      <w:pPr>
        <w:pStyle w:val="50"/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6478E5">
        <w:rPr>
          <w:rFonts w:ascii="Times New Roman" w:hAnsi="Times New Roman" w:cs="Times New Roman"/>
          <w:sz w:val="24"/>
          <w:szCs w:val="24"/>
        </w:rPr>
        <w:t xml:space="preserve">гимназия № 272 </w:t>
      </w:r>
      <w:proofErr w:type="spellStart"/>
      <w:r w:rsidRPr="006478E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6478E5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6478E5">
        <w:rPr>
          <w:rFonts w:ascii="Times New Roman" w:hAnsi="Times New Roman" w:cs="Times New Roman"/>
          <w:sz w:val="24"/>
          <w:szCs w:val="24"/>
        </w:rPr>
        <w:t>анкт</w:t>
      </w:r>
      <w:proofErr w:type="spellEnd"/>
      <w:r w:rsidRPr="006478E5">
        <w:rPr>
          <w:rFonts w:ascii="Times New Roman" w:hAnsi="Times New Roman" w:cs="Times New Roman"/>
          <w:sz w:val="24"/>
          <w:szCs w:val="24"/>
        </w:rPr>
        <w:t>-Петербурга</w:t>
      </w:r>
    </w:p>
    <w:p w:rsidR="006478E5" w:rsidRPr="006478E5" w:rsidRDefault="00B373B5" w:rsidP="006478E5">
      <w:pPr>
        <w:pStyle w:val="20"/>
        <w:shd w:val="clear" w:color="auto" w:fill="auto"/>
        <w:spacing w:before="0" w:line="360" w:lineRule="auto"/>
        <w:rPr>
          <w:rFonts w:ascii="Times New Roman" w:hAnsi="Times New Roman" w:cs="Times New Roman"/>
          <w:spacing w:val="-10"/>
          <w:sz w:val="24"/>
          <w:szCs w:val="24"/>
        </w:rPr>
      </w:pPr>
      <w:r w:rsidRPr="006478E5">
        <w:rPr>
          <w:rFonts w:ascii="Times New Roman" w:hAnsi="Times New Roman" w:cs="Times New Roman"/>
          <w:sz w:val="24"/>
          <w:szCs w:val="24"/>
        </w:rPr>
        <w:t xml:space="preserve">Всем </w:t>
      </w:r>
      <w:proofErr w:type="gramStart"/>
      <w:r w:rsidRPr="006478E5">
        <w:rPr>
          <w:rFonts w:ascii="Times New Roman" w:hAnsi="Times New Roman" w:cs="Times New Roman"/>
          <w:sz w:val="24"/>
          <w:szCs w:val="24"/>
        </w:rPr>
        <w:t>известны</w:t>
      </w:r>
      <w:proofErr w:type="gramEnd"/>
      <w:r w:rsidRPr="006478E5">
        <w:rPr>
          <w:rFonts w:ascii="Times New Roman" w:hAnsi="Times New Roman" w:cs="Times New Roman"/>
          <w:sz w:val="24"/>
          <w:szCs w:val="24"/>
        </w:rPr>
        <w:t xml:space="preserve"> пять качеств, характеризующих невербальный (</w:t>
      </w:r>
      <w:proofErr w:type="spellStart"/>
      <w:r w:rsidRPr="006478E5">
        <w:rPr>
          <w:rFonts w:ascii="Times New Roman" w:hAnsi="Times New Roman" w:cs="Times New Roman"/>
          <w:sz w:val="24"/>
          <w:szCs w:val="24"/>
        </w:rPr>
        <w:t>действенно</w:t>
      </w:r>
      <w:r w:rsidRPr="006478E5">
        <w:rPr>
          <w:rFonts w:ascii="Times New Roman" w:hAnsi="Times New Roman" w:cs="Times New Roman"/>
          <w:sz w:val="24"/>
          <w:szCs w:val="24"/>
        </w:rPr>
        <w:softHyphen/>
        <w:t>практический</w:t>
      </w:r>
      <w:proofErr w:type="spellEnd"/>
      <w:r w:rsidRPr="006478E5">
        <w:rPr>
          <w:rFonts w:ascii="Times New Roman" w:hAnsi="Times New Roman" w:cs="Times New Roman"/>
          <w:sz w:val="24"/>
          <w:szCs w:val="24"/>
        </w:rPr>
        <w:t>) интеллект: адаптивность ума, наблюдательность, пространствен</w:t>
      </w:r>
      <w:r w:rsidRPr="006478E5">
        <w:rPr>
          <w:rFonts w:ascii="Times New Roman" w:hAnsi="Times New Roman" w:cs="Times New Roman"/>
          <w:sz w:val="24"/>
          <w:szCs w:val="24"/>
        </w:rPr>
        <w:softHyphen/>
        <w:t xml:space="preserve">ное представление, логичность практического мышления, </w:t>
      </w:r>
      <w:proofErr w:type="spellStart"/>
      <w:r w:rsidRPr="006478E5">
        <w:rPr>
          <w:rFonts w:ascii="Times New Roman" w:hAnsi="Times New Roman" w:cs="Times New Roman"/>
          <w:sz w:val="24"/>
          <w:szCs w:val="24"/>
        </w:rPr>
        <w:t>эвристичность</w:t>
      </w:r>
      <w:proofErr w:type="spellEnd"/>
      <w:r w:rsidRPr="006478E5">
        <w:rPr>
          <w:rFonts w:ascii="Times New Roman" w:hAnsi="Times New Roman" w:cs="Times New Roman"/>
          <w:sz w:val="24"/>
          <w:szCs w:val="24"/>
        </w:rPr>
        <w:t xml:space="preserve"> мышле</w:t>
      </w:r>
      <w:r w:rsidRPr="006478E5">
        <w:rPr>
          <w:rFonts w:ascii="Times New Roman" w:hAnsi="Times New Roman" w:cs="Times New Roman"/>
          <w:sz w:val="24"/>
          <w:szCs w:val="24"/>
        </w:rPr>
        <w:softHyphen/>
        <w:t>ния. Совокупность этих качеств - интегративный показатель дает возможность су</w:t>
      </w:r>
      <w:r w:rsidRPr="006478E5">
        <w:rPr>
          <w:rFonts w:ascii="Times New Roman" w:hAnsi="Times New Roman" w:cs="Times New Roman"/>
          <w:sz w:val="24"/>
          <w:szCs w:val="24"/>
        </w:rPr>
        <w:softHyphen/>
        <w:t>дить об уровне интеллектуального развития. Огромна роль геометрии и особенно раздела проекционного моделирования в развитии этих качеств. Однако про</w:t>
      </w:r>
      <w:r w:rsidRPr="006478E5">
        <w:rPr>
          <w:rFonts w:ascii="Times New Roman" w:hAnsi="Times New Roman" w:cs="Times New Roman"/>
          <w:sz w:val="24"/>
          <w:szCs w:val="24"/>
        </w:rPr>
        <w:softHyphen/>
        <w:t>странственное представление поддается развитию с большим трудом и требует</w:t>
      </w:r>
      <w:r w:rsidR="006478E5" w:rsidRPr="006478E5">
        <w:rPr>
          <w:rFonts w:ascii="Times New Roman" w:hAnsi="Times New Roman" w:cs="Times New Roman"/>
          <w:sz w:val="24"/>
          <w:szCs w:val="24"/>
        </w:rPr>
        <w:t xml:space="preserve"> </w:t>
      </w:r>
      <w:r w:rsidR="006478E5" w:rsidRPr="006478E5">
        <w:rPr>
          <w:rFonts w:ascii="Times New Roman" w:hAnsi="Times New Roman" w:cs="Times New Roman"/>
          <w:spacing w:val="-10"/>
          <w:sz w:val="24"/>
          <w:szCs w:val="24"/>
        </w:rPr>
        <w:t xml:space="preserve">индивидуального подхода, отработанных технологий. Эффективным является тренинг в курсе «Начертательная геометрия», от </w:t>
      </w:r>
      <w:r w:rsidR="006478E5" w:rsidRPr="006478E5">
        <w:rPr>
          <w:rFonts w:ascii="Times New Roman" w:hAnsi="Times New Roman" w:cs="Times New Roman"/>
          <w:strike/>
          <w:spacing w:val="-10"/>
          <w:sz w:val="24"/>
          <w:szCs w:val="24"/>
        </w:rPr>
        <w:t>к</w:t>
      </w:r>
      <w:r w:rsidR="006478E5" w:rsidRPr="006478E5">
        <w:rPr>
          <w:rFonts w:ascii="Times New Roman" w:hAnsi="Times New Roman" w:cs="Times New Roman"/>
          <w:spacing w:val="-10"/>
          <w:sz w:val="24"/>
          <w:szCs w:val="24"/>
        </w:rPr>
        <w:t>от</w:t>
      </w:r>
      <w:r w:rsidR="006478E5" w:rsidRPr="006478E5">
        <w:rPr>
          <w:rFonts w:ascii="Times New Roman" w:hAnsi="Times New Roman" w:cs="Times New Roman"/>
          <w:strike/>
          <w:spacing w:val="-10"/>
          <w:sz w:val="24"/>
          <w:szCs w:val="24"/>
        </w:rPr>
        <w:t>ор</w:t>
      </w:r>
      <w:r w:rsidR="006478E5" w:rsidRPr="006478E5">
        <w:rPr>
          <w:rFonts w:ascii="Times New Roman" w:hAnsi="Times New Roman" w:cs="Times New Roman"/>
          <w:spacing w:val="-10"/>
          <w:sz w:val="24"/>
          <w:szCs w:val="24"/>
        </w:rPr>
        <w:t>ого по нашему убеждению нельзя отказываться, несмотря на некоторые зарубежные тенденции. Так в уни</w:t>
      </w:r>
      <w:r w:rsidR="006478E5" w:rsidRPr="006478E5">
        <w:rPr>
          <w:rFonts w:ascii="Times New Roman" w:hAnsi="Times New Roman" w:cs="Times New Roman"/>
          <w:spacing w:val="-10"/>
          <w:sz w:val="24"/>
          <w:szCs w:val="24"/>
        </w:rPr>
        <w:softHyphen/>
        <w:t xml:space="preserve">верситете </w:t>
      </w:r>
      <w:proofErr w:type="spellStart"/>
      <w:r w:rsidR="006478E5" w:rsidRPr="006478E5">
        <w:rPr>
          <w:rFonts w:ascii="Times New Roman" w:hAnsi="Times New Roman" w:cs="Times New Roman"/>
          <w:spacing w:val="-10"/>
          <w:sz w:val="24"/>
          <w:szCs w:val="24"/>
        </w:rPr>
        <w:t>Пердью</w:t>
      </w:r>
      <w:proofErr w:type="spellEnd"/>
      <w:r w:rsidR="006478E5" w:rsidRPr="006478E5">
        <w:rPr>
          <w:rFonts w:ascii="Times New Roman" w:hAnsi="Times New Roman" w:cs="Times New Roman"/>
          <w:spacing w:val="-10"/>
          <w:sz w:val="24"/>
          <w:szCs w:val="24"/>
        </w:rPr>
        <w:t xml:space="preserve"> (США), где был ликвидирован курс начертательной геометрии, пришлось разрабатывать специальные упражнения и тренировки с рисунками и эскизами для развития пространственного представления.</w:t>
      </w:r>
    </w:p>
    <w:p w:rsidR="006478E5" w:rsidRPr="006478E5" w:rsidRDefault="006478E5" w:rsidP="006478E5">
      <w:pPr>
        <w:spacing w:line="360" w:lineRule="auto"/>
        <w:ind w:firstLine="560"/>
        <w:jc w:val="both"/>
        <w:rPr>
          <w:rFonts w:ascii="Times New Roman" w:eastAsia="Arial" w:hAnsi="Times New Roman" w:cs="Times New Roman"/>
          <w:spacing w:val="-10"/>
        </w:rPr>
      </w:pPr>
      <w:proofErr w:type="gramStart"/>
      <w:r w:rsidRPr="006478E5">
        <w:rPr>
          <w:rFonts w:ascii="Times New Roman" w:eastAsia="Arial" w:hAnsi="Times New Roman" w:cs="Times New Roman"/>
          <w:spacing w:val="-10"/>
        </w:rPr>
        <w:t>Проекционное моделирование - традиционно сложный для студентов курс, дающий на первом семестре обучения 25-30 % неуспевающих.</w:t>
      </w:r>
      <w:proofErr w:type="gramEnd"/>
      <w:r w:rsidRPr="006478E5">
        <w:rPr>
          <w:rFonts w:ascii="Times New Roman" w:eastAsia="Arial" w:hAnsi="Times New Roman" w:cs="Times New Roman"/>
          <w:spacing w:val="-10"/>
        </w:rPr>
        <w:t xml:space="preserve"> </w:t>
      </w:r>
      <w:proofErr w:type="gramStart"/>
      <w:r w:rsidRPr="006478E5">
        <w:rPr>
          <w:rFonts w:ascii="Times New Roman" w:eastAsia="Arial" w:hAnsi="Times New Roman" w:cs="Times New Roman"/>
          <w:spacing w:val="-10"/>
        </w:rPr>
        <w:t>Причиной тому и недостаточная базовая подготовка (часто неверные акценты и направленность), и трудности переходного периода, вызванные изменением формы обучения в сред</w:t>
      </w:r>
      <w:r w:rsidRPr="006478E5">
        <w:rPr>
          <w:rFonts w:ascii="Times New Roman" w:eastAsia="Arial" w:hAnsi="Times New Roman" w:cs="Times New Roman"/>
          <w:spacing w:val="-10"/>
        </w:rPr>
        <w:softHyphen/>
        <w:t>ней и высшей школе, и самое главное - отсутствие преемственности обучения графическим дисциплинам в цепочке школьник-абитуриент-студент.. Под преем</w:t>
      </w:r>
      <w:r w:rsidRPr="006478E5">
        <w:rPr>
          <w:rFonts w:ascii="Times New Roman" w:eastAsia="Arial" w:hAnsi="Times New Roman" w:cs="Times New Roman"/>
          <w:spacing w:val="-10"/>
        </w:rPr>
        <w:softHyphen/>
        <w:t>ственностью мы понимаем установление связей и правильного соотношения ме</w:t>
      </w:r>
      <w:r w:rsidRPr="006478E5">
        <w:rPr>
          <w:rFonts w:ascii="Times New Roman" w:eastAsia="Arial" w:hAnsi="Times New Roman" w:cs="Times New Roman"/>
          <w:spacing w:val="-10"/>
        </w:rPr>
        <w:softHyphen/>
        <w:t>жду основными частями учебных дисциплин на разных ступенях изучения, согла</w:t>
      </w:r>
      <w:r w:rsidRPr="006478E5">
        <w:rPr>
          <w:rFonts w:ascii="Times New Roman" w:eastAsia="Arial" w:hAnsi="Times New Roman" w:cs="Times New Roman"/>
          <w:spacing w:val="-10"/>
        </w:rPr>
        <w:softHyphen/>
        <w:t>сование уровней требований, предъявляемых к знаниям, умениям</w:t>
      </w:r>
      <w:proofErr w:type="gramEnd"/>
      <w:r w:rsidRPr="006478E5">
        <w:rPr>
          <w:rFonts w:ascii="Times New Roman" w:eastAsia="Arial" w:hAnsi="Times New Roman" w:cs="Times New Roman"/>
          <w:spacing w:val="-10"/>
        </w:rPr>
        <w:t xml:space="preserve"> и навыкам на каждом этапе обучения, согласование форм, методов и приемов объяснения но</w:t>
      </w:r>
      <w:r w:rsidRPr="006478E5">
        <w:rPr>
          <w:rFonts w:ascii="Times New Roman" w:eastAsia="Arial" w:hAnsi="Times New Roman" w:cs="Times New Roman"/>
          <w:spacing w:val="-10"/>
        </w:rPr>
        <w:softHyphen/>
        <w:t xml:space="preserve">вого учебного материала и работа по его усвоению. Для осуществления такой преемственности в результате совместной работы преподавателей университета и средней школы были </w:t>
      </w:r>
      <w:proofErr w:type="spellStart"/>
      <w:r w:rsidRPr="006478E5">
        <w:rPr>
          <w:rFonts w:ascii="Times New Roman" w:eastAsia="Arial" w:hAnsi="Times New Roman" w:cs="Times New Roman"/>
          <w:spacing w:val="-10"/>
        </w:rPr>
        <w:t>вьделены</w:t>
      </w:r>
      <w:proofErr w:type="spellEnd"/>
      <w:r w:rsidRPr="006478E5">
        <w:rPr>
          <w:rFonts w:ascii="Times New Roman" w:eastAsia="Arial" w:hAnsi="Times New Roman" w:cs="Times New Roman"/>
          <w:spacing w:val="-10"/>
        </w:rPr>
        <w:t xml:space="preserve"> разделы курса геометрии, актуальные для ву</w:t>
      </w:r>
      <w:r w:rsidRPr="006478E5">
        <w:rPr>
          <w:rFonts w:ascii="Times New Roman" w:eastAsia="Arial" w:hAnsi="Times New Roman" w:cs="Times New Roman"/>
          <w:spacing w:val="-10"/>
        </w:rPr>
        <w:softHyphen/>
        <w:t>зовского курса проекционного моделирования, и оговорены необходимые акценты и особенности технологии их преподавания. Так в программе седьмого класса де</w:t>
      </w:r>
      <w:r w:rsidRPr="006478E5">
        <w:rPr>
          <w:rFonts w:ascii="Times New Roman" w:eastAsia="Arial" w:hAnsi="Times New Roman" w:cs="Times New Roman"/>
          <w:spacing w:val="-10"/>
        </w:rPr>
        <w:softHyphen/>
        <w:t>лается упор на метрические задачи с треугольником и геометрические построения на плоскости. В программе восьмого класса на элементы аналитической геомет</w:t>
      </w:r>
      <w:r w:rsidRPr="006478E5">
        <w:rPr>
          <w:rFonts w:ascii="Times New Roman" w:eastAsia="Arial" w:hAnsi="Times New Roman" w:cs="Times New Roman"/>
          <w:spacing w:val="-10"/>
        </w:rPr>
        <w:softHyphen/>
        <w:t xml:space="preserve">рии и преобразования фигур. В программе девятого класса </w:t>
      </w:r>
      <w:proofErr w:type="gramStart"/>
      <w:r w:rsidRPr="006478E5">
        <w:rPr>
          <w:rFonts w:ascii="Times New Roman" w:eastAsia="Arial" w:hAnsi="Times New Roman" w:cs="Times New Roman"/>
          <w:spacing w:val="-10"/>
        </w:rPr>
        <w:t>на подобие</w:t>
      </w:r>
      <w:proofErr w:type="gramEnd"/>
      <w:r w:rsidRPr="006478E5">
        <w:rPr>
          <w:rFonts w:ascii="Times New Roman" w:eastAsia="Arial" w:hAnsi="Times New Roman" w:cs="Times New Roman"/>
          <w:spacing w:val="-10"/>
        </w:rPr>
        <w:t xml:space="preserve"> фигур и многоугольники. В программе десятого класса на аксиомы стереометрии и их следствия, взаимное положение прямой и плоскости, декартовы координаты в пространстве. В программе одиннадцатого класса на построение многогранников и тел вращения и их сечений плоскостью.</w:t>
      </w:r>
    </w:p>
    <w:p w:rsidR="006478E5" w:rsidRPr="006478E5" w:rsidRDefault="006478E5" w:rsidP="006478E5">
      <w:pPr>
        <w:spacing w:line="360" w:lineRule="auto"/>
        <w:ind w:firstLine="560"/>
        <w:jc w:val="both"/>
        <w:rPr>
          <w:rFonts w:ascii="Times New Roman" w:eastAsia="Arial" w:hAnsi="Times New Roman" w:cs="Times New Roman"/>
          <w:spacing w:val="-10"/>
        </w:rPr>
      </w:pPr>
      <w:r w:rsidRPr="006478E5">
        <w:rPr>
          <w:rFonts w:ascii="Times New Roman" w:eastAsia="Arial" w:hAnsi="Times New Roman" w:cs="Times New Roman"/>
          <w:spacing w:val="-10"/>
        </w:rPr>
        <w:t xml:space="preserve">Силами преподавателей университета в школе организован факультатив по проекционному моделированию, на котором закреплялись отмеченные выше разделы, рассматривалось их применение для </w:t>
      </w:r>
      <w:r w:rsidRPr="006478E5">
        <w:rPr>
          <w:rFonts w:ascii="Times New Roman" w:eastAsia="Arial" w:hAnsi="Times New Roman" w:cs="Times New Roman"/>
          <w:spacing w:val="-10"/>
        </w:rPr>
        <w:lastRenderedPageBreak/>
        <w:t>решения трехмерных задач, при</w:t>
      </w:r>
      <w:r w:rsidRPr="006478E5">
        <w:rPr>
          <w:rFonts w:ascii="Times New Roman" w:eastAsia="Arial" w:hAnsi="Times New Roman" w:cs="Times New Roman"/>
          <w:spacing w:val="-10"/>
        </w:rPr>
        <w:softHyphen/>
        <w:t>кладные задачи, в которых школьник должен научиться переходить от физической сущности к геометрической структуре задачи. Разработанные нами тесты на оценку уровня развитости пространственного представления (в том числе и ком</w:t>
      </w:r>
      <w:r w:rsidRPr="006478E5">
        <w:rPr>
          <w:rFonts w:ascii="Times New Roman" w:eastAsia="Arial" w:hAnsi="Times New Roman" w:cs="Times New Roman"/>
          <w:spacing w:val="-10"/>
        </w:rPr>
        <w:softHyphen/>
        <w:t>пьютерные) позволяют сделать вывод о том, что среди школьников, закончивших девятый класс (три года изучения геометрии и один-два года изучения черчения), только около 40% имеют развитие пространственного представления, достаточ</w:t>
      </w:r>
      <w:r w:rsidRPr="006478E5">
        <w:rPr>
          <w:rFonts w:ascii="Times New Roman" w:eastAsia="Arial" w:hAnsi="Times New Roman" w:cs="Times New Roman"/>
          <w:spacing w:val="-10"/>
        </w:rPr>
        <w:softHyphen/>
        <w:t>ное для усвоения основ проекционного моделирования. Эти данные близки к ре</w:t>
      </w:r>
      <w:r w:rsidRPr="006478E5">
        <w:rPr>
          <w:rFonts w:ascii="Times New Roman" w:eastAsia="Arial" w:hAnsi="Times New Roman" w:cs="Times New Roman"/>
          <w:spacing w:val="-10"/>
        </w:rPr>
        <w:softHyphen/>
        <w:t xml:space="preserve">зультатам исследований А. Ройтмана, А. </w:t>
      </w:r>
      <w:proofErr w:type="spellStart"/>
      <w:r w:rsidRPr="006478E5">
        <w:rPr>
          <w:rFonts w:ascii="Times New Roman" w:eastAsia="Arial" w:hAnsi="Times New Roman" w:cs="Times New Roman"/>
          <w:spacing w:val="-10"/>
        </w:rPr>
        <w:t>Блауса</w:t>
      </w:r>
      <w:proofErr w:type="spellEnd"/>
      <w:r w:rsidRPr="006478E5">
        <w:rPr>
          <w:rFonts w:ascii="Times New Roman" w:eastAsia="Arial" w:hAnsi="Times New Roman" w:cs="Times New Roman"/>
          <w:spacing w:val="-10"/>
        </w:rPr>
        <w:t xml:space="preserve">, А. </w:t>
      </w:r>
      <w:proofErr w:type="spellStart"/>
      <w:r w:rsidRPr="006478E5">
        <w:rPr>
          <w:rFonts w:ascii="Times New Roman" w:eastAsia="Arial" w:hAnsi="Times New Roman" w:cs="Times New Roman"/>
          <w:spacing w:val="-10"/>
        </w:rPr>
        <w:t>Мерзона</w:t>
      </w:r>
      <w:proofErr w:type="spellEnd"/>
      <w:r w:rsidRPr="006478E5">
        <w:rPr>
          <w:rFonts w:ascii="Times New Roman" w:eastAsia="Arial" w:hAnsi="Times New Roman" w:cs="Times New Roman"/>
          <w:spacing w:val="-10"/>
        </w:rPr>
        <w:t>.</w:t>
      </w:r>
    </w:p>
    <w:p w:rsidR="006478E5" w:rsidRPr="006478E5" w:rsidRDefault="006478E5" w:rsidP="006478E5">
      <w:pPr>
        <w:spacing w:line="360" w:lineRule="auto"/>
        <w:ind w:firstLine="560"/>
        <w:jc w:val="both"/>
        <w:rPr>
          <w:rFonts w:ascii="Times New Roman" w:eastAsia="Arial" w:hAnsi="Times New Roman" w:cs="Times New Roman"/>
          <w:spacing w:val="-10"/>
        </w:rPr>
      </w:pPr>
      <w:r w:rsidRPr="006478E5">
        <w:rPr>
          <w:rFonts w:ascii="Times New Roman" w:eastAsia="Arial" w:hAnsi="Times New Roman" w:cs="Times New Roman"/>
          <w:spacing w:val="-10"/>
        </w:rPr>
        <w:t>Наша работа с абитуриентами, построенная по тому же принципу, но более интенсивно и в сжатые сроки, позволяет сделать вывод о том, что к моменту по</w:t>
      </w:r>
      <w:r w:rsidRPr="006478E5">
        <w:rPr>
          <w:rFonts w:ascii="Times New Roman" w:eastAsia="Arial" w:hAnsi="Times New Roman" w:cs="Times New Roman"/>
          <w:spacing w:val="-10"/>
        </w:rPr>
        <w:softHyphen/>
        <w:t>ступления в вуз приобретенные навыки теряют приблизительно 10-15 % школьни</w:t>
      </w:r>
      <w:r w:rsidRPr="006478E5">
        <w:rPr>
          <w:rFonts w:ascii="Times New Roman" w:eastAsia="Arial" w:hAnsi="Times New Roman" w:cs="Times New Roman"/>
          <w:spacing w:val="-10"/>
        </w:rPr>
        <w:softHyphen/>
        <w:t>ков. Причина - утрата знаний и умений, полученных при изучении курса черчения и издержки технологии при преподавании геометрии. Экспериментальная группа абитуриентов, составленная случайным образом, за неделю работы (5 занятий по 4 академических часа) существенно повысила уровень подготовки. Если на нача</w:t>
      </w:r>
      <w:r w:rsidRPr="006478E5">
        <w:rPr>
          <w:rFonts w:ascii="Times New Roman" w:eastAsia="Arial" w:hAnsi="Times New Roman" w:cs="Times New Roman"/>
          <w:spacing w:val="-10"/>
        </w:rPr>
        <w:softHyphen/>
        <w:t>ло занятий достаточный уровень развития пространственного представления имели около 30 % учащихся, то на момент их окончания - 60 %.</w:t>
      </w:r>
    </w:p>
    <w:p w:rsidR="006478E5" w:rsidRPr="006478E5" w:rsidRDefault="006478E5" w:rsidP="006478E5">
      <w:pPr>
        <w:pStyle w:val="20"/>
        <w:shd w:val="clear" w:color="auto" w:fill="auto"/>
        <w:spacing w:line="360" w:lineRule="auto"/>
        <w:rPr>
          <w:rFonts w:ascii="Times New Roman" w:hAnsi="Times New Roman" w:cs="Times New Roman"/>
          <w:spacing w:val="-10"/>
          <w:sz w:val="24"/>
          <w:szCs w:val="24"/>
        </w:rPr>
      </w:pPr>
      <w:r w:rsidRPr="006478E5">
        <w:rPr>
          <w:rFonts w:ascii="Times New Roman" w:hAnsi="Times New Roman" w:cs="Times New Roman"/>
          <w:spacing w:val="-10"/>
          <w:sz w:val="24"/>
          <w:szCs w:val="24"/>
        </w:rPr>
        <w:t>Обучение в вузовской среде мы делим на два этапа: начальный и завер</w:t>
      </w:r>
      <w:r w:rsidRPr="006478E5">
        <w:rPr>
          <w:rFonts w:ascii="Times New Roman" w:hAnsi="Times New Roman" w:cs="Times New Roman"/>
          <w:spacing w:val="-10"/>
          <w:sz w:val="24"/>
          <w:szCs w:val="24"/>
        </w:rPr>
        <w:softHyphen/>
        <w:t>шающий. Начальный этап охватывает темы, тесно связанные со школьным курсом и занятиями на факультативах - проекции точки, прямой, плоскости, позици</w:t>
      </w:r>
      <w:r w:rsidRPr="006478E5">
        <w:rPr>
          <w:rFonts w:ascii="Times New Roman" w:hAnsi="Times New Roman" w:cs="Times New Roman"/>
          <w:spacing w:val="-10"/>
          <w:sz w:val="24"/>
          <w:szCs w:val="24"/>
        </w:rPr>
        <w:softHyphen/>
        <w:t>онные задачи с указанными геометрическими образами. На этом этапе лекции чи</w:t>
      </w:r>
      <w:r w:rsidRPr="006478E5">
        <w:rPr>
          <w:rFonts w:ascii="Times New Roman" w:hAnsi="Times New Roman" w:cs="Times New Roman"/>
          <w:spacing w:val="-10"/>
          <w:sz w:val="24"/>
          <w:szCs w:val="24"/>
        </w:rPr>
        <w:softHyphen/>
        <w:t xml:space="preserve">таются с использованием телевизионных изображений, раздаточного материала, специальных рабочих тетрадей. На практических занятиях широко используются контрольные работы, предусматривающие возможность работы с литературой и завершающиеся собеседованием с преподавателем. При этом у последнего есть прекрасная возможность объективно определить уровень знаний студента и пути его совершенствования. Этап заканчивается аттестацией, </w:t>
      </w:r>
      <w:proofErr w:type="spellStart"/>
      <w:r w:rsidRPr="006478E5">
        <w:rPr>
          <w:rFonts w:ascii="Times New Roman" w:hAnsi="Times New Roman" w:cs="Times New Roman"/>
          <w:spacing w:val="-10"/>
          <w:sz w:val="24"/>
          <w:szCs w:val="24"/>
        </w:rPr>
        <w:t>учитывающейся</w:t>
      </w:r>
      <w:proofErr w:type="spellEnd"/>
      <w:r w:rsidRPr="006478E5">
        <w:rPr>
          <w:rFonts w:ascii="Times New Roman" w:hAnsi="Times New Roman" w:cs="Times New Roman"/>
          <w:spacing w:val="-10"/>
          <w:sz w:val="24"/>
          <w:szCs w:val="24"/>
        </w:rPr>
        <w:t xml:space="preserve"> при выставлении экзаменационной оценки. Мы с удовлетворением отметили, что 90 % обучавшихся в экспериментальной группе абитуриентов успешно прошли обуче</w:t>
      </w:r>
      <w:r w:rsidRPr="006478E5">
        <w:rPr>
          <w:rFonts w:ascii="Times New Roman" w:hAnsi="Times New Roman" w:cs="Times New Roman"/>
          <w:spacing w:val="-10"/>
          <w:sz w:val="24"/>
          <w:szCs w:val="24"/>
        </w:rPr>
        <w:softHyphen/>
        <w:t>ние на первом этапе. Завершающий этап обучения охватывает углубленное изу</w:t>
      </w:r>
      <w:r w:rsidRPr="006478E5">
        <w:rPr>
          <w:rFonts w:ascii="Times New Roman" w:hAnsi="Times New Roman" w:cs="Times New Roman"/>
          <w:spacing w:val="-10"/>
          <w:sz w:val="24"/>
          <w:szCs w:val="24"/>
        </w:rPr>
        <w:softHyphen/>
        <w:t>чение преобразования проекций, построения поверхностей и их пересечения, Здесь мы делаем упор на развитие творческих навыков, использование методов проекционного моделирования для решения простых прикладных задач.</w:t>
      </w:r>
    </w:p>
    <w:p w:rsidR="006478E5" w:rsidRPr="006478E5" w:rsidRDefault="006478E5" w:rsidP="006478E5">
      <w:pPr>
        <w:spacing w:line="360" w:lineRule="auto"/>
        <w:ind w:firstLine="560"/>
        <w:rPr>
          <w:rFonts w:ascii="Times New Roman" w:eastAsia="Arial" w:hAnsi="Times New Roman" w:cs="Times New Roman"/>
          <w:spacing w:val="-10"/>
        </w:rPr>
      </w:pPr>
      <w:r w:rsidRPr="006478E5">
        <w:rPr>
          <w:rFonts w:ascii="Times New Roman" w:eastAsia="Arial" w:hAnsi="Times New Roman" w:cs="Times New Roman"/>
          <w:spacing w:val="-10"/>
        </w:rPr>
        <w:t xml:space="preserve">Наш опыт показывает, что осуществление преемственности технологии </w:t>
      </w:r>
      <w:proofErr w:type="gramStart"/>
      <w:r w:rsidRPr="006478E5">
        <w:rPr>
          <w:rFonts w:ascii="Times New Roman" w:eastAsia="Arial" w:hAnsi="Times New Roman" w:cs="Times New Roman"/>
          <w:spacing w:val="-10"/>
        </w:rPr>
        <w:t>обучения</w:t>
      </w:r>
      <w:proofErr w:type="gramEnd"/>
      <w:r w:rsidRPr="006478E5">
        <w:rPr>
          <w:rFonts w:ascii="Times New Roman" w:eastAsia="Arial" w:hAnsi="Times New Roman" w:cs="Times New Roman"/>
          <w:spacing w:val="-10"/>
        </w:rPr>
        <w:t xml:space="preserve"> по всей прослеженной цепочке дает эффективные результаты.</w:t>
      </w:r>
    </w:p>
    <w:p w:rsidR="006478E5" w:rsidRPr="006478E5" w:rsidRDefault="006478E5" w:rsidP="006478E5">
      <w:pPr>
        <w:spacing w:line="360" w:lineRule="auto"/>
        <w:ind w:firstLine="560"/>
        <w:jc w:val="both"/>
        <w:rPr>
          <w:rFonts w:ascii="Times New Roman" w:eastAsia="Arial" w:hAnsi="Times New Roman" w:cs="Times New Roman"/>
          <w:spacing w:val="-10"/>
        </w:rPr>
      </w:pPr>
    </w:p>
    <w:p w:rsidR="007E788E" w:rsidRPr="006478E5" w:rsidRDefault="007E788E" w:rsidP="006478E5">
      <w:pPr>
        <w:pStyle w:val="20"/>
        <w:shd w:val="clear" w:color="auto" w:fill="auto"/>
        <w:spacing w:before="0" w:line="360" w:lineRule="auto"/>
        <w:rPr>
          <w:rFonts w:ascii="Times New Roman" w:hAnsi="Times New Roman" w:cs="Times New Roman"/>
          <w:sz w:val="24"/>
          <w:szCs w:val="24"/>
        </w:rPr>
      </w:pPr>
    </w:p>
    <w:sectPr w:rsidR="007E788E" w:rsidRPr="006478E5" w:rsidSect="006478E5">
      <w:pgSz w:w="11907" w:h="16839" w:code="9"/>
      <w:pgMar w:top="1134" w:right="851" w:bottom="1134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CD4" w:rsidRDefault="00363CD4">
      <w:r>
        <w:separator/>
      </w:r>
    </w:p>
  </w:endnote>
  <w:endnote w:type="continuationSeparator" w:id="0">
    <w:p w:rsidR="00363CD4" w:rsidRDefault="00363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CD4" w:rsidRDefault="00363CD4"/>
  </w:footnote>
  <w:footnote w:type="continuationSeparator" w:id="0">
    <w:p w:rsidR="00363CD4" w:rsidRDefault="00363CD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88E"/>
    <w:rsid w:val="00363CD4"/>
    <w:rsid w:val="006478E5"/>
    <w:rsid w:val="007E788E"/>
    <w:rsid w:val="00B373B5"/>
    <w:rsid w:val="00E2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4">
    <w:name w:val="Основной текст (4)"/>
    <w:basedOn w:val="a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</w:pPr>
    <w:rPr>
      <w:rFonts w:ascii="Arial" w:eastAsia="Arial" w:hAnsi="Arial" w:cs="Arial"/>
      <w:b/>
      <w:bCs/>
      <w:i/>
      <w:iCs/>
      <w:sz w:val="16"/>
      <w:szCs w:val="1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60" w:line="0" w:lineRule="atLeast"/>
      <w:jc w:val="right"/>
    </w:pPr>
    <w:rPr>
      <w:rFonts w:ascii="Arial" w:eastAsia="Arial" w:hAnsi="Arial" w:cs="Arial"/>
      <w:i/>
      <w:iCs/>
      <w:sz w:val="17"/>
      <w:szCs w:val="1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line="197" w:lineRule="exact"/>
      <w:ind w:firstLine="540"/>
      <w:jc w:val="both"/>
    </w:pPr>
    <w:rPr>
      <w:rFonts w:ascii="Arial" w:eastAsia="Arial" w:hAnsi="Arial" w:cs="Arial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4">
    <w:name w:val="Основной текст (4)"/>
    <w:basedOn w:val="a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</w:pPr>
    <w:rPr>
      <w:rFonts w:ascii="Arial" w:eastAsia="Arial" w:hAnsi="Arial" w:cs="Arial"/>
      <w:b/>
      <w:bCs/>
      <w:i/>
      <w:iCs/>
      <w:sz w:val="16"/>
      <w:szCs w:val="1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60" w:line="0" w:lineRule="atLeast"/>
      <w:jc w:val="right"/>
    </w:pPr>
    <w:rPr>
      <w:rFonts w:ascii="Arial" w:eastAsia="Arial" w:hAnsi="Arial" w:cs="Arial"/>
      <w:i/>
      <w:iCs/>
      <w:sz w:val="17"/>
      <w:szCs w:val="1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line="197" w:lineRule="exact"/>
      <w:ind w:firstLine="540"/>
      <w:jc w:val="both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tata36</dc:creator>
  <cp:lastModifiedBy>tata36</cp:lastModifiedBy>
  <cp:revision>2</cp:revision>
  <dcterms:created xsi:type="dcterms:W3CDTF">2014-09-04T04:50:00Z</dcterms:created>
  <dcterms:modified xsi:type="dcterms:W3CDTF">2014-09-04T04:50:00Z</dcterms:modified>
</cp:coreProperties>
</file>