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B8" w:rsidRDefault="00C51DB8" w:rsidP="00C51DB8">
      <w:pPr>
        <w:jc w:val="center"/>
        <w:rPr>
          <w:b/>
          <w:sz w:val="28"/>
          <w:szCs w:val="28"/>
        </w:rPr>
      </w:pPr>
      <w:r w:rsidRPr="00F26110">
        <w:rPr>
          <w:b/>
          <w:sz w:val="28"/>
          <w:szCs w:val="28"/>
        </w:rPr>
        <w:t>КАЛЕНДАРНО-ТЕМАТИЧЕСКОЕ ПЛАНИРОВАНИЕ</w:t>
      </w:r>
    </w:p>
    <w:p w:rsidR="00C51DB8" w:rsidRPr="00F26110" w:rsidRDefault="00C51DB8" w:rsidP="00C51DB8">
      <w:pPr>
        <w:jc w:val="center"/>
        <w:rPr>
          <w:sz w:val="28"/>
          <w:szCs w:val="28"/>
        </w:rPr>
      </w:pPr>
      <w:r w:rsidRPr="00F26110">
        <w:rPr>
          <w:b/>
          <w:sz w:val="28"/>
          <w:szCs w:val="28"/>
        </w:rPr>
        <w:t>ПО ИСТОРИ РОССИИ 6 КЛАСС</w:t>
      </w:r>
      <w:r w:rsidR="004D1B09">
        <w:rPr>
          <w:b/>
          <w:sz w:val="28"/>
          <w:szCs w:val="28"/>
        </w:rPr>
        <w:t xml:space="preserve"> 35 ч.</w:t>
      </w:r>
    </w:p>
    <w:p w:rsidR="00C51DB8" w:rsidRPr="00F26110" w:rsidRDefault="00C51DB8" w:rsidP="00C51DB8">
      <w:pPr>
        <w:jc w:val="center"/>
        <w:rPr>
          <w:sz w:val="28"/>
          <w:szCs w:val="28"/>
        </w:rPr>
      </w:pPr>
    </w:p>
    <w:tbl>
      <w:tblPr>
        <w:tblW w:w="1422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660"/>
        <w:gridCol w:w="5220"/>
      </w:tblGrid>
      <w:tr w:rsidR="00C51DB8" w:rsidRPr="00FE35F0" w:rsidTr="006D3BF5">
        <w:trPr>
          <w:trHeight w:val="415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C51DB8" w:rsidRDefault="00C51DB8" w:rsidP="006E779C">
            <w:pPr>
              <w:rPr>
                <w:b/>
                <w:bCs/>
                <w:sz w:val="28"/>
                <w:szCs w:val="28"/>
              </w:rPr>
            </w:pPr>
            <w:r w:rsidRPr="00BD0620">
              <w:rPr>
                <w:b/>
                <w:bCs/>
                <w:sz w:val="28"/>
                <w:szCs w:val="28"/>
              </w:rPr>
              <w:t>№</w:t>
            </w:r>
          </w:p>
          <w:p w:rsidR="006E779C" w:rsidRPr="00BD0620" w:rsidRDefault="006E779C" w:rsidP="006E779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DB8" w:rsidRPr="00BD0620" w:rsidRDefault="00C51DB8" w:rsidP="006E779C">
            <w:pPr>
              <w:rPr>
                <w:b/>
                <w:bCs/>
                <w:sz w:val="28"/>
                <w:szCs w:val="28"/>
              </w:rPr>
            </w:pPr>
            <w:r w:rsidRPr="00BD062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</w:tcBorders>
          </w:tcPr>
          <w:p w:rsidR="00C51DB8" w:rsidRPr="00BD0620" w:rsidRDefault="00C51DB8" w:rsidP="006E779C">
            <w:pPr>
              <w:rPr>
                <w:b/>
                <w:bCs/>
                <w:sz w:val="28"/>
                <w:szCs w:val="28"/>
              </w:rPr>
            </w:pPr>
            <w:r w:rsidRPr="00BD0620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</w:tcBorders>
          </w:tcPr>
          <w:p w:rsidR="00C51DB8" w:rsidRPr="00BD0620" w:rsidRDefault="00C51DB8" w:rsidP="006E779C">
            <w:pPr>
              <w:rPr>
                <w:b/>
                <w:bCs/>
                <w:sz w:val="28"/>
                <w:szCs w:val="28"/>
              </w:rPr>
            </w:pPr>
            <w:r w:rsidRPr="00BD0620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C51DB8" w:rsidRPr="00FE35F0" w:rsidTr="00586B19">
        <w:trPr>
          <w:trHeight w:val="414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51DB8" w:rsidRPr="00FE35F0" w:rsidRDefault="00C51DB8" w:rsidP="006D3B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51DB8" w:rsidRPr="006E779C" w:rsidRDefault="00C51DB8" w:rsidP="00C51DB8">
            <w:pPr>
              <w:jc w:val="center"/>
              <w:rPr>
                <w:bCs/>
                <w:sz w:val="28"/>
                <w:szCs w:val="28"/>
              </w:rPr>
            </w:pPr>
            <w:r w:rsidRPr="006E779C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51DB8" w:rsidRPr="006E779C" w:rsidRDefault="00C51DB8" w:rsidP="00C51DB8">
            <w:pPr>
              <w:jc w:val="center"/>
              <w:rPr>
                <w:bCs/>
                <w:sz w:val="28"/>
                <w:szCs w:val="28"/>
              </w:rPr>
            </w:pPr>
            <w:r w:rsidRPr="006E779C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6660" w:type="dxa"/>
            <w:vMerge/>
            <w:tcBorders>
              <w:bottom w:val="single" w:sz="4" w:space="0" w:color="auto"/>
            </w:tcBorders>
          </w:tcPr>
          <w:p w:rsidR="00C51DB8" w:rsidRPr="00FE35F0" w:rsidRDefault="00C51DB8" w:rsidP="006D3B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C51DB8" w:rsidRPr="00FE35F0" w:rsidRDefault="00C51DB8" w:rsidP="006D3B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Введение в курс «История России»</w:t>
            </w:r>
          </w:p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38" w:firstLine="5"/>
              <w:rPr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стр. 6-13</w:t>
            </w:r>
          </w:p>
        </w:tc>
        <w:tc>
          <w:tcPr>
            <w:tcW w:w="5220" w:type="dxa"/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 xml:space="preserve">Учебник, стр. 4-6, </w:t>
            </w:r>
          </w:p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 xml:space="preserve">Рисунок </w:t>
            </w:r>
            <w:proofErr w:type="spellStart"/>
            <w:r w:rsidRPr="002A402B">
              <w:rPr>
                <w:bCs/>
                <w:sz w:val="28"/>
                <w:szCs w:val="28"/>
              </w:rPr>
              <w:t>истор</w:t>
            </w:r>
            <w:proofErr w:type="spellEnd"/>
            <w:r w:rsidRPr="002A402B">
              <w:rPr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A402B">
              <w:rPr>
                <w:bCs/>
                <w:sz w:val="28"/>
                <w:szCs w:val="28"/>
              </w:rPr>
              <w:t>источ</w:t>
            </w:r>
            <w:proofErr w:type="spellEnd"/>
            <w:r w:rsidRPr="002A40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A402B">
              <w:rPr>
                <w:bCs/>
                <w:sz w:val="28"/>
                <w:szCs w:val="28"/>
              </w:rPr>
              <w:t>ника</w:t>
            </w:r>
            <w:proofErr w:type="spellEnd"/>
            <w:proofErr w:type="gramEnd"/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Восточные славяне в древности.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§1, с.7-14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Соседи восточных славян.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§2, с.14-19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Формирование Древнерусского государства.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§3, с.19-28</w:t>
            </w:r>
          </w:p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Первые киевские князья.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 xml:space="preserve">§4, с.29-36 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 xml:space="preserve">Владимир </w:t>
            </w:r>
            <w:proofErr w:type="spellStart"/>
            <w:r w:rsidRPr="002A402B">
              <w:rPr>
                <w:bCs/>
                <w:sz w:val="28"/>
                <w:szCs w:val="28"/>
              </w:rPr>
              <w:t>Святославич</w:t>
            </w:r>
            <w:proofErr w:type="spellEnd"/>
            <w:r w:rsidRPr="002A402B">
              <w:rPr>
                <w:bCs/>
                <w:sz w:val="28"/>
                <w:szCs w:val="28"/>
              </w:rPr>
              <w:t>. Принятие христианства.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§5, с.36-43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Расцвет древнерусского государства при Ярославе Мудром.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§6, с.43-55</w:t>
            </w:r>
          </w:p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Древнерусское государство при сыновьях и внуках Ярослава Мудрого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  <w:lang w:val="en-US"/>
              </w:rPr>
            </w:pPr>
            <w:r w:rsidRPr="002A402B">
              <w:rPr>
                <w:bCs/>
                <w:sz w:val="28"/>
                <w:szCs w:val="28"/>
              </w:rPr>
              <w:t>§9, с.73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Культура, быт и нравы Древней Руси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§7, 8, с.55-71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Раздробление Древнерусского государства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§9, с.78-83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Главные политические центры Руси: Северо-Восточная Русь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§10-11, с.84-90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Главные политические центры Руси: Великий Новгород, Галицко-Волынская земля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§10-11, с.90-95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Монгольское нашествие на Русь.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§12, с.96-105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Борьба Руси с западными завоевателями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§13, с.106-114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Русь и Золотая Орда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§14, с.114-121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Русь и Литва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§15, с.121-127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Культура русских земель в XII-XIII веках.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§16, с.127-138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Наш край в древности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right="-108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Предпосылки объединения  русских земель. Усиление Московского княжества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§17, с.139-146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 xml:space="preserve">Москва – центр борьбы с ордынским владычеством Куликовская битва. 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§18, с.147-156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 xml:space="preserve">Московское княжество и его соседи в конце </w:t>
            </w:r>
            <w:r w:rsidRPr="002A402B">
              <w:rPr>
                <w:sz w:val="28"/>
                <w:szCs w:val="28"/>
                <w:lang w:val="en-US"/>
              </w:rPr>
              <w:t>XIV</w:t>
            </w:r>
            <w:r w:rsidRPr="002A402B">
              <w:rPr>
                <w:sz w:val="28"/>
                <w:szCs w:val="28"/>
              </w:rPr>
              <w:t xml:space="preserve"> – середине </w:t>
            </w:r>
            <w:r w:rsidRPr="002A402B">
              <w:rPr>
                <w:sz w:val="28"/>
                <w:szCs w:val="28"/>
                <w:lang w:val="en-US"/>
              </w:rPr>
              <w:t>XV</w:t>
            </w:r>
            <w:r w:rsidRPr="002A402B">
              <w:rPr>
                <w:sz w:val="28"/>
                <w:szCs w:val="28"/>
              </w:rPr>
              <w:t xml:space="preserve"> </w:t>
            </w:r>
            <w:proofErr w:type="gramStart"/>
            <w:r w:rsidRPr="002A402B">
              <w:rPr>
                <w:sz w:val="28"/>
                <w:szCs w:val="28"/>
              </w:rPr>
              <w:t>в</w:t>
            </w:r>
            <w:proofErr w:type="gramEnd"/>
            <w:r w:rsidRPr="002A402B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§19, с.156-166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Создание единого русского государства и конец ордынского владычества.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§20, с.166-173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Московское государство в конце XV – начале XVI века.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§21, с.174-183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Церковь и государство в конце XV – начале XVI века.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§22, с.183-192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Повторение по теме «Образование единого русского государства»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Начало правления Ивана IV. Реформы Избранной рады.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§23, с.192-202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Внешняя политика Ивана IV.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§24, с.202-214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Опричнина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§25, с.214-222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Просвещение, устное народное творчество, литература в XIV – XV вв.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§26, с.222-232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Архитектура и живопись в XIV – X</w:t>
            </w:r>
            <w:r w:rsidRPr="002A402B">
              <w:rPr>
                <w:sz w:val="28"/>
                <w:szCs w:val="28"/>
                <w:lang w:val="en-US"/>
              </w:rPr>
              <w:t>VI</w:t>
            </w:r>
            <w:r w:rsidRPr="002A402B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§27 с.233-245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Быт в XIV – X</w:t>
            </w:r>
            <w:r w:rsidRPr="002A402B">
              <w:rPr>
                <w:sz w:val="28"/>
                <w:szCs w:val="28"/>
                <w:lang w:val="en-US"/>
              </w:rPr>
              <w:t>VI</w:t>
            </w:r>
            <w:r w:rsidRPr="002A402B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§ 28 с.245-255</w:t>
            </w: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right="-108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Наш край в XIV – XVI вв.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33</w:t>
            </w:r>
            <w:r w:rsidR="004D1B09">
              <w:rPr>
                <w:bCs/>
                <w:sz w:val="28"/>
                <w:szCs w:val="28"/>
              </w:rPr>
              <w:t>-34</w:t>
            </w: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1DB8" w:rsidRPr="002A402B" w:rsidTr="00586B19">
        <w:trPr>
          <w:trHeight w:val="299"/>
        </w:trPr>
        <w:tc>
          <w:tcPr>
            <w:tcW w:w="7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  <w:r w:rsidRPr="002A402B">
              <w:rPr>
                <w:bCs/>
                <w:sz w:val="28"/>
                <w:szCs w:val="28"/>
              </w:rPr>
              <w:t>3</w:t>
            </w:r>
            <w:r w:rsidR="004D1B0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shd w:val="clear" w:color="auto" w:fill="FFFFFF"/>
              <w:spacing w:line="269" w:lineRule="exact"/>
              <w:ind w:left="10" w:right="-108" w:firstLine="5"/>
              <w:rPr>
                <w:sz w:val="28"/>
                <w:szCs w:val="28"/>
              </w:rPr>
            </w:pPr>
            <w:r w:rsidRPr="002A402B">
              <w:rPr>
                <w:sz w:val="28"/>
                <w:szCs w:val="28"/>
              </w:rPr>
              <w:t xml:space="preserve">Обобщение по курсу «История России с древнейших времен до конца XVI </w:t>
            </w:r>
            <w:proofErr w:type="gramStart"/>
            <w:r w:rsidRPr="002A402B">
              <w:rPr>
                <w:sz w:val="28"/>
                <w:szCs w:val="28"/>
              </w:rPr>
              <w:t>в</w:t>
            </w:r>
            <w:proofErr w:type="gramEnd"/>
            <w:r w:rsidRPr="002A402B">
              <w:rPr>
                <w:sz w:val="28"/>
                <w:szCs w:val="28"/>
              </w:rPr>
              <w:t>.»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51DB8" w:rsidRPr="002A402B" w:rsidRDefault="00C51DB8" w:rsidP="006D3BF5">
            <w:pPr>
              <w:rPr>
                <w:bCs/>
                <w:sz w:val="28"/>
                <w:szCs w:val="28"/>
              </w:rPr>
            </w:pPr>
          </w:p>
        </w:tc>
      </w:tr>
    </w:tbl>
    <w:p w:rsidR="00C51DB8" w:rsidRPr="002A402B" w:rsidRDefault="00C51DB8" w:rsidP="00C51DB8">
      <w:pPr>
        <w:rPr>
          <w:sz w:val="28"/>
          <w:szCs w:val="28"/>
        </w:rPr>
      </w:pPr>
    </w:p>
    <w:p w:rsidR="00C51DB8" w:rsidRDefault="00C51DB8" w:rsidP="00C51DB8">
      <w:pPr>
        <w:shd w:val="clear" w:color="auto" w:fill="FFFFFF"/>
        <w:spacing w:line="408" w:lineRule="exact"/>
        <w:ind w:left="538" w:right="2208"/>
        <w:rPr>
          <w:b/>
          <w:sz w:val="22"/>
          <w:szCs w:val="22"/>
        </w:rPr>
      </w:pPr>
    </w:p>
    <w:p w:rsidR="00C51DB8" w:rsidRDefault="00C51DB8" w:rsidP="00C51DB8">
      <w:pPr>
        <w:shd w:val="clear" w:color="auto" w:fill="FFFFFF"/>
        <w:spacing w:line="408" w:lineRule="exact"/>
        <w:ind w:left="538" w:right="2208"/>
        <w:rPr>
          <w:b/>
          <w:sz w:val="22"/>
          <w:szCs w:val="22"/>
        </w:rPr>
      </w:pPr>
    </w:p>
    <w:p w:rsidR="00C51DB8" w:rsidRDefault="00C51DB8" w:rsidP="00C51DB8">
      <w:pPr>
        <w:shd w:val="clear" w:color="auto" w:fill="FFFFFF"/>
        <w:spacing w:line="408" w:lineRule="exact"/>
        <w:ind w:left="538" w:right="2208"/>
        <w:rPr>
          <w:b/>
          <w:sz w:val="22"/>
          <w:szCs w:val="22"/>
        </w:rPr>
      </w:pPr>
    </w:p>
    <w:p w:rsidR="000F5498" w:rsidRDefault="000F5498"/>
    <w:sectPr w:rsidR="000F5498" w:rsidSect="000F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B8"/>
    <w:rsid w:val="000F5498"/>
    <w:rsid w:val="004D1B09"/>
    <w:rsid w:val="006E779C"/>
    <w:rsid w:val="006F78A0"/>
    <w:rsid w:val="00C51DB8"/>
    <w:rsid w:val="00E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2014-09-21T13:04:00Z</dcterms:created>
  <dcterms:modified xsi:type="dcterms:W3CDTF">2014-09-25T19:38:00Z</dcterms:modified>
</cp:coreProperties>
</file>