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ЛИЧНОСТНОГО ПОТЕНЦИАЛА ПОСРЕДСТВОМ СОВРЕМЕННОГО ИСКУССТВА</w:t>
      </w: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F49" w:rsidRP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F49" w:rsidRDefault="00C04F49" w:rsidP="00C0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C04F49" w:rsidRDefault="00C04F49" w:rsidP="00C0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Анастасия Вадимовна</w:t>
      </w:r>
    </w:p>
    <w:p w:rsidR="00CF2F27" w:rsidRDefault="00CF2F27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D2" w:rsidRDefault="00B75FD2" w:rsidP="00C0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F27" w:rsidRDefault="00CF2F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27" w:rsidRDefault="00CF2F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27" w:rsidRDefault="00CF2F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27" w:rsidRDefault="00CF2F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27" w:rsidRDefault="00C04F49" w:rsidP="00C04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04F49" w:rsidRDefault="00C04F49" w:rsidP="00C04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CF2F27" w:rsidRPr="00C04F49" w:rsidRDefault="00C04F49" w:rsidP="00C04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4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0097A" w:rsidRDefault="00E0097A" w:rsidP="00C04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принятием в 2010 году новых Федеральных государственных образовательных стандартов основного общего образования</w:t>
      </w:r>
      <w:r w:rsidR="00E758B4">
        <w:rPr>
          <w:rFonts w:ascii="Times New Roman" w:hAnsi="Times New Roman" w:cs="Times New Roman"/>
          <w:sz w:val="24"/>
          <w:szCs w:val="24"/>
        </w:rPr>
        <w:t xml:space="preserve"> впервые</w:t>
      </w:r>
      <w:r>
        <w:rPr>
          <w:rFonts w:ascii="Times New Roman" w:hAnsi="Times New Roman" w:cs="Times New Roman"/>
          <w:sz w:val="24"/>
          <w:szCs w:val="24"/>
        </w:rPr>
        <w:t xml:space="preserve"> появилась возможность</w:t>
      </w:r>
      <w:r w:rsidR="00E758B4">
        <w:rPr>
          <w:rFonts w:ascii="Times New Roman" w:hAnsi="Times New Roman" w:cs="Times New Roman"/>
          <w:sz w:val="24"/>
          <w:szCs w:val="24"/>
        </w:rPr>
        <w:t xml:space="preserve"> активного</w:t>
      </w:r>
      <w:r>
        <w:rPr>
          <w:rFonts w:ascii="Times New Roman" w:hAnsi="Times New Roman" w:cs="Times New Roman"/>
          <w:sz w:val="24"/>
          <w:szCs w:val="24"/>
        </w:rPr>
        <w:t xml:space="preserve"> внедрения в школах инновационных программ по эстетическому воспитанию и</w:t>
      </w:r>
      <w:r w:rsidR="00C338FD">
        <w:rPr>
          <w:rFonts w:ascii="Times New Roman" w:hAnsi="Times New Roman" w:cs="Times New Roman"/>
          <w:sz w:val="24"/>
          <w:szCs w:val="24"/>
        </w:rPr>
        <w:t xml:space="preserve"> творческому развитию учащихся и молодежи. Так, в п.11.6, указанного стандарта определены основные цели изучения таких предметных областей, как искусство, в частности изобразительное искусство. Это:</w:t>
      </w:r>
    </w:p>
    <w:p w:rsidR="00527E1D" w:rsidRPr="00527E1D" w:rsidRDefault="00C338F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E1D" w:rsidRPr="00527E1D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527E1D" w:rsidRPr="00527E1D" w:rsidRDefault="00C338F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E1D" w:rsidRPr="00527E1D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="00527E1D" w:rsidRPr="00527E1D">
        <w:rPr>
          <w:rFonts w:ascii="Times New Roman" w:hAnsi="Times New Roman" w:cs="Times New Roman"/>
          <w:sz w:val="24"/>
          <w:szCs w:val="24"/>
        </w:rPr>
        <w:t>чувственно-эмоционально</w:t>
      </w:r>
      <w:proofErr w:type="gramEnd"/>
      <w:r w:rsidR="00527E1D" w:rsidRPr="00527E1D">
        <w:rPr>
          <w:rFonts w:ascii="Times New Roman" w:hAnsi="Times New Roman" w:cs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527E1D" w:rsidRPr="00527E1D" w:rsidRDefault="00C338F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E1D" w:rsidRPr="00527E1D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27E1D" w:rsidRPr="00527E1D" w:rsidRDefault="00C338F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E1D" w:rsidRPr="00527E1D">
        <w:rPr>
          <w:rFonts w:ascii="Times New Roman" w:hAnsi="Times New Roman" w:cs="Times New Roman"/>
          <w:sz w:val="24"/>
          <w:szCs w:val="24"/>
        </w:rPr>
        <w:t>формирование интереса  и уважительного отношения к культурному наследию и ценностям народов России,  сокровищам мировой цивилизации, их сохранению и приумножению.</w:t>
      </w:r>
    </w:p>
    <w:p w:rsidR="00527E1D" w:rsidRPr="00527E1D" w:rsidRDefault="00527E1D" w:rsidP="00C33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«Искусство» должны отражать: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lastRenderedPageBreak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27E1D" w:rsidRPr="00527E1D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354B47" w:rsidRDefault="00527E1D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1D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758B4" w:rsidRDefault="00E758B4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Необходимость проведения подобных программ обуславливается интересом современной молодежи к искусству, в 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современному. Современное искусство для молодого поколения сегодня представляет огромный интерес, при этом образовательные программы, такие как МХК (мировая художественная культура), к сожалению, не углубляются в изучение искусства 20 века, делая акцент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классическом. Современное искусство более понятно и, следовательно, интересно для молодых людей, таким образом</w:t>
      </w:r>
      <w:r w:rsidR="00083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8D0052">
        <w:rPr>
          <w:rFonts w:ascii="Times New Roman" w:hAnsi="Times New Roman" w:cs="Times New Roman"/>
          <w:sz w:val="24"/>
          <w:szCs w:val="24"/>
        </w:rPr>
        <w:t>спецкурса, посвященного</w:t>
      </w:r>
      <w:r>
        <w:rPr>
          <w:rFonts w:ascii="Times New Roman" w:hAnsi="Times New Roman" w:cs="Times New Roman"/>
          <w:sz w:val="24"/>
          <w:szCs w:val="24"/>
        </w:rPr>
        <w:t xml:space="preserve"> отдельно изучению современного искусства, является актуальным. Это позволит развить интерес учащихся, и с учетом практических занятий, поможет </w:t>
      </w:r>
      <w:r w:rsidR="00206931">
        <w:rPr>
          <w:rFonts w:ascii="Times New Roman" w:hAnsi="Times New Roman" w:cs="Times New Roman"/>
          <w:sz w:val="24"/>
          <w:szCs w:val="24"/>
        </w:rPr>
        <w:t>развитию личностного потенциала молодежи.</w:t>
      </w:r>
    </w:p>
    <w:p w:rsidR="00206931" w:rsidRDefault="00206931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Поп-арт является одним из популярнейших стилей искусства среди молодежи. Хотя не многие знают причины возникновения данного течения, его предпосылки и цели. А ведь предшественником и непосредственно вдохновителем поп-арта является дадаизм, о котором практически никто и не слышал, при этом дадаизм является не менее интересным и важным течением.</w:t>
      </w:r>
      <w:r w:rsidR="008D0052">
        <w:rPr>
          <w:rFonts w:ascii="Times New Roman" w:hAnsi="Times New Roman" w:cs="Times New Roman"/>
          <w:sz w:val="24"/>
          <w:szCs w:val="24"/>
        </w:rPr>
        <w:t xml:space="preserve"> Так, на примере этих движений, можно показать насколько интересным и информативным может получиться спецкурс.</w:t>
      </w: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52" w:rsidRPr="008D0052" w:rsidRDefault="008D0052" w:rsidP="008D0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52">
        <w:rPr>
          <w:rFonts w:ascii="Times New Roman" w:hAnsi="Times New Roman" w:cs="Times New Roman"/>
          <w:b/>
          <w:sz w:val="24"/>
          <w:szCs w:val="24"/>
        </w:rPr>
        <w:lastRenderedPageBreak/>
        <w:t>Идеи дадаизма и поп-арта</w:t>
      </w:r>
    </w:p>
    <w:p w:rsidR="008D0052" w:rsidRDefault="008D0052" w:rsidP="008D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052">
        <w:rPr>
          <w:rFonts w:ascii="Times New Roman" w:hAnsi="Times New Roman" w:cs="Times New Roman"/>
          <w:sz w:val="24"/>
          <w:szCs w:val="24"/>
        </w:rPr>
        <w:t>Дадаизм не был чисто художественным течением, каким-то отдельным направлением искусства. Скорее он выражал умонастроение, общее отношение к современному миру, которое определяло весь образ жизни своих приверженцев и лишь частично воплощалось в живописные работы, коллажи, стихи, пьесы. Причем дадаисты свою ненависть к миру переносили и на искусство, оттого часто не хотели называть искусством собственные произведения, что еще больше запутывало дело. Грань между искусством и не искусством в дадаизме провести очень сложно.</w:t>
      </w:r>
    </w:p>
    <w:p w:rsidR="00206931" w:rsidRDefault="008A2165" w:rsidP="008D0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– движение, которое очень долгое время не упоминалось в литературе, было забыто, но присутствовало, чуть ли не в каждом из возникавших авангардистских течений 20 века. Краткосрочный, но такой реактивный период, вспыхнувший в начале века, как искра лишь на мгновение, но которая достала и наше время. Движение, возникшее в 1916 году и прекратившее своё существование в 1923, имеет своих последователей в разных областях и в наши дни. Информация о дадаизме в русских переводах была долгое время более бедна, чем на Западе, в связи с политикой, которой долгое время придерживалось Советское государство. На Западе целенаправленные исследования начались только в середине шестидесятых. Тогда был основан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Dada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, под руководством Стивена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Фостера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, который входил в число крупнейших американских исследовательских учреждений. В Румынии, в лицее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Моинешти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Розенсток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 организовал фонд Тристана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Тцара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. Конференции, посвящённые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, происходят по всему Миру и на всех языках. Ныне переизданы почти все журналы и основополагающие тексты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. Ни один музей, ни одна крупная международная художественная галерея не позволила бы себе не иметь в коллекции своего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Дюшана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Пикабиа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 xml:space="preserve">, или своего Курта </w:t>
      </w:r>
      <w:proofErr w:type="spellStart"/>
      <w:r w:rsidRPr="008A2165">
        <w:rPr>
          <w:rFonts w:ascii="Times New Roman" w:hAnsi="Times New Roman" w:cs="Times New Roman"/>
          <w:sz w:val="24"/>
          <w:szCs w:val="24"/>
        </w:rPr>
        <w:t>Швиттерса</w:t>
      </w:r>
      <w:proofErr w:type="spellEnd"/>
      <w:r w:rsidRPr="008A2165">
        <w:rPr>
          <w:rFonts w:ascii="Times New Roman" w:hAnsi="Times New Roman" w:cs="Times New Roman"/>
          <w:sz w:val="24"/>
          <w:szCs w:val="24"/>
        </w:rPr>
        <w:t>.</w:t>
      </w:r>
    </w:p>
    <w:p w:rsidR="008A2165" w:rsidRPr="008A2165" w:rsidRDefault="008A2165" w:rsidP="008A21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-  «деревянная лошадка», в переносном смысле - бессвязный детский лепет. Модернистское течение в искусстве и литературе, в дальнейшем распространившееся на музыку и кинематограф.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Отправной точкой дадаизма является 1916 год, который упоминается в большинстве источников по дадаизму. В Дадаизме существуют свои предшественники, как и в практически любом другом течении. Более отчетливо прослеживаются идеи дадаизма в работах 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Лотреамона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Жака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Ваше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Томаса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Баадера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Поля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Гийома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Поля Дерме. Например,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Изидор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Дюкасс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создавая свои знаменитые «Песни» использовал технику коллажа, схожую с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дадаистской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.  Февраль 1916 года - в Цюрихе в кабаре «Вольтер» собрались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Хуго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Балль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Тристан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Тцара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Рихард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Гюльзинбек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Марсель Янко и Ганс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Арп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для того что бы дать название своему литературному движению. Все происходило спонтанно. Способ поиска названия был неожиданным и необычным для всех художественных </w:t>
      </w: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течений.  Кем-то из участников было предложено загадать страницу, строчку или же просто открыть книгу на произвольной странице и строчке. В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открыли на слове «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>», которому невозможно дать четкого объяснения и формулировки.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Не менее интересным фактом будет то, что совершенно отдельно и независимо от Цюриха ещё в 10-14 годы в США возникло литературно-художественное течение, которое исповедовало принципы дадаизма. Оно пока не имело названия. В 1914 году оно набрало определённую силу и авторитет. Главой этого движения считался художник и поэт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Фрэнсис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Пикабиа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который в последствие станет одним из главных его не только творческих и идеологических, но и финансовых источников.  Сподвижником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Пикабиа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был Марсель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Дюшан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французский художник и поэт. Хотелось бы сделать небольшое отступление и обратить внимание на тот факт, что хотя официально истоки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были в Швейцарии,  что хотя неофициальный исток был в США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Франция не затерялась и в дальнейшем выйдет в центр движения.  Впоследствии Франция не затерялась в этом движении и даже стала его центром, хотя истоки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были в Швейцарии, а неофициально в США. Благодатную почву для возникновения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в Нью-Йорке готовили художники-авангардисты из круга фотографа Альфреда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Стиглица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Существует также третий очаг дадаизма. Немецкий дадаизм был рождён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цюрихским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движением в 1917 году и наиболее проявил себя в трёх крупных городах: Берлине, Кёльне и Ганновере. После разрыва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Тцара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Баллем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Гюльзинбеком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отправились на родину. Надо сказать, что видение дадаизма изначально было совершенно различным, как у </w:t>
      </w:r>
      <w:proofErr w:type="spellStart"/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Тцара</w:t>
      </w:r>
      <w:proofErr w:type="spellEnd"/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так и у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Балля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так и у Рихарда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Гюльзинбека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Балль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выдвигал концепцию - «конструктивного анархизма»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A2165">
        <w:rPr>
          <w:rFonts w:ascii="Times New Roman" w:eastAsia="Calibri" w:hAnsi="Times New Roman" w:cs="Times New Roman"/>
          <w:sz w:val="24"/>
          <w:szCs w:val="24"/>
        </w:rPr>
        <w:t>, был ревностным католиком и в то же время поклонником Бакунина; мистификатором и безумцем.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Тцара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ему противопоставлял концепцию методического разрушение всего вокруг, и в первую очередь себя. 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Гюльзинбек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же вообще никогда в числе лидеров не рассматривался, поэтому и подался в Берлин, где через год к нему примкнули Рауль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Хаусман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 Франц Юнг, после</w:t>
      </w:r>
      <w:r w:rsidR="004E3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65">
        <w:rPr>
          <w:rFonts w:ascii="Times New Roman" w:eastAsia="Calibri" w:hAnsi="Times New Roman" w:cs="Times New Roman"/>
          <w:sz w:val="24"/>
          <w:szCs w:val="24"/>
        </w:rPr>
        <w:t>чего активность дадаизма в Германии стала иметь место.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Дадаизм, был не столько направлением в искусстве, сколько интеллектуальным бунтом, протестом, порожденным абсурдом мировой войны и буржуазией. 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Интерес к дадаизму на первых порах его существования проявляли Пабло Пикассо и Василий Кандинский. Это течение поддержали (особенно после 1920 года, когда дадаисты переехали в Париж) французские поэты Андре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Бретон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Луи Арагон, Поль Элюар, Филипп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Супо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Пьер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Реверди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. К движению примкнули приехавшие из США </w:t>
      </w: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французские художники Марсель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Дюшан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Франсис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Пикабия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 американский художник и фотограф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Ma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Рей.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Главным вдохновителем нового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концепуального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направления стал Марсель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Дюшан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который еще в предвоенное время, живя в Нью-Йорке, предвосхитил многие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дадаистические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приемы и концепции. Среди некоторых исследователей движения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существует мнение, что истоки его возникновения нужно искать в Соединенных Штатах Америки. Но большинство считает, что возник Дадаизм именно в Швейцарии.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После окончания Первой мировой войны, свершения революций в России и Германии центром наиболее активной деятельности дадаистов стал Париж. Представители движения дадаизма устраивали в городе шумные скандалы, а во время своих выступлений на организованных ими вечерах и выставках доводили публику до исступления. Поэты-дадаисты выкрикивали в зал бессмысленный, хаотический набор слов, художники выставляли в экспозицию выставок нелепые коллажи. Они представляли собой наклеенные на холст обрывки фотографий, газет, кусков мочала, веревок, пуговиц, битого стекла, проволоки.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Марсель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Дюшан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>, например, в парижском Дворце праздне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едставил в экспозицию выставки цветную репродукцию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Моны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Лизы с пририсованными усами и бородкой, а его коллега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Франсис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Пикабия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– полотно под названием «Святая Дева». Вся композиция этого произведения представляла собой огромную чернильную кляксу.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Абсурдность, откровенный эпатаж и хулиганство вызывали у зрителей реакцию неприятия. Во время творческих сеансов публика забрасывала представителей нового искусства яйцами и жареными бифштексами. Нередко вечера и выставки дадаистов заканчивались драками и непременным вмешательством полиции.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165">
        <w:rPr>
          <w:rFonts w:ascii="Times New Roman" w:eastAsia="Calibri" w:hAnsi="Times New Roman" w:cs="Times New Roman"/>
          <w:sz w:val="24"/>
          <w:szCs w:val="24"/>
        </w:rPr>
        <w:t>Анархический бунт дадаизма шел по линии наименьшего сопротивления окружающему реальному миру. Это привело последователей движения в лабиринты безудержного нигилизма, истерического ниспровержения всего и вся. Наглядно демонстрируют основные принципы дадаизма высказывания его лидеров и основателей.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Немецкий художник Георг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Грос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говорил в свое время: «Мы с легкостью издевались над всем, ничего не было для нас святого, мы все оплевывали. У нас не было никакой политической программы, но мы представляли собой чистый Нигилизм, и нашим символом являлись Ничто, Пустота, Дыра...».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Абсурдно красноречивы утверждения его соратника по движению, французского поэта Луи Арагона. В одном из своих многочисленных манифестов он восклицал: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«Нет </w:t>
      </w: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>больше художников, литераторов, музыкантов, скульпторов, религий, республиканцев, роялистов, империалистов, анархистов, социалистов, большевиков, политиков, пролетариев, демократов, буржуев, аристократов, армии, полиции, родины.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Довольно этих глупостей. Больше нет ничего, ничего, ничего».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Будучи неоднородным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направлением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дадаизм объединило людей самых различных убеждений. В его рядах находились те, кто искренне верил в свою историческую роль преобразователей общества, и отпетые реакционеры. Среди дадаистов было и немало позеров, любителей пощекотать нервы, откровенным эпатажем, хотя большинство представителей движения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вполне серьезно относились к своим общественным выступлениям, выставкам и манифестам.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Некоторые из исследователей этого авангардистского направления считали, что в первую очередь новое течение привлекло внимание молодых деятелей культуры впечатлениями «новизны», «взрывчатой силы», бунтом против традиционных, стертых и опошленных, а в годы Первой мировой войны бесконечно скомпрометировавших себя постулатов официальной казенной идеологии.</w:t>
      </w:r>
      <w:proofErr w:type="gramEnd"/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Появление дадаизма  имело определенную социальную обусловленность.  Доказательством тому является берлинская группа, которую возглавлял способный и талантливый художник Георг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Грос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>, ставший впоследствии одним из самых острых мастеров немецкой политической сатиры.</w:t>
      </w:r>
    </w:p>
    <w:p w:rsid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Задачи и концепции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стоит рассмотреть отдельно. Стоит только обратить внимание на идею «конструктивного анархизма»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Балля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в чем и заключалась концепция произведения искусства, по его мнению. Сама по себе формулировка «Конструктивный анархизм» - абсурдная. Общеизвестно, что «анархизм» движение по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сути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своей деструктивное и разлагающие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бы то ни было каноны социальные, идеологические, культурные. Другими словами предложенная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Баллем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идея звучит как: «созидание разрушения». По существу, начиная, с 1916 года он один закладывал идеологические и концептуальные основы дадаизма. В его работах развиваются некоторые фундаментальные концепции: понятие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дадаистского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примитивизма, непосредственности, стихийности, противодействия любым формам рутины в искусстве; осознание художником своей тесной зависимости от презираемого им внешнего мира. Показательно отношение дадаизма к языку. «Язык - орган социальный и может быть уничтожен безболезненно для творческого процесса. Кажется, этого и следует добиваться».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Каким образом могло такое вечно нейтральное государство, как Швейцария,  породить столь буйное движение? Ответ очень прост и лежит на поверхности. В Швейцарию бежала от войны интеллигенция со всего мира.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Бретон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Элюар,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Супо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Арагон, Френкель,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Хильсум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 другие будущие дадаисты принимали участие в мировой войне, что определенным образом меняло сознание молодых людей. Ученые не сбрасывают со счетов и воздействие кокаина и морфия. Европа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претерпевада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исторический и культурный кризис.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proofErr w:type="spellStart"/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упоминавшиеся</w:t>
      </w:r>
      <w:proofErr w:type="spellEnd"/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Бретон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Супо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Элюар, Арагон составляли ядро парижского дадаизма. Каждый из них побывал на фронте. Это были те, на кого война повлияла непосредственно, и те, кого она вынужденно столкнула в Цюрихе. Для того, что бы частично показать настроения, которые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пребывали на тот момент в обществе процитируем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Ромена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Роллана, никем не услышанного и гонимого: «Не только национальные распри слепо бросают миллионы людей друг на друга, словно в гигантском муравейнике; рассудок, вера, поэзия, наука, все силы разума завербованы, и следуют в каждом государстве за армией. Среди элиты любой страны не найдётся, никого кто бы проповедовал и не был бы убеждён в том, что дело его народа - Божье дело, дело прогресса, свободы».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</w:p>
    <w:p w:rsid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Безусловно, именно утрата человеческих ценностей, побудили завтрашних дадаистов уйти на дно подсознания,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в глубь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себя, реорганизовать мышление и восприятие мира измененным сознанием.</w:t>
      </w:r>
    </w:p>
    <w:p w:rsidR="008D0052" w:rsidRP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Дадаисты быстро произвели фурор в Цюрихе, а затем и во всей Европе, стали собирать большую аудиторию, поскольку зрителей привлекала абсурдно-скандальная атмосфера. В этом можно увидеть прообраз множества будущих историй, когда бунтарское направление в искусстве начинает пользоваться популярностью, в результате превращается в модный бренд, а потом уже и в </w:t>
      </w:r>
      <w:proofErr w:type="gramStart"/>
      <w:r w:rsidRPr="008D0052">
        <w:rPr>
          <w:rFonts w:ascii="Times New Roman" w:eastAsia="Calibri" w:hAnsi="Times New Roman" w:cs="Times New Roman"/>
          <w:sz w:val="24"/>
          <w:szCs w:val="24"/>
        </w:rPr>
        <w:t>расхожий</w:t>
      </w:r>
      <w:proofErr w:type="gram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товар. Таким образом, несмотря на то, что дадаизм за несколько лет исчерпал себя, он зародил зерно, которое взойдет в дальнейшем в 50-ые годы и </w:t>
      </w:r>
      <w:proofErr w:type="gramStart"/>
      <w:r w:rsidRPr="008D0052">
        <w:rPr>
          <w:rFonts w:ascii="Times New Roman" w:eastAsia="Calibri" w:hAnsi="Times New Roman" w:cs="Times New Roman"/>
          <w:sz w:val="24"/>
          <w:szCs w:val="24"/>
        </w:rPr>
        <w:t>даст свои плоды</w:t>
      </w:r>
      <w:proofErr w:type="gram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на все последующее искусство.</w:t>
      </w:r>
    </w:p>
    <w:p w:rsidR="008D0052" w:rsidRP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Так, поп-арт представляет собой одно из самых важных и оригинальных явлений в истории мирового изобразительного искусства, воплотившее и развившее основные идеи дадаизма второй половины XX века. В период своего становления это направление привлекло к себе самое живое внимание значительного числа европейских и американских художников, ставшими впоследствии активными его представителями, а также многочисленных арт-критиков,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признавщих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его реальной альтернативой наиболее </w:t>
      </w:r>
      <w:r w:rsidRPr="008D0052">
        <w:rPr>
          <w:rFonts w:ascii="Times New Roman" w:eastAsia="Calibri" w:hAnsi="Times New Roman" w:cs="Times New Roman"/>
          <w:sz w:val="24"/>
          <w:szCs w:val="24"/>
        </w:rPr>
        <w:lastRenderedPageBreak/>
        <w:t>влиятельному на тот момент течению мировой живописи - абстрактному экспрессионизму.</w:t>
      </w:r>
    </w:p>
    <w:p w:rsidR="008D0052" w:rsidRP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Появление искусства нового типа связано с формированием в Европе и Америке 50-60-х годов так называемого общества потребления. О самом известном представителе поп-арта - Энди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Уорхоле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- критики писали: «Это самый худший, но самый значительный по своему влиянию ныне живущий художник».</w:t>
      </w:r>
    </w:p>
    <w:p w:rsidR="008D0052" w:rsidRP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>Появление поп-арта на мировой художественной сцене знаменовало собой революционный переворот в стратегических установках тогдашнего изобразительного искусства. В первую очередь, это связывалось с возвращением в живопись непосредственно предметного, реалистического изображения, что было особенно важно на фоне преобладания в актуальном изобразительном искусстве различных модификаций абстракционизма и еще сохранявшего свое влияние сюрреализма.</w:t>
      </w:r>
    </w:p>
    <w:p w:rsidR="008D0052" w:rsidRP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>При этом творчество «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неодадаистов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>», как поначалу называли представителей поп-арта, как на уровне формы, так и на уровне содержания коренным образом отличалось и от традиций классического реалистического искусства, и от художественных принципов искусства модернистского. Поп-а</w:t>
      </w:r>
      <w:proofErr w:type="gramStart"/>
      <w:r w:rsidRPr="008D0052">
        <w:rPr>
          <w:rFonts w:ascii="Times New Roman" w:eastAsia="Calibri" w:hAnsi="Times New Roman" w:cs="Times New Roman"/>
          <w:sz w:val="24"/>
          <w:szCs w:val="24"/>
        </w:rPr>
        <w:t>рт спр</w:t>
      </w:r>
      <w:proofErr w:type="gramEnd"/>
      <w:r w:rsidRPr="008D0052">
        <w:rPr>
          <w:rFonts w:ascii="Times New Roman" w:eastAsia="Calibri" w:hAnsi="Times New Roman" w:cs="Times New Roman"/>
          <w:sz w:val="24"/>
          <w:szCs w:val="24"/>
        </w:rPr>
        <w:t>аведливо считается первым направлением мировой живописи, вставшим на позиции постмодернистского понимания искусства и его взаимоотношений с реальностью и культурой. При этом</w:t>
      </w:r>
      <w:proofErr w:type="gramStart"/>
      <w:r w:rsidRPr="008D005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что особенно важно, на момент возникновения и становления поп-арта общая теоретическая база постмодернизма еще не была сформулирована. Сам термин «постмодернизм» появляется в теоретических построениях только с конца 1960-х годов: Л.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Стейнберг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употребил его в одной из своих лекций 1968 года. В литературную критику этот термин был введен И.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Хассаном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в 1971 году.</w:t>
      </w:r>
    </w:p>
    <w:p w:rsidR="008D0052" w:rsidRDefault="008D0052" w:rsidP="008D00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Кроме того, именно поп-арт и, соответственно, реализуемый им тип художественной стратегии впоследствии фигурировал в качестве одного из основных слагаемых базовой содержательной установки при возникновении многих течений последующего по времени и современного нам искусства. Среди течений это - фотореализм (гиперреализм), концептуализм,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граффитизм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соц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-арт,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симулятивное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искусство,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массюрреализм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. Среди введенных поп-артом в практику современного искусства жанров и методов организации художественного пространства стоит отметить такие как объект (позаимствованный у дадаизма), инсталляция, а также </w:t>
      </w:r>
      <w:proofErr w:type="spellStart"/>
      <w:r w:rsidRPr="008D0052">
        <w:rPr>
          <w:rFonts w:ascii="Times New Roman" w:eastAsia="Calibri" w:hAnsi="Times New Roman" w:cs="Times New Roman"/>
          <w:sz w:val="24"/>
          <w:szCs w:val="24"/>
        </w:rPr>
        <w:t>копийный</w:t>
      </w:r>
      <w:proofErr w:type="spellEnd"/>
      <w:r w:rsidRPr="008D0052">
        <w:rPr>
          <w:rFonts w:ascii="Times New Roman" w:eastAsia="Calibri" w:hAnsi="Times New Roman" w:cs="Times New Roman"/>
          <w:sz w:val="24"/>
          <w:szCs w:val="24"/>
        </w:rPr>
        <w:t xml:space="preserve"> объект в качестве носителя самостоятельной художественной ценности.</w:t>
      </w:r>
    </w:p>
    <w:p w:rsidR="00552592" w:rsidRPr="00552592" w:rsidRDefault="00552592" w:rsidP="00552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В 1951 году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Мазервелл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издал в США "Антологию художников и поэтов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". С 1952 года в Нью-Йорке проходили большие выставки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Дюшана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Швиттерса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>. Термин "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неодада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", появившийся в 1958 году описывал деятельность молодых американских и </w:t>
      </w:r>
      <w:r w:rsidRPr="005525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европейских художников: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Уорхола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Раушенберга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Джаспера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Джонса новых французских реалистов, группу "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Флаксус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>", и других.</w:t>
      </w:r>
    </w:p>
    <w:p w:rsidR="00552592" w:rsidRPr="00552592" w:rsidRDefault="00552592" w:rsidP="00552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Интерес к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проявили не только художники, но и литераторы. В своем творчестве они использовали некоторые постулаты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>. В 1960 годы рождается конкретная поэзия, в 1970 - в Италии становится популярной "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poesia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visiva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" - продолжающие поэтические новации деятелей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592" w:rsidRPr="00552592" w:rsidRDefault="00552592" w:rsidP="00552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В 70-х гг. визуальная поэзия тесно переплетается с международной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мэйл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-арт сетью, растущим сообществом художников и поэтов. Таким образом,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мэйл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-арт является одним из вариантов художественной практики дадаизма. Сейчас большинство современных поэтических журналов зачастую имеют специальные разделы, посвященные визуальным экспериментам. </w:t>
      </w:r>
    </w:p>
    <w:p w:rsidR="00552592" w:rsidRPr="00552592" w:rsidRDefault="00552592" w:rsidP="00552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Художники </w:t>
      </w:r>
      <w:proofErr w:type="spellStart"/>
      <w:r w:rsidRPr="00552592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552592">
        <w:rPr>
          <w:rFonts w:ascii="Times New Roman" w:eastAsia="Calibri" w:hAnsi="Times New Roman" w:cs="Times New Roman"/>
          <w:sz w:val="24"/>
          <w:szCs w:val="24"/>
        </w:rPr>
        <w:t xml:space="preserve"> были одними из первых, кто начал использовать типографские возможности для создания разнообразных художественных эффектов. Во многих изданиях, а также в разнообразных буклетах, листовках и приглашениях на выступления и лекции, использовались типографские приемы</w:t>
      </w:r>
      <w:r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357427">
        <w:rPr>
          <w:rFonts w:ascii="Times New Roman" w:eastAsia="Calibri" w:hAnsi="Times New Roman" w:cs="Times New Roman"/>
          <w:sz w:val="24"/>
          <w:szCs w:val="24"/>
        </w:rPr>
        <w:t xml:space="preserve"> в дальнейшем будут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использовать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поп-артисты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Поп-арт - направление в искусстве 1950-х-начала 1970-х годов, возникает как возражение бессмертному абстракционизму, как переход к новому видению авангардизма.  Художники этого направления используют в своем творчестве образы продуктов  массового потребления. Они сочетают в работах бытовые предметы, фотографии, репродукции, отрывки печатных изданий. Вдохновителями являются глянцевые журналы, телевидение, реклама, фотография.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Новые технические приемы (фотопечать, использование диапроектора, заимствованные из промышленного дизайна и рекламы), лишали художников их неповторимой индивидуальной манеры исполнения, но в то же время раскрывали эстетическую сторону  образцов массовой продукции.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В 1952 году несколько художников, критиков  и архитекторов при институте современного искусства в Лондоне создали «Независимую группу», которая изучала современные технологии и городскую культуру. На почве исследований они пытаются сформировать новое искусство.  За основу они взяли американскую культуры, которая вызывала  двойственные чувства иронии и восхищения, это было использовано в качестве основной концепции. Один из членов группы, критик Лоуренс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Аллоуэй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для обозначения этого стиля предложил термин «поп-арт».  Первой работой, которая стала иконой этого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направления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стал коллаж Ричарда Гамильтона  «Так что же делает наши сегодняшние </w:t>
      </w: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дома такими особенными, такими привлекательными?» 1956 год. После этого соединение различных предметов печатной продукции становится одним из основных приемов поп-арта. Дальнейшие студенты института использовали в работах городские изображения – граффити,  рекламные плакаты.  Немного позже в Америке публика увидела произведение, которое в дальнейшем  станет узнаваемым во всем мире. Это работа Энди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Уорхола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выполненная в технике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шелкографии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– портрет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Мерилин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Монро. Вскоре к этой работе прибавились другие не менее известные:   комиксы Лихтенштейна в формате масляной живописи, огромные виниловые гамбургеры и другие.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Критика по-разному относилась к появившемуся направлению. Некоторые говорили, что это не искусство, а анти-искусство</w:t>
      </w:r>
      <w:r w:rsidRPr="008A216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Pr="008A2165">
        <w:rPr>
          <w:rFonts w:ascii="Times New Roman" w:eastAsia="Calibri" w:hAnsi="Times New Roman" w:cs="Times New Roman"/>
          <w:sz w:val="24"/>
          <w:szCs w:val="24"/>
        </w:rPr>
        <w:t>. Однако в Лос-Анджелесе его приняли превосходно, так как там отсутствовала строгая художественная традиция и существовали богатые жители, которые очень желали коллекционировать работы современного искусства. С помощью многочисленных выставок Поп-арт распространился по всей Европе.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>Как уже было выше сказано, мировую известность поп-арт приобрел в своем американском варианте, но корнями течение уходит в деятельность художников, архитекторов и критиков лондонской “Независимой группы” (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Эдуардо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Паолоцци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Уильям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Тернбалл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Ричард Гамильтон, Лоуренс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Оллоуэй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Сэнди Уилсон и др.). В 1952 году эта группа объединяется для обсуждения вопросов современной культуры, философии, кибернетики, теории информации, масс-медиа (пресса радио, телевидение), популярной музыки, кино и дизайна. Особо пристально рассматривалось все, что было связано с массовой культурой – мода, американский вестерн, научная фантастика, иллюстрированные журналы. Эта группа не испытывала типичного отвращения интеллектуалов к коммерческой культуре. Напротив, ее потребляли с энтузиазмом, принимая как факт. Вскоре появились работы, выражающие новую художественную идеологию. Самая знаменитая – картина-коллаж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Р.Гамильтона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«Так что же делает современные дома столь необычными, столь привлекательными?», впервые продемонстрированная в 1956 году на выставке под названием «Это – завтра». Данное произведение становится классическим, программным произведением поп-арта. Оно представляет собой монтажное объединение вырезок из «цветных» журналов. Интерьер дома среднего потребителя, который начинен предметами комфорта с рекламных страниц: это и магнитофон, и телевизор, естественно газета, на стене вместо картины увеличенный фрагмент комикса. За окном, конечно же, виден кинотеатр. Центральная мужская фигура вырезана из рекламы культуризма, обнаженная женская тоже явно из какого-то журнала. </w:t>
      </w:r>
      <w:r w:rsidRPr="008A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 реального мира вытеснен скоплением фиктивных имиджей 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масс-культуры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>. Выбирая метод коллажа, автор демонстрирует свою «непричастность» к созданному образу, так как он сознательно фиксировал готовые изображения, не интерпретируя их.</w:t>
      </w: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«Готовые» изображения стали популярны в среде художников. Вскоре возникло новое направление, яркими представителями которого в Англии были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Э.Паолоцци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Питер Блейк, Ричард Смит, Патрик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Колфилд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, Питер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Филлипс</w:t>
      </w:r>
      <w:proofErr w:type="gramStart"/>
      <w:r w:rsidRPr="008A2165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8A2165">
        <w:rPr>
          <w:rFonts w:ascii="Times New Roman" w:eastAsia="Calibri" w:hAnsi="Times New Roman" w:cs="Times New Roman"/>
          <w:sz w:val="24"/>
          <w:szCs w:val="24"/>
        </w:rPr>
        <w:t>ллен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Джонс 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Джеральд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Лэнг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Тогда как в Англии поп-арт основывался на теоретических обсуждениях явлений современной культуры, в Америке его двойник возник спонтанно под воздействием внутренней ситуации в мире искусства. Американский поп-арт родился как отрицание абстрактного экспрессионизма. В 1951 году была издана антология дадаизма, вызвавшая к себе сильный интерес художников. Методы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– коллаж, комбинирование реальных объектов на холсте, а также «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реди-мейд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Дюшана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стали точкой отсчета в дальнейшем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опредмечивании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живописи и уничтожении границ между искусством и реальностью. Основоположниками нового течения в американском искусстве стали Роберт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Раушенберг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Джаспер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Джонс. </w:t>
      </w:r>
      <w:proofErr w:type="spellStart"/>
      <w:r w:rsidRPr="008A2165">
        <w:rPr>
          <w:rFonts w:ascii="Times New Roman" w:eastAsia="Calibri" w:hAnsi="Times New Roman" w:cs="Times New Roman"/>
          <w:sz w:val="24"/>
          <w:szCs w:val="24"/>
        </w:rPr>
        <w:t>Раушенберг</w:t>
      </w:r>
      <w:proofErr w:type="spellEnd"/>
      <w:r w:rsidRPr="008A2165">
        <w:rPr>
          <w:rFonts w:ascii="Times New Roman" w:eastAsia="Calibri" w:hAnsi="Times New Roman" w:cs="Times New Roman"/>
          <w:sz w:val="24"/>
          <w:szCs w:val="24"/>
        </w:rPr>
        <w:t xml:space="preserve"> создает так называемые «комбинированные картины», сочетая вещественные вставки с живописью в манере абстрактного экспрессионизма. Художники поп-арта выражали типичные постмодернистские идеи: отсутствие личностного начала в творчестве, сведение произведения к простой комбинации готовых элементов. Таким образом, они пытались работать «в прорыве между жизнью и искусством».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Поп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исскуство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(поп-арт) воплотило в себе творческие искания новых американцев, которые опирались на творческие принципы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Дюшана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Джаспер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Джонс, К.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Олденбург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Энди Уорхол, и другие). Поп искусство получает значение массовой культуры, поэтому неудивительно, что оно сформировалось и стало течением искусства в Америке. Их единомышленники: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Гамельтон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Р., Рональд Китай в качестве авторитета выбрали Курта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Швитерса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Поп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исскуству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свойственно произведение - иллюзия игры, объясняющая суть объекта. Пример: пирог К.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Олденбурга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изображенный различными вариантами. Художник может не изобразить пирог, а рассеять иллюзии, показать, что человек видит по-настоящему.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Р.Раушенберг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приклеивал к полотну разные фотографии, обрисовывал их и к работе приделывал какое-нибудь чучело. Одна из известных его работ - чучело ежа. Хорошо известна его живопись, где он использовал фотографии Кеннеди. Можно считать, что произведения Р.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Раушенберга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довольно политизированы, но это не меняет их значения. Его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исскуство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очень внушительное.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Д.Джонс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один из первых художников использовавший для сюжета картины Государственный символ - флаг (работа "Флаг"). На ней точно изображён флаг США и только. Позже создал работу "три флага" здесь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lastRenderedPageBreak/>
        <w:t>изображенны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три флага США, находящиеся один на другом. Р. Лихтенштей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это один из весёлых художников. Для своих сюжетов он использует картинки комиксов. Как и предположение, взятое из контекста, так и эти картинки кажутся не особенно умными. Но в них художник говорит о любви, человеческих отношениях. Подобно ему работал и Энди Уорхол, его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композициях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многочисленные повторения изображений жестяных бутылок COCA COLA, портреты Элвиса Пресли и др. Таким образом, он обратил внимание на сформировавшиеся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стреотипы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 символы. В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произведения он использует символ демократии -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Coca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cola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или М. Монро - символ сексуальности и красоты. Такие работы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ваполненные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в стиле поп искусства, понятны людям. То есть, поп-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исскуство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балансирует на грани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обсурда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 иронии</w:t>
      </w:r>
      <w:r w:rsidRPr="00317A6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r w:rsidRPr="00317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Сформировавшаяся ветвь поп искусства: гиперреализм, который является направлением постмодернизма, целенаправленного на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фотогрофическое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воспроизведение банальной ежедневности. Множество создателей поп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исскуства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используют творческие методы, пришедшие из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дадаистских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экспериментов (общество "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Dada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"), когда форма не моделирована из материала, но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составленна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искуственных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обьектов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В этом искусстве просматривается объединение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пространственных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обьектов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в которое может войти и сам зритель. Художники вступали в эксперименты с реальными объектами.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Новую волну многочисленных течений 50-60-ых годов 20 века возглавил именно поп-арт.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С поп-артом в музейные и выставочные залы хлынуло то, что искусством не признавалось и было областью «массовой культуры» низшего разбора,- рекламные плакаты и этикетки, муляжи и манекены, увеличенные репродукции и комиксы, а кроме того наборы любых предметов, попавшихся под руку, - одеяла и консервные банки, разбитые часы и раскрашенные чучела, многое из этого ранее использовалось дадаистами. </w:t>
      </w:r>
      <w:proofErr w:type="gramEnd"/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«После господства абстракции искусство перестало чуждаться жизни и злободневности, привлекалось все, что может возбудить интерес, - атомная бомба и массовые психозы, портреты политических деятелей и кинозвезд, политика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равне</w:t>
      </w:r>
      <w:proofErr w:type="spellEnd"/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с эротикой.»</w:t>
      </w:r>
      <w:r w:rsidRPr="00317A6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На выставке в Нью-Йорке в 1963г. Роберт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Розенквист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рассказывал о создании своей первой картины «Постель». Он проснулся ранним майским утром, полный желания приняться за работу. Желание было, но не было холста. Пришлось пожертвовать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стеганным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одеялом – летом можно обойтись и без него. Попытка забрызгать одеяло краской не дала желаемого эффекта: сетчатый узор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стеганного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одеяла забирал краски. </w:t>
      </w:r>
      <w:r w:rsidRPr="00317A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Пришлось жертвовать подушкой – она давала белую поверхность, необходимую для выделения цвета. Других задач художник перед собой не ставил.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>Выставочные залы Европы и США стали похожи на выставки поделок самодеятельных кружков народных умельцев и изобретателей, ведь техника поп-арта была исключительно разнообразна: живопись и коллаж, проецирование на полотно фотографий и слайдов, опрыскивание с пульверизатора, комбинирование рисунка с кусками предметов, и т.д.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>Критика относилась к такому искусству по-разному. Одни говорили о вырождении искусства или, на худой конец, обновленной форме натурализма, другие говорили о новом этапе в развитии искусства, называя поп-арт «новым реализмом» или «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сверхреализмом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>»</w:t>
      </w:r>
      <w:r w:rsidRPr="00317A6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"/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Многие отмечали на Международных эстетических конгрессах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депрофессионализацию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многих современных художников. Демократизм поп-арта критики видели в том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что зритель может стать героем произведения , если он входит внутрь него, присаживается на нем отдохнуть или видит свое отражение в зеркале, то есть принимает участие в той игре, которую ему предлагают.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Поп-арт нужно принимать как реальность и необходимо видеть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должное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изобретательности создателям произведений этого направления современного искусства, ведь для создания конструкций использовались новые достижения науки и техники.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>Искусство поп-арта тесно переплеталось с искусством торговой рекламы, ставшей неотъемлемой частью американского образа жизни.</w:t>
      </w:r>
      <w:r w:rsidRPr="00317A6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"/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Реклама броско и навязчиво пропагандирует товарный стандарт. Как и в рекламе, главными сюжетами поп-арта стали автомашины, холодильники пылесосы, фены, сосиски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мороженое, торты, манекены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и.д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>. Некоторые громкие имена художников помогали сбывать товар. Так кумиром промышленников стал Энди Уорхол, поднявший изображение товаров до уровня икон. Для создания своих картин Уорхол использовал консервные банки бутылки кока-колы, потом и денежные купюры.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Подписанные им банки консервов раскупались моментально. Такое радение торговцы щедро вознаграждали. Энди Уорхол стал экспериментировать и в кино, он отснял более 100 фильмов. Большинство многочасовых фильмов было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не возможно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смотреть.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фильм «Сон» длился более 6-ти часов. Был просто снят спящий человек. Зато в таком фильме из-за частой рекламы не потеряешь нить происходящего, - замечал его создатель</w:t>
      </w:r>
      <w:r w:rsidRPr="00317A6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317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Методы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– коллаж, комбинирование реальных объектов на холсте, а также «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рэди-мэйд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Дюшана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сделались точкой отсчета в начавшемся процессе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опредмечивания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живописи и уничтожения границ «между искусством и реальностью». </w:t>
      </w:r>
    </w:p>
    <w:p w:rsid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взаимосвязь дадаизма и поп-арта неоспорима и, сравнив эти движения можно прийти к следующим выводам.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Дадаизм отрицал искусство, которое ему предшествовало ранее. Это был протест против буржуазного общества и его искусства, и против Первой мировой войны. Художники стремились к отторжению всего, что могло бы им напоминать о классике. Поп-арт же не спешил отрицать искусство, которое было до него, он не хотел перечеркнуть всю историю искусства, как дадаизм, при этом он позаимствовал идею разрушения границ искусства.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Поп-арт не сначала, но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в последствии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был направлен на потребителя, используя при этом популярные в обществе масс-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медийные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образы.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Важно отметить особенность немецкого, а точнее берлинского Дадаизма, который в отличие от остальных стран, преследовал политическую идею и имел ярко агитационную форму, которая проявлялась как в литературе, так и в художественной деятельности. Даже манифесты берлинского дадаизма относились не к их художественной деятельности, а к политике и революции. Поп-арт не был столь политизирован, как дадаизм, он не требовал смены системы и не собирался поднимать общество на бунт, он просто цинично использовал образы, интересные и доступные всем, превращая их в символы современности.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>С другой стороны, поп-арт позаимствовал идею использования готовых предметов в искусстве (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рэди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мэйд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придуманный Марселем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Дюшаном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) в своем творчестве и продолжал ее развивать. Скульптуру замещает объект в лице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рэди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мэйдов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Стратегия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рэди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мэйда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в поп-арте столь же популярна и схожа с «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рэди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мэйдами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» Марселя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Дюшана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Например, коробки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Brillo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Энди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Уорхола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Стоит отметить, что у дадаизма не было первоначальной задачи поставить искусство на конвейер и массовое производство, что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умело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воплотили в жизнь деятели поп-арта, используя одни и те же образы множество раз. </w:t>
      </w:r>
    </w:p>
    <w:p w:rsidR="00317A64" w:rsidRPr="00317A64" w:rsidRDefault="00317A64" w:rsidP="00CF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На литературу влияние поп-арта особенно не распространилось, как в дадаизме, где это являлось основной сферой творчества. Но в процессе расширения границ искусства  появляются новые практики, такие как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хэппенинги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, кино и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мэйл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>-арт. Причем они занимают не последнее место в искусстве, можно сказать, что появля</w:t>
      </w:r>
      <w:r w:rsidR="00CF2F27">
        <w:rPr>
          <w:rFonts w:ascii="Times New Roman" w:eastAsia="Calibri" w:hAnsi="Times New Roman" w:cs="Times New Roman"/>
          <w:sz w:val="24"/>
          <w:szCs w:val="24"/>
        </w:rPr>
        <w:t xml:space="preserve">ется новое искусство действия. </w:t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Коллажи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поп-артисты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также позаимствовали у дадаистов, развивая их в своем направлении.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же касается тем изображаемого, то поп-арт намного более разнообразен в этом плане. Изображения поп-арта более эстетичны и «аккуратны». В то время как дадаизм узнаваем в любом виде искусства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благодаря своему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антиэстетизму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творчество многих художников поп-арта настолько оригинально и отлично от других, что каждый художник выбирает свой путь и становится узнаваемым за счет определенного художественного стиля, при этом совсем не похожим на других.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И, главное, поп-арт выбирает образы масс-медиа, образы популярные и знакомые каждому, называясь за счет этого искусством общества потребления. Поп-арт смотрит шире и распространяет искусство практически на все вокруг себя. 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>При этом поп-арт вновь обращается к живописи, делая ее основой своей  художественной практики, в то время как дадаизм практически не интересуется ей.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При явном влиянии дадаизма, поп-арт преобразует идеи </w:t>
      </w:r>
      <w:proofErr w:type="spellStart"/>
      <w:r w:rsidRPr="00317A64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своим временем, в соответствии с иными потребностями общества и двигается дальше, развивая идею расширения границ искусства, доводя его до абсурда, но при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этом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будучи популярным, и как дадаизм остро социальным.</w:t>
      </w:r>
    </w:p>
    <w:p w:rsidR="00317A64" w:rsidRPr="00317A64" w:rsidRDefault="00317A64" w:rsidP="00317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Таким образом, дадаизм произвел революцию в искусстве и мыслях, его можно считать началом концептуального искусства. Именно дадаизм подверг сомнению факт, что искусство – это объект и ввел новую формулировку. У дадаизма искусство предстает не как вещь, а как система социальных сообщений. </w:t>
      </w:r>
    </w:p>
    <w:p w:rsidR="00317A64" w:rsidRDefault="00317A64" w:rsidP="00CF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Происходит социальная критика 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искусства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и оно выходит на новый уровень, искусство и есть потребление. Дадаизм принимает более радикальные формы, является началом концептуального авангарда, и  распространяется на все последующее искусство постмодернизма, в конечном итоге п</w:t>
      </w:r>
      <w:r w:rsidR="00CF2F27">
        <w:rPr>
          <w:rFonts w:ascii="Times New Roman" w:eastAsia="Calibri" w:hAnsi="Times New Roman" w:cs="Times New Roman"/>
          <w:sz w:val="24"/>
          <w:szCs w:val="24"/>
        </w:rPr>
        <w:t xml:space="preserve">риобретая характер </w:t>
      </w:r>
      <w:proofErr w:type="spellStart"/>
      <w:r w:rsidR="00CF2F27">
        <w:rPr>
          <w:rFonts w:ascii="Times New Roman" w:eastAsia="Calibri" w:hAnsi="Times New Roman" w:cs="Times New Roman"/>
          <w:sz w:val="24"/>
          <w:szCs w:val="24"/>
        </w:rPr>
        <w:t>мэйнстрима</w:t>
      </w:r>
      <w:proofErr w:type="spellEnd"/>
      <w:r w:rsidR="00CF2F27">
        <w:rPr>
          <w:rFonts w:ascii="Times New Roman" w:eastAsia="Calibri" w:hAnsi="Times New Roman" w:cs="Times New Roman"/>
          <w:sz w:val="24"/>
          <w:szCs w:val="24"/>
        </w:rPr>
        <w:t>. В</w:t>
      </w:r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современном мире, где до сих пор дадаизм несет плоды практически во всех сферах искусства, становится необходимым обратиться к истокам движения и </w:t>
      </w:r>
      <w:proofErr w:type="gramStart"/>
      <w:r w:rsidRPr="00317A64">
        <w:rPr>
          <w:rFonts w:ascii="Times New Roman" w:eastAsia="Calibri" w:hAnsi="Times New Roman" w:cs="Times New Roman"/>
          <w:sz w:val="24"/>
          <w:szCs w:val="24"/>
        </w:rPr>
        <w:t>понять</w:t>
      </w:r>
      <w:proofErr w:type="gramEnd"/>
      <w:r w:rsidRPr="00317A64">
        <w:rPr>
          <w:rFonts w:ascii="Times New Roman" w:eastAsia="Calibri" w:hAnsi="Times New Roman" w:cs="Times New Roman"/>
          <w:sz w:val="24"/>
          <w:szCs w:val="24"/>
        </w:rPr>
        <w:t xml:space="preserve"> откуда идут корни и какие первоначальные концепции закладывались в новое концептуальное искусство.</w:t>
      </w:r>
    </w:p>
    <w:p w:rsidR="00CF2F27" w:rsidRPr="00317A64" w:rsidRDefault="00C8716B" w:rsidP="00CF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Нам кажется</w:t>
      </w:r>
      <w:r w:rsidR="00CF2F27">
        <w:rPr>
          <w:rFonts w:ascii="Times New Roman" w:eastAsia="Calibri" w:hAnsi="Times New Roman" w:cs="Times New Roman"/>
          <w:sz w:val="24"/>
          <w:szCs w:val="24"/>
        </w:rPr>
        <w:t>, наступил тот момент, когда появилась необходи</w:t>
      </w:r>
      <w:r>
        <w:rPr>
          <w:rFonts w:ascii="Times New Roman" w:eastAsia="Calibri" w:hAnsi="Times New Roman" w:cs="Times New Roman"/>
          <w:sz w:val="24"/>
          <w:szCs w:val="24"/>
        </w:rPr>
        <w:t>мость и возможность познакомить молодежь с современными течениями в изобразительном искусстве во всем его разнообразии, с учетом эволюций.  Внедрение</w:t>
      </w:r>
      <w:r w:rsidR="00CF2F27">
        <w:rPr>
          <w:rFonts w:ascii="Times New Roman" w:eastAsia="Calibri" w:hAnsi="Times New Roman" w:cs="Times New Roman"/>
          <w:sz w:val="24"/>
          <w:szCs w:val="24"/>
        </w:rPr>
        <w:t xml:space="preserve"> программы об истории современного искусства в образовательную среду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представляется актуальным и своевременным</w:t>
      </w:r>
      <w:r w:rsidR="00CF2F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A64" w:rsidRPr="008A2165" w:rsidRDefault="00317A64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65" w:rsidRPr="008A2165" w:rsidRDefault="008A2165" w:rsidP="008A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65" w:rsidRDefault="008A2165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27" w:rsidRDefault="003574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27" w:rsidRDefault="00357427" w:rsidP="0052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27" w:rsidRDefault="00357427" w:rsidP="00357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Адорно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Т. В. Эстетическая теория / Пер. А. В.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Дранова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. - М.: Издательство «Республика», 2001. 49 с.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Альманах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по поручению Центрального управления немецкого движения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под редакцией Рихарда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Хюльзенбека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/ Общ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ед. С. Кудрявцева, науч.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подг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 изд. М.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Изюмской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, пер. с нем. и франц. яз. М.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Изюмской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и М.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Голованивской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Гилея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>Андреева Е.Ю. Формально-тематическая эволюция актуального искусства второй половины XX века//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докт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. фил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>аук.  – СПб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>2005.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>Андреева Е.Ю. Постмодернизм. Искусство второй половины XX — начала XXI века. — СПб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>изд. Азбука, 2007.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Баадер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Й. Так говорил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Обердада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: Манифесты, листовки, эссе, стихи, заметки, письма. 1906-1954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ост. С. Кудрявцева, пер. с нем. Т.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Набатниковой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Гилея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Беньямин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, В. Произведение искусства в эпоху его 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>технической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воспроизводимости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// Предисловие, составление, перевод и примечания С.А. Ромашко. – М.: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Культурнный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центр имени Гете.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Мелиум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., 1996.-240с.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Бодрийяр, Ж. Система вещей. - М.: Издательство "РУДОМИНО", 2001. 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>Дадаизм в Цюрихе, Берлине, Ганновере и Кёльне: Тексты, иллюстрации, документы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/ О</w:t>
      </w:r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тв. ред. К. Шуман; пер. с нем. С. К. Дмитриева. — М.: Республика, 2002.  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Лесли Р. Новое поколение стиля. М.: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Балфакс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, -  1998.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Незвал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и сюрреализм //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Незвал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В. Избранное в двух томах. Т. 2. Воспоминания. Очерки. Эссе. М.: Художественная литература, 1988.- С. 378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>Рыков А.В.  Постмодернизм как "радикальный консерватизм": Проблема художественно-теоретического консерватизма и американская теория современного искусства 1960-1990-х годов. - СПб</w:t>
      </w:r>
      <w:proofErr w:type="gramStart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57427">
        <w:rPr>
          <w:rFonts w:ascii="Times New Roman" w:eastAsia="Calibri" w:hAnsi="Times New Roman" w:cs="Times New Roman"/>
          <w:sz w:val="24"/>
          <w:szCs w:val="24"/>
        </w:rPr>
        <w:t>Алетейя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>. 2007.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Сануйе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Дада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в Париже. - М.: </w:t>
      </w: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Ладомир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, 1999.- 640 с. 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Седельник В. Д. Дадаизм и дадаисты. — М.: ИМЛИ РАН, 2010. </w:t>
      </w:r>
    </w:p>
    <w:p w:rsidR="00357427" w:rsidRPr="00357427" w:rsidRDefault="00357427" w:rsidP="0035742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427">
        <w:rPr>
          <w:rFonts w:ascii="Times New Roman" w:eastAsia="Calibri" w:hAnsi="Times New Roman" w:cs="Times New Roman"/>
          <w:sz w:val="24"/>
          <w:szCs w:val="24"/>
        </w:rPr>
        <w:t>Турчин</w:t>
      </w:r>
      <w:proofErr w:type="spellEnd"/>
      <w:r w:rsidRPr="00357427">
        <w:rPr>
          <w:rFonts w:ascii="Times New Roman" w:eastAsia="Calibri" w:hAnsi="Times New Roman" w:cs="Times New Roman"/>
          <w:sz w:val="24"/>
          <w:szCs w:val="24"/>
        </w:rPr>
        <w:t xml:space="preserve"> В.С. По лабиринтам авангарда - М.: Издательство МГУ, 1993.</w:t>
      </w:r>
    </w:p>
    <w:p w:rsidR="00357427" w:rsidRPr="00357427" w:rsidRDefault="00357427" w:rsidP="0035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427" w:rsidRPr="00357427" w:rsidSect="00E412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B4" w:rsidRDefault="00E005B4" w:rsidP="008A2165">
      <w:pPr>
        <w:spacing w:after="0" w:line="240" w:lineRule="auto"/>
      </w:pPr>
      <w:r>
        <w:separator/>
      </w:r>
    </w:p>
  </w:endnote>
  <w:endnote w:type="continuationSeparator" w:id="0">
    <w:p w:rsidR="00E005B4" w:rsidRDefault="00E005B4" w:rsidP="008A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5863"/>
      <w:docPartObj>
        <w:docPartGallery w:val="Page Numbers (Bottom of Page)"/>
        <w:docPartUnique/>
      </w:docPartObj>
    </w:sdtPr>
    <w:sdtEndPr/>
    <w:sdtContent>
      <w:p w:rsidR="00E41244" w:rsidRDefault="00E412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D2">
          <w:rPr>
            <w:noProof/>
          </w:rPr>
          <w:t>2</w:t>
        </w:r>
        <w:r>
          <w:fldChar w:fldCharType="end"/>
        </w:r>
      </w:p>
    </w:sdtContent>
  </w:sdt>
  <w:p w:rsidR="00E41244" w:rsidRDefault="00E412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B4" w:rsidRDefault="00E005B4" w:rsidP="008A2165">
      <w:pPr>
        <w:spacing w:after="0" w:line="240" w:lineRule="auto"/>
      </w:pPr>
      <w:r>
        <w:separator/>
      </w:r>
    </w:p>
  </w:footnote>
  <w:footnote w:type="continuationSeparator" w:id="0">
    <w:p w:rsidR="00E005B4" w:rsidRDefault="00E005B4" w:rsidP="008A2165">
      <w:pPr>
        <w:spacing w:after="0" w:line="240" w:lineRule="auto"/>
      </w:pPr>
      <w:r>
        <w:continuationSeparator/>
      </w:r>
    </w:p>
  </w:footnote>
  <w:footnote w:id="1">
    <w:p w:rsidR="008A2165" w:rsidRPr="0086649E" w:rsidRDefault="008A2165" w:rsidP="008A2165">
      <w:pPr>
        <w:pStyle w:val="a3"/>
        <w:rPr>
          <w:rFonts w:ascii="Times New Roman" w:hAnsi="Times New Roman"/>
          <w:lang w:val="ru-RU"/>
        </w:rPr>
      </w:pPr>
      <w:r w:rsidRPr="0086649E">
        <w:rPr>
          <w:rStyle w:val="a5"/>
          <w:rFonts w:ascii="Times New Roman" w:hAnsi="Times New Roman"/>
        </w:rPr>
        <w:footnoteRef/>
      </w:r>
      <w:r w:rsidRPr="0086649E">
        <w:rPr>
          <w:rFonts w:ascii="Times New Roman" w:hAnsi="Times New Roman"/>
        </w:rPr>
        <w:t xml:space="preserve"> Литература. Р. </w:t>
      </w:r>
      <w:proofErr w:type="spellStart"/>
      <w:r w:rsidRPr="0086649E">
        <w:rPr>
          <w:rFonts w:ascii="Times New Roman" w:hAnsi="Times New Roman"/>
        </w:rPr>
        <w:t>Гюльзинебек</w:t>
      </w:r>
      <w:proofErr w:type="spellEnd"/>
      <w:r w:rsidRPr="0086649E">
        <w:rPr>
          <w:rFonts w:ascii="Times New Roman" w:hAnsi="Times New Roman"/>
        </w:rPr>
        <w:t xml:space="preserve">, Т. </w:t>
      </w:r>
      <w:proofErr w:type="spellStart"/>
      <w:r w:rsidRPr="0086649E">
        <w:rPr>
          <w:rFonts w:ascii="Times New Roman" w:hAnsi="Times New Roman"/>
        </w:rPr>
        <w:t>Тцара</w:t>
      </w:r>
      <w:proofErr w:type="spellEnd"/>
      <w:r w:rsidRPr="0086649E">
        <w:rPr>
          <w:rFonts w:ascii="Times New Roman" w:hAnsi="Times New Roman"/>
        </w:rPr>
        <w:t xml:space="preserve">, Х. </w:t>
      </w:r>
      <w:proofErr w:type="spellStart"/>
      <w:r w:rsidRPr="0086649E">
        <w:rPr>
          <w:rFonts w:ascii="Times New Roman" w:hAnsi="Times New Roman"/>
        </w:rPr>
        <w:t>Баутманн</w:t>
      </w:r>
      <w:proofErr w:type="spellEnd"/>
      <w:r w:rsidRPr="0086649E">
        <w:rPr>
          <w:rFonts w:ascii="Times New Roman" w:hAnsi="Times New Roman"/>
        </w:rPr>
        <w:t>. М., 2000. С. 49</w:t>
      </w:r>
    </w:p>
  </w:footnote>
  <w:footnote w:id="2">
    <w:p w:rsidR="008A2165" w:rsidRPr="0086649E" w:rsidRDefault="008A2165" w:rsidP="008A2165">
      <w:pPr>
        <w:pStyle w:val="a3"/>
        <w:rPr>
          <w:rFonts w:ascii="Times New Roman" w:hAnsi="Times New Roman"/>
          <w:lang w:val="ru-RU"/>
        </w:rPr>
      </w:pPr>
      <w:r w:rsidRPr="0086649E">
        <w:rPr>
          <w:rStyle w:val="a5"/>
          <w:rFonts w:ascii="Times New Roman" w:hAnsi="Times New Roman"/>
        </w:rPr>
        <w:footnoteRef/>
      </w:r>
      <w:r w:rsidRPr="0086649E">
        <w:rPr>
          <w:rFonts w:ascii="Times New Roman" w:hAnsi="Times New Roman"/>
        </w:rPr>
        <w:t xml:space="preserve"> Программа большого суаре. Р. </w:t>
      </w:r>
      <w:proofErr w:type="spellStart"/>
      <w:r w:rsidRPr="0086649E">
        <w:rPr>
          <w:rFonts w:ascii="Times New Roman" w:hAnsi="Times New Roman"/>
        </w:rPr>
        <w:t>Гюльзинбек</w:t>
      </w:r>
      <w:proofErr w:type="spellEnd"/>
      <w:r w:rsidRPr="0086649E">
        <w:rPr>
          <w:rFonts w:ascii="Times New Roman" w:hAnsi="Times New Roman"/>
        </w:rPr>
        <w:t xml:space="preserve">, Т. </w:t>
      </w:r>
      <w:proofErr w:type="spellStart"/>
      <w:r w:rsidRPr="0086649E">
        <w:rPr>
          <w:rFonts w:ascii="Times New Roman" w:hAnsi="Times New Roman"/>
        </w:rPr>
        <w:t>Тцара</w:t>
      </w:r>
      <w:proofErr w:type="spellEnd"/>
      <w:r w:rsidRPr="0086649E">
        <w:rPr>
          <w:rFonts w:ascii="Times New Roman" w:hAnsi="Times New Roman"/>
        </w:rPr>
        <w:t xml:space="preserve">, Х. </w:t>
      </w:r>
      <w:proofErr w:type="spellStart"/>
      <w:r w:rsidRPr="0086649E">
        <w:rPr>
          <w:rFonts w:ascii="Times New Roman" w:hAnsi="Times New Roman"/>
        </w:rPr>
        <w:t>Балль</w:t>
      </w:r>
      <w:proofErr w:type="spellEnd"/>
      <w:r w:rsidRPr="0086649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</w:t>
      </w:r>
      <w:r w:rsidRPr="0086649E"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,</w:t>
      </w:r>
      <w:r w:rsidRPr="0086649E">
        <w:rPr>
          <w:rFonts w:ascii="Times New Roman" w:hAnsi="Times New Roman"/>
        </w:rPr>
        <w:t xml:space="preserve"> 2000</w:t>
      </w:r>
    </w:p>
  </w:footnote>
  <w:footnote w:id="3">
    <w:p w:rsidR="008A2165" w:rsidRPr="00FD7B43" w:rsidRDefault="008A2165" w:rsidP="008A2165">
      <w:pPr>
        <w:pStyle w:val="a3"/>
        <w:rPr>
          <w:rFonts w:ascii="Times New Roman" w:hAnsi="Times New Roman"/>
          <w:lang w:val="ru-RU"/>
        </w:rPr>
      </w:pPr>
      <w:r w:rsidRPr="00FD7B43">
        <w:rPr>
          <w:rStyle w:val="a5"/>
          <w:rFonts w:ascii="Times New Roman" w:hAnsi="Times New Roman"/>
        </w:rPr>
        <w:footnoteRef/>
      </w:r>
      <w:r w:rsidRPr="00FD7B43">
        <w:rPr>
          <w:rFonts w:ascii="Times New Roman" w:hAnsi="Times New Roman"/>
        </w:rPr>
        <w:t xml:space="preserve"> Гросс Г. Мысли и творчество. М.: Прогресс, 1975</w:t>
      </w:r>
    </w:p>
  </w:footnote>
  <w:footnote w:id="4">
    <w:p w:rsidR="008A2165" w:rsidRPr="006F6DAB" w:rsidRDefault="008A2165" w:rsidP="008A2165">
      <w:pPr>
        <w:pStyle w:val="a3"/>
        <w:rPr>
          <w:rFonts w:ascii="Times New Roman" w:hAnsi="Times New Roman"/>
          <w:lang w:val="ru-RU"/>
        </w:rPr>
      </w:pPr>
      <w:r w:rsidRPr="006F6DAB">
        <w:rPr>
          <w:rStyle w:val="a5"/>
          <w:rFonts w:ascii="Times New Roman" w:hAnsi="Times New Roman"/>
        </w:rPr>
        <w:footnoteRef/>
      </w:r>
      <w:r w:rsidRPr="006F6DAB">
        <w:rPr>
          <w:rFonts w:ascii="Times New Roman" w:hAnsi="Times New Roman"/>
        </w:rPr>
        <w:t xml:space="preserve"> Шуман</w:t>
      </w:r>
      <w:r>
        <w:rPr>
          <w:rFonts w:ascii="Times New Roman" w:hAnsi="Times New Roman"/>
          <w:lang w:val="ru-RU"/>
        </w:rPr>
        <w:t xml:space="preserve"> К. </w:t>
      </w:r>
      <w:r w:rsidRPr="006F6DAB">
        <w:rPr>
          <w:rFonts w:ascii="Times New Roman" w:hAnsi="Times New Roman"/>
        </w:rPr>
        <w:t xml:space="preserve"> Дадаизм в Цюрихе, Берлине, Ганновере и Кёльне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 xml:space="preserve"> М., 2002. С.4</w:t>
      </w:r>
      <w:r>
        <w:rPr>
          <w:rFonts w:ascii="Times New Roman" w:hAnsi="Times New Roman"/>
          <w:lang w:val="ru-RU"/>
        </w:rPr>
        <w:t>58</w:t>
      </w:r>
    </w:p>
  </w:footnote>
  <w:footnote w:id="5">
    <w:p w:rsidR="008A2165" w:rsidRPr="00274496" w:rsidRDefault="008A2165" w:rsidP="008A2165">
      <w:pPr>
        <w:pStyle w:val="a3"/>
        <w:rPr>
          <w:rFonts w:ascii="Times New Roman" w:hAnsi="Times New Roman"/>
          <w:lang w:val="ru-RU"/>
        </w:rPr>
      </w:pPr>
      <w:r w:rsidRPr="00274496">
        <w:rPr>
          <w:rStyle w:val="a5"/>
          <w:rFonts w:ascii="Times New Roman" w:hAnsi="Times New Roman"/>
        </w:rPr>
        <w:footnoteRef/>
      </w:r>
      <w:r w:rsidRPr="00274496">
        <w:rPr>
          <w:rFonts w:ascii="Times New Roman" w:hAnsi="Times New Roman"/>
        </w:rPr>
        <w:t xml:space="preserve"> </w:t>
      </w:r>
      <w:proofErr w:type="spellStart"/>
      <w:r w:rsidRPr="00274496">
        <w:rPr>
          <w:rFonts w:ascii="Times New Roman" w:hAnsi="Times New Roman"/>
        </w:rPr>
        <w:t>Сануйе</w:t>
      </w:r>
      <w:proofErr w:type="spellEnd"/>
      <w:r w:rsidRPr="00274496">
        <w:rPr>
          <w:rFonts w:ascii="Times New Roman" w:hAnsi="Times New Roman"/>
        </w:rPr>
        <w:t xml:space="preserve"> М. </w:t>
      </w:r>
      <w:proofErr w:type="spellStart"/>
      <w:r w:rsidRPr="00274496">
        <w:rPr>
          <w:rFonts w:ascii="Times New Roman" w:hAnsi="Times New Roman"/>
        </w:rPr>
        <w:t>Дада</w:t>
      </w:r>
      <w:proofErr w:type="spellEnd"/>
      <w:r w:rsidRPr="00274496">
        <w:rPr>
          <w:rFonts w:ascii="Times New Roman" w:hAnsi="Times New Roman"/>
        </w:rPr>
        <w:t xml:space="preserve"> в Париже. М.</w:t>
      </w:r>
      <w:r w:rsidRPr="00274496">
        <w:rPr>
          <w:rFonts w:ascii="Times New Roman" w:hAnsi="Times New Roman"/>
          <w:lang w:val="ru-RU"/>
        </w:rPr>
        <w:t xml:space="preserve">, </w:t>
      </w:r>
      <w:r w:rsidRPr="00274496">
        <w:rPr>
          <w:rFonts w:ascii="Times New Roman" w:hAnsi="Times New Roman"/>
        </w:rPr>
        <w:t>1999</w:t>
      </w:r>
      <w:r>
        <w:rPr>
          <w:rFonts w:ascii="Times New Roman" w:hAnsi="Times New Roman"/>
          <w:lang w:val="ru-RU"/>
        </w:rPr>
        <w:t>. С. 98</w:t>
      </w:r>
    </w:p>
  </w:footnote>
  <w:footnote w:id="6">
    <w:p w:rsidR="008A2165" w:rsidRPr="00274496" w:rsidRDefault="008A2165" w:rsidP="008A2165">
      <w:pPr>
        <w:pStyle w:val="a3"/>
        <w:rPr>
          <w:rFonts w:ascii="Times New Roman" w:hAnsi="Times New Roman"/>
          <w:lang w:val="ru-RU"/>
        </w:rPr>
      </w:pPr>
      <w:r w:rsidRPr="00274496">
        <w:rPr>
          <w:rStyle w:val="a5"/>
          <w:rFonts w:ascii="Times New Roman" w:hAnsi="Times New Roman"/>
        </w:rPr>
        <w:footnoteRef/>
      </w:r>
      <w:r w:rsidRPr="00274496">
        <w:rPr>
          <w:rFonts w:ascii="Times New Roman" w:hAnsi="Times New Roman"/>
        </w:rPr>
        <w:t xml:space="preserve"> </w:t>
      </w:r>
      <w:proofErr w:type="spellStart"/>
      <w:r w:rsidRPr="00274496">
        <w:rPr>
          <w:rFonts w:ascii="Times New Roman" w:hAnsi="Times New Roman"/>
        </w:rPr>
        <w:t>Сануйе</w:t>
      </w:r>
      <w:proofErr w:type="spellEnd"/>
      <w:r w:rsidRPr="00274496">
        <w:rPr>
          <w:rFonts w:ascii="Times New Roman" w:hAnsi="Times New Roman"/>
        </w:rPr>
        <w:t xml:space="preserve"> М. </w:t>
      </w:r>
      <w:proofErr w:type="spellStart"/>
      <w:r w:rsidRPr="00274496">
        <w:rPr>
          <w:rFonts w:ascii="Times New Roman" w:hAnsi="Times New Roman"/>
        </w:rPr>
        <w:t>Дада</w:t>
      </w:r>
      <w:proofErr w:type="spellEnd"/>
      <w:r w:rsidRPr="00274496">
        <w:rPr>
          <w:rFonts w:ascii="Times New Roman" w:hAnsi="Times New Roman"/>
        </w:rPr>
        <w:t xml:space="preserve"> в Париже. М., 1999. С. </w:t>
      </w:r>
      <w:r w:rsidRPr="00274496">
        <w:rPr>
          <w:rFonts w:ascii="Times New Roman" w:hAnsi="Times New Roman"/>
          <w:lang w:val="ru-RU"/>
        </w:rPr>
        <w:t>101</w:t>
      </w:r>
    </w:p>
  </w:footnote>
  <w:footnote w:id="7">
    <w:p w:rsidR="008A2165" w:rsidRPr="00B75FD2" w:rsidRDefault="008A2165" w:rsidP="008A2165">
      <w:pPr>
        <w:pStyle w:val="a3"/>
        <w:rPr>
          <w:rFonts w:ascii="Times New Roman" w:hAnsi="Times New Roman"/>
          <w:lang w:val="en-US"/>
        </w:rPr>
      </w:pPr>
      <w:r w:rsidRPr="00274496">
        <w:rPr>
          <w:rStyle w:val="a5"/>
          <w:rFonts w:ascii="Times New Roman" w:hAnsi="Times New Roman"/>
        </w:rPr>
        <w:footnoteRef/>
      </w:r>
      <w:r w:rsidRPr="00274496">
        <w:rPr>
          <w:rFonts w:ascii="Times New Roman" w:hAnsi="Times New Roman"/>
        </w:rPr>
        <w:t xml:space="preserve"> </w:t>
      </w:r>
      <w:proofErr w:type="spellStart"/>
      <w:r w:rsidRPr="00274496">
        <w:rPr>
          <w:rFonts w:ascii="Times New Roman" w:hAnsi="Times New Roman"/>
        </w:rPr>
        <w:t>Сануйе</w:t>
      </w:r>
      <w:proofErr w:type="spellEnd"/>
      <w:r w:rsidRPr="00274496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Дада</w:t>
      </w:r>
      <w:proofErr w:type="spellEnd"/>
      <w:r>
        <w:rPr>
          <w:rFonts w:ascii="Times New Roman" w:hAnsi="Times New Roman"/>
        </w:rPr>
        <w:t xml:space="preserve"> в Париже. М., 1999. С. </w:t>
      </w:r>
      <w:r w:rsidRPr="00B75FD2">
        <w:rPr>
          <w:rFonts w:ascii="Times New Roman" w:hAnsi="Times New Roman"/>
          <w:lang w:val="en-US"/>
        </w:rPr>
        <w:t>111</w:t>
      </w:r>
    </w:p>
  </w:footnote>
  <w:footnote w:id="8">
    <w:p w:rsidR="008A2165" w:rsidRPr="004038CF" w:rsidRDefault="008A2165" w:rsidP="008A2165">
      <w:pPr>
        <w:pStyle w:val="a3"/>
        <w:rPr>
          <w:rFonts w:ascii="Times New Roman" w:hAnsi="Times New Roman"/>
          <w:lang w:val="ru-RU"/>
        </w:rPr>
      </w:pPr>
      <w:r w:rsidRPr="004038CF">
        <w:rPr>
          <w:rStyle w:val="a5"/>
          <w:rFonts w:ascii="Times New Roman" w:hAnsi="Times New Roman"/>
        </w:rPr>
        <w:footnoteRef/>
      </w:r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Lawrence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Alloway</w:t>
      </w:r>
      <w:proofErr w:type="spellEnd"/>
      <w:r w:rsidRPr="004038CF">
        <w:rPr>
          <w:rFonts w:ascii="Times New Roman" w:hAnsi="Times New Roman"/>
        </w:rPr>
        <w:t xml:space="preserve">: </w:t>
      </w:r>
      <w:proofErr w:type="spellStart"/>
      <w:r w:rsidRPr="004038CF">
        <w:rPr>
          <w:rFonts w:ascii="Times New Roman" w:hAnsi="Times New Roman"/>
        </w:rPr>
        <w:t>Die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Entdeckung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von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Pop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in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England</w:t>
      </w:r>
      <w:proofErr w:type="spellEnd"/>
      <w:r w:rsidRPr="004038CF">
        <w:rPr>
          <w:rFonts w:ascii="Times New Roman" w:hAnsi="Times New Roman"/>
        </w:rPr>
        <w:t xml:space="preserve">, </w:t>
      </w:r>
      <w:proofErr w:type="spellStart"/>
      <w:r w:rsidRPr="004038CF">
        <w:rPr>
          <w:rFonts w:ascii="Times New Roman" w:hAnsi="Times New Roman"/>
        </w:rPr>
        <w:t>in</w:t>
      </w:r>
      <w:proofErr w:type="spellEnd"/>
      <w:r w:rsidRPr="004038CF">
        <w:rPr>
          <w:rFonts w:ascii="Times New Roman" w:hAnsi="Times New Roman"/>
        </w:rPr>
        <w:t xml:space="preserve">: </w:t>
      </w:r>
      <w:proofErr w:type="spellStart"/>
      <w:r w:rsidRPr="004038CF">
        <w:rPr>
          <w:rFonts w:ascii="Times New Roman" w:hAnsi="Times New Roman"/>
        </w:rPr>
        <w:t>Lucy</w:t>
      </w:r>
      <w:proofErr w:type="spellEnd"/>
      <w:r w:rsidRPr="004038CF">
        <w:rPr>
          <w:rFonts w:ascii="Times New Roman" w:hAnsi="Times New Roman"/>
        </w:rPr>
        <w:t xml:space="preserve"> R. </w:t>
      </w:r>
      <w:proofErr w:type="spellStart"/>
      <w:r w:rsidRPr="004038CF">
        <w:rPr>
          <w:rFonts w:ascii="Times New Roman" w:hAnsi="Times New Roman"/>
        </w:rPr>
        <w:t>Lippard</w:t>
      </w:r>
      <w:proofErr w:type="spellEnd"/>
      <w:r w:rsidRPr="004038CF">
        <w:rPr>
          <w:rFonts w:ascii="Times New Roman" w:hAnsi="Times New Roman"/>
        </w:rPr>
        <w:t xml:space="preserve">. </w:t>
      </w:r>
      <w:proofErr w:type="spellStart"/>
      <w:r w:rsidRPr="004038CF">
        <w:rPr>
          <w:rFonts w:ascii="Times New Roman" w:hAnsi="Times New Roman"/>
        </w:rPr>
        <w:t>Pop</w:t>
      </w:r>
      <w:proofErr w:type="spellEnd"/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</w:rPr>
        <w:t>Art</w:t>
      </w:r>
      <w:proofErr w:type="spellEnd"/>
      <w:r w:rsidRPr="004038CF">
        <w:rPr>
          <w:rFonts w:ascii="Times New Roman" w:hAnsi="Times New Roman"/>
        </w:rPr>
        <w:t xml:space="preserve">. </w:t>
      </w:r>
      <w:proofErr w:type="spellStart"/>
      <w:r w:rsidRPr="004038CF">
        <w:rPr>
          <w:rFonts w:ascii="Times New Roman" w:hAnsi="Times New Roman"/>
        </w:rPr>
        <w:t>München</w:t>
      </w:r>
      <w:proofErr w:type="spellEnd"/>
      <w:r w:rsidRPr="004038CF">
        <w:rPr>
          <w:rFonts w:ascii="Times New Roman" w:hAnsi="Times New Roman"/>
        </w:rPr>
        <w:t>, 1968</w:t>
      </w:r>
    </w:p>
  </w:footnote>
  <w:footnote w:id="9">
    <w:p w:rsidR="008A2165" w:rsidRPr="004038CF" w:rsidRDefault="008A2165" w:rsidP="008A2165">
      <w:pPr>
        <w:pStyle w:val="a3"/>
        <w:rPr>
          <w:lang w:val="ru-RU"/>
        </w:rPr>
      </w:pPr>
      <w:r w:rsidRPr="004038CF">
        <w:rPr>
          <w:rStyle w:val="a5"/>
          <w:rFonts w:ascii="Times New Roman" w:hAnsi="Times New Roman"/>
        </w:rPr>
        <w:footnoteRef/>
      </w:r>
      <w:r w:rsidRPr="004038CF">
        <w:rPr>
          <w:rFonts w:ascii="Times New Roman" w:hAnsi="Times New Roman"/>
        </w:rPr>
        <w:t xml:space="preserve"> </w:t>
      </w:r>
      <w:proofErr w:type="spellStart"/>
      <w:r w:rsidRPr="004038CF">
        <w:rPr>
          <w:rFonts w:ascii="Times New Roman" w:hAnsi="Times New Roman"/>
          <w:lang w:val="ru-RU"/>
        </w:rPr>
        <w:t>Крючкова</w:t>
      </w:r>
      <w:proofErr w:type="spellEnd"/>
      <w:r w:rsidRPr="004038CF">
        <w:rPr>
          <w:rFonts w:ascii="Times New Roman" w:hAnsi="Times New Roman"/>
          <w:lang w:val="ru-RU"/>
        </w:rPr>
        <w:t xml:space="preserve"> В. </w:t>
      </w:r>
      <w:proofErr w:type="spellStart"/>
      <w:r w:rsidRPr="004038CF">
        <w:rPr>
          <w:rFonts w:ascii="Times New Roman" w:hAnsi="Times New Roman"/>
          <w:lang w:val="ru-RU"/>
        </w:rPr>
        <w:t>Антиискусство</w:t>
      </w:r>
      <w:proofErr w:type="spellEnd"/>
      <w:r w:rsidRPr="004038CF">
        <w:rPr>
          <w:rFonts w:ascii="Times New Roman" w:hAnsi="Times New Roman"/>
          <w:lang w:val="ru-RU"/>
        </w:rPr>
        <w:t>. Теория и практика авангардистских движений. М., 1985</w:t>
      </w:r>
    </w:p>
  </w:footnote>
  <w:footnote w:id="10">
    <w:p w:rsidR="00317A64" w:rsidRPr="00A8483B" w:rsidRDefault="00317A64" w:rsidP="00317A64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A8483B">
        <w:rPr>
          <w:rFonts w:ascii="Times New Roman" w:hAnsi="Times New Roman"/>
        </w:rPr>
        <w:t>Крючкова</w:t>
      </w:r>
      <w:proofErr w:type="spellEnd"/>
      <w:r w:rsidRPr="00A8483B">
        <w:rPr>
          <w:rFonts w:ascii="Times New Roman" w:hAnsi="Times New Roman"/>
        </w:rPr>
        <w:t xml:space="preserve"> В. </w:t>
      </w:r>
      <w:proofErr w:type="spellStart"/>
      <w:r w:rsidRPr="00A8483B">
        <w:rPr>
          <w:rFonts w:ascii="Times New Roman" w:hAnsi="Times New Roman"/>
        </w:rPr>
        <w:t>Антиискусство</w:t>
      </w:r>
      <w:proofErr w:type="spellEnd"/>
      <w:r w:rsidRPr="00A8483B">
        <w:rPr>
          <w:rFonts w:ascii="Times New Roman" w:hAnsi="Times New Roman"/>
        </w:rPr>
        <w:t>. Теория и практика авангардистских движений. М., 1985</w:t>
      </w:r>
    </w:p>
  </w:footnote>
  <w:footnote w:id="11">
    <w:p w:rsidR="00317A64" w:rsidRPr="00A8483B" w:rsidRDefault="00317A64" w:rsidP="00317A64">
      <w:pPr>
        <w:pStyle w:val="a3"/>
        <w:rPr>
          <w:rFonts w:ascii="Times New Roman" w:hAnsi="Times New Roman"/>
          <w:lang w:val="ru-RU"/>
        </w:rPr>
      </w:pPr>
      <w:r w:rsidRPr="000A167D">
        <w:rPr>
          <w:rStyle w:val="a5"/>
          <w:rFonts w:ascii="Times New Roman" w:hAnsi="Times New Roman"/>
        </w:rPr>
        <w:footnoteRef/>
      </w:r>
      <w:r w:rsidRPr="000A167D">
        <w:rPr>
          <w:rFonts w:ascii="Times New Roman" w:hAnsi="Times New Roman"/>
        </w:rPr>
        <w:t xml:space="preserve"> </w:t>
      </w:r>
      <w:r w:rsidRPr="00035126">
        <w:rPr>
          <w:rFonts w:ascii="Times New Roman" w:hAnsi="Times New Roman"/>
          <w:lang w:val="ru-RU"/>
        </w:rPr>
        <w:t xml:space="preserve">Бодрийяр, Ж. Общество потребления. Его мифы и структуры.  М., </w:t>
      </w:r>
      <w:r w:rsidRPr="00A8483B">
        <w:rPr>
          <w:rFonts w:ascii="Times New Roman" w:hAnsi="Times New Roman"/>
          <w:lang w:val="ru-RU"/>
        </w:rPr>
        <w:t>2006., С. 160</w:t>
      </w:r>
    </w:p>
  </w:footnote>
  <w:footnote w:id="12">
    <w:p w:rsidR="00317A64" w:rsidRPr="00A8483B" w:rsidRDefault="00317A64" w:rsidP="00317A64">
      <w:pPr>
        <w:pStyle w:val="a3"/>
        <w:rPr>
          <w:rFonts w:ascii="Times New Roman" w:hAnsi="Times New Roman"/>
          <w:lang w:val="ru-RU"/>
        </w:rPr>
      </w:pPr>
      <w:r w:rsidRPr="00A8483B">
        <w:rPr>
          <w:rStyle w:val="a5"/>
          <w:rFonts w:ascii="Times New Roman" w:hAnsi="Times New Roman"/>
        </w:rPr>
        <w:footnoteRef/>
      </w:r>
      <w:r w:rsidRPr="00A8483B">
        <w:rPr>
          <w:rFonts w:ascii="Times New Roman" w:hAnsi="Times New Roman"/>
        </w:rPr>
        <w:t xml:space="preserve"> </w:t>
      </w:r>
      <w:proofErr w:type="spellStart"/>
      <w:r w:rsidRPr="00A8483B">
        <w:rPr>
          <w:rFonts w:ascii="Times New Roman" w:hAnsi="Times New Roman"/>
        </w:rPr>
        <w:t>Крючкова</w:t>
      </w:r>
      <w:proofErr w:type="spellEnd"/>
      <w:r w:rsidRPr="00A8483B">
        <w:rPr>
          <w:rFonts w:ascii="Times New Roman" w:hAnsi="Times New Roman"/>
        </w:rPr>
        <w:t xml:space="preserve"> В. </w:t>
      </w:r>
      <w:proofErr w:type="spellStart"/>
      <w:r w:rsidRPr="00A8483B">
        <w:rPr>
          <w:rFonts w:ascii="Times New Roman" w:hAnsi="Times New Roman"/>
        </w:rPr>
        <w:t>Антиискусство</w:t>
      </w:r>
      <w:proofErr w:type="spellEnd"/>
      <w:r w:rsidRPr="00A8483B">
        <w:rPr>
          <w:rFonts w:ascii="Times New Roman" w:hAnsi="Times New Roman"/>
        </w:rPr>
        <w:t>. Теория и практика авангардистских движений. М., 1985</w:t>
      </w:r>
    </w:p>
  </w:footnote>
  <w:footnote w:id="13">
    <w:p w:rsidR="00317A64" w:rsidRPr="00A8483B" w:rsidRDefault="00317A64" w:rsidP="00317A64">
      <w:pPr>
        <w:pStyle w:val="a3"/>
        <w:rPr>
          <w:rFonts w:ascii="Times New Roman" w:hAnsi="Times New Roman"/>
        </w:rPr>
      </w:pPr>
      <w:r w:rsidRPr="000A16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A167D">
        <w:rPr>
          <w:rFonts w:ascii="Times New Roman" w:hAnsi="Times New Roman"/>
        </w:rPr>
        <w:t xml:space="preserve">Бодрийяр, Ж. Общество потребления. Его мифы и </w:t>
      </w:r>
      <w:r w:rsidRPr="00A8483B">
        <w:rPr>
          <w:rFonts w:ascii="Times New Roman" w:hAnsi="Times New Roman"/>
        </w:rPr>
        <w:t>структуры.  М., 2006., С. 155</w:t>
      </w:r>
    </w:p>
  </w:footnote>
  <w:footnote w:id="14">
    <w:p w:rsidR="00317A64" w:rsidRPr="00A8483B" w:rsidRDefault="00317A64" w:rsidP="00317A64">
      <w:pPr>
        <w:pStyle w:val="a3"/>
        <w:rPr>
          <w:lang w:val="ru-RU"/>
        </w:rPr>
      </w:pPr>
      <w:r w:rsidRPr="00A8483B">
        <w:rPr>
          <w:rStyle w:val="a5"/>
          <w:rFonts w:ascii="Times New Roman" w:hAnsi="Times New Roman"/>
        </w:rPr>
        <w:footnoteRef/>
      </w:r>
      <w:r w:rsidRPr="00A8483B">
        <w:rPr>
          <w:rFonts w:ascii="Times New Roman" w:hAnsi="Times New Roman"/>
        </w:rPr>
        <w:t xml:space="preserve"> </w:t>
      </w:r>
      <w:proofErr w:type="spellStart"/>
      <w:r w:rsidRPr="00A8483B">
        <w:rPr>
          <w:rFonts w:ascii="Times New Roman" w:hAnsi="Times New Roman"/>
        </w:rPr>
        <w:t>Крючкова</w:t>
      </w:r>
      <w:proofErr w:type="spellEnd"/>
      <w:r w:rsidRPr="00A8483B">
        <w:rPr>
          <w:rFonts w:ascii="Times New Roman" w:hAnsi="Times New Roman"/>
        </w:rPr>
        <w:t xml:space="preserve"> В. </w:t>
      </w:r>
      <w:proofErr w:type="spellStart"/>
      <w:r w:rsidRPr="00A8483B">
        <w:rPr>
          <w:rFonts w:ascii="Times New Roman" w:hAnsi="Times New Roman"/>
        </w:rPr>
        <w:t>Антиискусство</w:t>
      </w:r>
      <w:proofErr w:type="spellEnd"/>
      <w:r w:rsidRPr="00A8483B">
        <w:rPr>
          <w:rFonts w:ascii="Times New Roman" w:hAnsi="Times New Roman"/>
        </w:rPr>
        <w:t>. Теория и практика авангардистских движений. М., 1985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2E14"/>
    <w:multiLevelType w:val="hybridMultilevel"/>
    <w:tmpl w:val="C2060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8"/>
    <w:rsid w:val="00083D18"/>
    <w:rsid w:val="00206931"/>
    <w:rsid w:val="00317A64"/>
    <w:rsid w:val="00354B47"/>
    <w:rsid w:val="00357427"/>
    <w:rsid w:val="004E3C09"/>
    <w:rsid w:val="00527E1D"/>
    <w:rsid w:val="00552592"/>
    <w:rsid w:val="006C4FD8"/>
    <w:rsid w:val="008A2165"/>
    <w:rsid w:val="008D0052"/>
    <w:rsid w:val="00B75FD2"/>
    <w:rsid w:val="00C04F49"/>
    <w:rsid w:val="00C338FD"/>
    <w:rsid w:val="00C8716B"/>
    <w:rsid w:val="00CF2F27"/>
    <w:rsid w:val="00E005B4"/>
    <w:rsid w:val="00E0097A"/>
    <w:rsid w:val="00E41244"/>
    <w:rsid w:val="00E65427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16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A21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A2165"/>
    <w:rPr>
      <w:vertAlign w:val="superscript"/>
    </w:rPr>
  </w:style>
  <w:style w:type="paragraph" w:styleId="a6">
    <w:name w:val="List Paragraph"/>
    <w:basedOn w:val="a"/>
    <w:uiPriority w:val="34"/>
    <w:qFormat/>
    <w:rsid w:val="003574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244"/>
  </w:style>
  <w:style w:type="paragraph" w:styleId="ab">
    <w:name w:val="footer"/>
    <w:basedOn w:val="a"/>
    <w:link w:val="ac"/>
    <w:uiPriority w:val="99"/>
    <w:unhideWhenUsed/>
    <w:rsid w:val="00E4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16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A21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A2165"/>
    <w:rPr>
      <w:vertAlign w:val="superscript"/>
    </w:rPr>
  </w:style>
  <w:style w:type="paragraph" w:styleId="a6">
    <w:name w:val="List Paragraph"/>
    <w:basedOn w:val="a"/>
    <w:uiPriority w:val="34"/>
    <w:qFormat/>
    <w:rsid w:val="003574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244"/>
  </w:style>
  <w:style w:type="paragraph" w:styleId="ab">
    <w:name w:val="footer"/>
    <w:basedOn w:val="a"/>
    <w:link w:val="ac"/>
    <w:uiPriority w:val="99"/>
    <w:unhideWhenUsed/>
    <w:rsid w:val="00E4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2014-06-17T21:17:00Z</cp:lastPrinted>
  <dcterms:created xsi:type="dcterms:W3CDTF">2014-10-09T17:17:00Z</dcterms:created>
  <dcterms:modified xsi:type="dcterms:W3CDTF">2014-10-09T17:17:00Z</dcterms:modified>
</cp:coreProperties>
</file>