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D0" w:rsidRDefault="00DD59FB" w:rsidP="00DD59FB">
      <w:pPr>
        <w:jc w:val="center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>Исследовательская работа «Определение подобных треугольников»</w:t>
      </w:r>
    </w:p>
    <w:p w:rsidR="00DD59FB" w:rsidRDefault="0036614D" w:rsidP="00F870E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noProof/>
          <w:color w:val="FF0000"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127635</wp:posOffset>
            </wp:positionV>
            <wp:extent cx="1691640" cy="1118235"/>
            <wp:effectExtent l="19050" t="0" r="3810" b="0"/>
            <wp:wrapSquare wrapText="bothSides"/>
            <wp:docPr id="10" name="Рисунок 0" descr="pic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pic24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510" t="16667" r="14207" b="13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11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508">
        <w:rPr>
          <w:rFonts w:ascii="Times New Roman" w:hAnsi="Times New Roman"/>
          <w:b/>
          <w:sz w:val="28"/>
        </w:rPr>
        <w:t xml:space="preserve">Цель: </w:t>
      </w:r>
      <w:r w:rsidR="00F870EF">
        <w:rPr>
          <w:rFonts w:ascii="Times New Roman" w:hAnsi="Times New Roman"/>
          <w:sz w:val="28"/>
        </w:rPr>
        <w:t>формирование знаний о понятии подобных треугольников и их основных свойствах;</w:t>
      </w:r>
    </w:p>
    <w:p w:rsidR="00F870EF" w:rsidRDefault="00F870EF" w:rsidP="00F870E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умений находить по рисунку сходственные стороны треугольника, коэффициент подобия, записывать отношения сходственных сторон;</w:t>
      </w:r>
    </w:p>
    <w:p w:rsidR="00F870EF" w:rsidRPr="00F870EF" w:rsidRDefault="00F870EF" w:rsidP="00F870E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воспитание трудолюбия, ответственного отношения к делу.</w:t>
      </w:r>
    </w:p>
    <w:p w:rsidR="00F870EF" w:rsidRDefault="00F870EF" w:rsidP="00DD59FB">
      <w:pPr>
        <w:jc w:val="both"/>
        <w:rPr>
          <w:rFonts w:ascii="Times New Roman" w:hAnsi="Times New Roman"/>
          <w:b/>
          <w:sz w:val="28"/>
        </w:rPr>
      </w:pPr>
    </w:p>
    <w:p w:rsidR="003F6508" w:rsidRDefault="003F6508" w:rsidP="00DD59F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sz w:val="28"/>
        </w:rPr>
        <w:t>С понятием равных треугольников мы уже знакомы. К их основным характеристикам можно отнести: равенство углов, сторон, периметров и площадей.</w:t>
      </w:r>
    </w:p>
    <w:p w:rsidR="00C069B2" w:rsidRDefault="003F6508" w:rsidP="00DD59F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На данном уроке мы побудем исследователями и, рассмотрев несколько примеров, сами введем понятие подобных треугольников и сформулируем их основные свойства.</w:t>
      </w:r>
    </w:p>
    <w:tbl>
      <w:tblPr>
        <w:tblW w:w="0" w:type="auto"/>
        <w:tblBorders>
          <w:top w:val="single" w:sz="36" w:space="0" w:color="00B050"/>
          <w:left w:val="single" w:sz="24" w:space="0" w:color="00B050"/>
          <w:bottom w:val="single" w:sz="24" w:space="0" w:color="00B050"/>
          <w:right w:val="single" w:sz="24" w:space="0" w:color="00B050"/>
        </w:tblBorders>
        <w:tblLook w:val="04A0"/>
      </w:tblPr>
      <w:tblGrid>
        <w:gridCol w:w="10988"/>
      </w:tblGrid>
      <w:tr w:rsidR="00C069B2" w:rsidRPr="00122BD8" w:rsidTr="00122BD8">
        <w:tc>
          <w:tcPr>
            <w:tcW w:w="10988" w:type="dxa"/>
          </w:tcPr>
          <w:p w:rsidR="00C069B2" w:rsidRPr="00122BD8" w:rsidRDefault="00C069B2" w:rsidP="00122BD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</w:rPr>
            </w:pPr>
          </w:p>
          <w:p w:rsidR="00C069B2" w:rsidRPr="00122BD8" w:rsidRDefault="00C069B2" w:rsidP="00122BD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b/>
                <w:sz w:val="28"/>
              </w:rPr>
              <w:t xml:space="preserve">Инструкция: </w:t>
            </w:r>
            <w:r w:rsidRPr="00122BD8">
              <w:rPr>
                <w:rFonts w:ascii="Times New Roman" w:eastAsiaTheme="minorHAnsi" w:hAnsi="Times New Roman"/>
                <w:sz w:val="28"/>
              </w:rPr>
              <w:t>для выполнения работы необходимо будет одновременно изучать данный материал, и выполнять задания с карточки, для этого:</w:t>
            </w:r>
          </w:p>
          <w:p w:rsidR="00C069B2" w:rsidRPr="00122BD8" w:rsidRDefault="00C069B2" w:rsidP="00122BD8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sz w:val="28"/>
              </w:rPr>
              <w:t>Скачайте файл</w:t>
            </w:r>
            <w:r w:rsidR="00E55721">
              <w:rPr>
                <w:rFonts w:ascii="Times New Roman" w:eastAsiaTheme="minorHAnsi" w:hAnsi="Times New Roman"/>
                <w:sz w:val="28"/>
              </w:rPr>
              <w:t xml:space="preserve"> «Рабочая карточка»;</w:t>
            </w:r>
          </w:p>
          <w:p w:rsidR="00C069B2" w:rsidRPr="00122BD8" w:rsidRDefault="00C069B2" w:rsidP="00122BD8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sz w:val="28"/>
              </w:rPr>
              <w:t>Параллельно с чтением данного документа, заполняйте текстовый файл (п. 1);</w:t>
            </w:r>
          </w:p>
          <w:p w:rsidR="00C069B2" w:rsidRPr="00122BD8" w:rsidRDefault="00C069B2" w:rsidP="00122BD8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sz w:val="28"/>
              </w:rPr>
              <w:t>Выполненные задания отправьте учителю по электронной почте для проверки.</w:t>
            </w:r>
          </w:p>
          <w:p w:rsidR="00C069B2" w:rsidRPr="00122BD8" w:rsidRDefault="00C069B2" w:rsidP="00122BD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</w:tr>
    </w:tbl>
    <w:p w:rsidR="00C069B2" w:rsidRDefault="00C069B2" w:rsidP="00DD59F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 xml:space="preserve">Задание 1. </w:t>
      </w:r>
      <w:r w:rsidR="0099175B">
        <w:rPr>
          <w:rFonts w:ascii="Times New Roman" w:hAnsi="Times New Roman"/>
          <w:sz w:val="28"/>
        </w:rPr>
        <w:t>Для каждого из рисунков</w:t>
      </w:r>
      <w:r>
        <w:rPr>
          <w:rFonts w:ascii="Times New Roman" w:hAnsi="Times New Roman"/>
          <w:sz w:val="28"/>
        </w:rPr>
        <w:t>, заполните таблиц</w:t>
      </w:r>
      <w:r w:rsidR="0099175B">
        <w:rPr>
          <w:rFonts w:ascii="Times New Roman" w:hAnsi="Times New Roman"/>
          <w:sz w:val="28"/>
        </w:rPr>
        <w:t>у (результаты внесите в рабочую карточку)</w:t>
      </w:r>
      <w:r>
        <w:rPr>
          <w:rFonts w:ascii="Times New Roman" w:hAnsi="Times New Roman"/>
          <w:sz w:val="28"/>
        </w:rPr>
        <w:t>:</w:t>
      </w:r>
    </w:p>
    <w:p w:rsidR="0099175B" w:rsidRDefault="0099175B" w:rsidP="0099175B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8"/>
        <w:gridCol w:w="824"/>
        <w:gridCol w:w="816"/>
        <w:gridCol w:w="811"/>
        <w:gridCol w:w="897"/>
        <w:gridCol w:w="870"/>
        <w:gridCol w:w="852"/>
        <w:gridCol w:w="1595"/>
        <w:gridCol w:w="1397"/>
        <w:gridCol w:w="1308"/>
      </w:tblGrid>
      <w:tr w:rsidR="0099175B" w:rsidRPr="00122BD8" w:rsidTr="002B660A">
        <w:tc>
          <w:tcPr>
            <w:tcW w:w="1618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2451" w:type="dxa"/>
            <w:gridSpan w:val="3"/>
            <w:vAlign w:val="center"/>
          </w:tcPr>
          <w:p w:rsidR="0099175B" w:rsidRPr="00122BD8" w:rsidRDefault="0099175B" w:rsidP="002B66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sz w:val="28"/>
              </w:rPr>
              <w:t>Углы</w:t>
            </w:r>
          </w:p>
        </w:tc>
        <w:tc>
          <w:tcPr>
            <w:tcW w:w="2619" w:type="dxa"/>
            <w:gridSpan w:val="3"/>
            <w:vAlign w:val="center"/>
          </w:tcPr>
          <w:p w:rsidR="0099175B" w:rsidRPr="00122BD8" w:rsidRDefault="0099175B" w:rsidP="002B66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sz w:val="28"/>
              </w:rPr>
              <w:t>Стороны</w:t>
            </w:r>
          </w:p>
        </w:tc>
        <w:tc>
          <w:tcPr>
            <w:tcW w:w="1595" w:type="dxa"/>
          </w:tcPr>
          <w:p w:rsidR="0099175B" w:rsidRPr="00122BD8" w:rsidRDefault="0099175B" w:rsidP="002B66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sz w:val="28"/>
              </w:rPr>
              <w:t>Отношение сторон</w:t>
            </w:r>
          </w:p>
        </w:tc>
        <w:tc>
          <w:tcPr>
            <w:tcW w:w="1397" w:type="dxa"/>
            <w:vAlign w:val="center"/>
          </w:tcPr>
          <w:p w:rsidR="0099175B" w:rsidRPr="00122BD8" w:rsidRDefault="0099175B" w:rsidP="002B66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sz w:val="28"/>
              </w:rPr>
              <w:t>Периметр</w:t>
            </w:r>
          </w:p>
        </w:tc>
        <w:tc>
          <w:tcPr>
            <w:tcW w:w="1308" w:type="dxa"/>
            <w:vAlign w:val="center"/>
          </w:tcPr>
          <w:p w:rsidR="0099175B" w:rsidRPr="00122BD8" w:rsidRDefault="0099175B" w:rsidP="002B66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sz w:val="28"/>
              </w:rPr>
              <w:t>Площадь</w:t>
            </w:r>
          </w:p>
        </w:tc>
      </w:tr>
      <w:tr w:rsidR="0099175B" w:rsidRPr="00122BD8" w:rsidTr="002B660A">
        <w:tc>
          <w:tcPr>
            <w:tcW w:w="1618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122BD8">
              <w:rPr>
                <w:rFonts w:ascii="Times New Roman" w:eastAsiaTheme="minorHAnsi" w:hAnsi="Times New Roman"/>
              </w:rPr>
              <w:t>1 треугольник</w:t>
            </w:r>
          </w:p>
        </w:tc>
        <w:tc>
          <w:tcPr>
            <w:tcW w:w="824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16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11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97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70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52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5" w:type="dxa"/>
            <w:vMerge w:val="restart"/>
            <w:vAlign w:val="center"/>
          </w:tcPr>
          <w:p w:rsidR="0099175B" w:rsidRPr="00122BD8" w:rsidRDefault="0099175B" w:rsidP="002B66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397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308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</w:tr>
      <w:tr w:rsidR="0099175B" w:rsidRPr="00122BD8" w:rsidTr="002B660A">
        <w:tc>
          <w:tcPr>
            <w:tcW w:w="1618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122BD8">
              <w:rPr>
                <w:rFonts w:ascii="Times New Roman" w:eastAsiaTheme="minorHAnsi" w:hAnsi="Times New Roman"/>
              </w:rPr>
              <w:t>2 треугольник</w:t>
            </w:r>
          </w:p>
        </w:tc>
        <w:tc>
          <w:tcPr>
            <w:tcW w:w="824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16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11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97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70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852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595" w:type="dxa"/>
            <w:vMerge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397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  <w:tc>
          <w:tcPr>
            <w:tcW w:w="1308" w:type="dxa"/>
          </w:tcPr>
          <w:p w:rsidR="0099175B" w:rsidRPr="00122BD8" w:rsidRDefault="0099175B" w:rsidP="002B66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</w:rPr>
            </w:pPr>
          </w:p>
        </w:tc>
      </w:tr>
    </w:tbl>
    <w:p w:rsidR="0099175B" w:rsidRDefault="0099175B" w:rsidP="00DD59FB">
      <w:pPr>
        <w:jc w:val="both"/>
        <w:rPr>
          <w:rFonts w:ascii="Times New Roman" w:hAnsi="Times New Roman"/>
          <w:sz w:val="28"/>
        </w:rPr>
      </w:pPr>
    </w:p>
    <w:p w:rsidR="0099175B" w:rsidRDefault="0099175B" w:rsidP="0099175B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582035" cy="1645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03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75B" w:rsidRDefault="0099175B" w:rsidP="0099175B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– 1</w:t>
      </w:r>
    </w:p>
    <w:p w:rsidR="00C26E52" w:rsidRDefault="00483B89" w:rsidP="00DD59F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6844329" cy="1904533"/>
            <wp:effectExtent l="19050" t="0" r="0" b="0"/>
            <wp:docPr id="11" name="Рисунок 10" descr="треуг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еуг1.png"/>
                    <pic:cNvPicPr/>
                  </pic:nvPicPr>
                  <pic:blipFill>
                    <a:blip r:embed="rId7"/>
                    <a:srcRect b="25126"/>
                    <a:stretch>
                      <a:fillRect/>
                    </a:stretch>
                  </pic:blipFill>
                  <pic:spPr>
                    <a:xfrm>
                      <a:off x="0" y="0"/>
                      <a:ext cx="6847303" cy="190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9B2" w:rsidRDefault="0099175B" w:rsidP="0099175B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– 2</w:t>
      </w:r>
    </w:p>
    <w:p w:rsidR="0099175B" w:rsidRDefault="0099175B" w:rsidP="0099175B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833110" cy="1543621"/>
            <wp:effectExtent l="19050" t="0" r="0" b="0"/>
            <wp:docPr id="1" name="Рисунок 0" descr="подтрегпря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трегпрям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9211" cy="154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82A" w:rsidRDefault="00EC782A" w:rsidP="0099175B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Рисунок  - 3</w:t>
      </w:r>
    </w:p>
    <w:p w:rsidR="00C069B2" w:rsidRDefault="00C069B2" w:rsidP="00C069B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 xml:space="preserve">Задание 2. </w:t>
      </w:r>
      <w:r>
        <w:rPr>
          <w:rFonts w:ascii="Times New Roman" w:hAnsi="Times New Roman"/>
          <w:sz w:val="28"/>
        </w:rPr>
        <w:t>Ответьте на вопросы:</w:t>
      </w:r>
    </w:p>
    <w:p w:rsidR="00C069B2" w:rsidRDefault="0036614D" w:rsidP="00C069B2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357505</wp:posOffset>
            </wp:positionV>
            <wp:extent cx="430530" cy="419100"/>
            <wp:effectExtent l="19050" t="0" r="7620" b="0"/>
            <wp:wrapTight wrapText="bothSides">
              <wp:wrapPolygon edited="0">
                <wp:start x="-956" y="0"/>
                <wp:lineTo x="-956" y="20618"/>
                <wp:lineTo x="21982" y="20618"/>
                <wp:lineTo x="21982" y="0"/>
                <wp:lineTo x="-956" y="0"/>
              </wp:wrapPolygon>
            </wp:wrapTight>
            <wp:docPr id="9" name="Рисунок 1" descr="вос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оск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9B2">
        <w:rPr>
          <w:rFonts w:ascii="Times New Roman" w:hAnsi="Times New Roman"/>
          <w:sz w:val="28"/>
        </w:rPr>
        <w:t>Что можно сказать про углы каждой пары треугольников?</w:t>
      </w:r>
    </w:p>
    <w:p w:rsidR="00C069B2" w:rsidRPr="000363E0" w:rsidRDefault="000363E0" w:rsidP="00C069B2">
      <w:pPr>
        <w:jc w:val="both"/>
        <w:rPr>
          <w:rFonts w:ascii="Times New Roman" w:hAnsi="Times New Roman"/>
          <w:b/>
          <w:i/>
          <w:color w:val="FF0000"/>
          <w:sz w:val="28"/>
        </w:rPr>
      </w:pPr>
      <w:r w:rsidRPr="000363E0">
        <w:rPr>
          <w:rFonts w:ascii="Times New Roman" w:hAnsi="Times New Roman"/>
          <w:b/>
          <w:sz w:val="28"/>
        </w:rPr>
        <w:t xml:space="preserve">Если </w:t>
      </w:r>
      <m:oMath>
        <m:r>
          <m:rPr>
            <m:sty m:val="bi"/>
          </m:rPr>
          <w:rPr>
            <w:rFonts w:ascii="Cambria Math" w:hAnsi="Cambria Math"/>
            <w:sz w:val="28"/>
          </w:rPr>
          <m:t>∠</m:t>
        </m:r>
        <m:r>
          <m:rPr>
            <m:sty m:val="bi"/>
          </m:rPr>
          <w:rPr>
            <w:rFonts w:ascii="Cambria Math" w:hAnsi="Cambria Math"/>
            <w:sz w:val="28"/>
            <w:lang w:val="en-US"/>
          </w:rPr>
          <m:t>A</m:t>
        </m:r>
        <m:r>
          <m:rPr>
            <m:sty m:val="bi"/>
          </m:rPr>
          <w:rPr>
            <w:rFonts w:ascii="Cambria Math" w:hAnsi="Cambria Math"/>
            <w:sz w:val="28"/>
          </w:rPr>
          <m:t>=∠</m:t>
        </m:r>
        <m:r>
          <m:rPr>
            <m:sty m:val="bi"/>
          </m:rPr>
          <w:rPr>
            <w:rFonts w:ascii="Cambria Math" w:hAnsi="Cambria Math"/>
            <w:sz w:val="28"/>
            <w:lang w:val="en-US"/>
          </w:rPr>
          <m:t>D</m:t>
        </m:r>
        <m:r>
          <m:rPr>
            <m:sty m:val="bi"/>
          </m:rPr>
          <w:rPr>
            <w:rFonts w:ascii="Cambria Math" w:hAnsi="Cambria Math"/>
            <w:sz w:val="28"/>
          </w:rPr>
          <m:t>, ∠</m:t>
        </m:r>
        <m:r>
          <m:rPr>
            <m:sty m:val="bi"/>
          </m:rPr>
          <w:rPr>
            <w:rFonts w:ascii="Cambria Math" w:hAnsi="Cambria Math"/>
            <w:sz w:val="28"/>
            <w:lang w:val="en-US"/>
          </w:rPr>
          <m:t>B</m:t>
        </m:r>
        <m:r>
          <m:rPr>
            <m:sty m:val="bi"/>
          </m:rPr>
          <w:rPr>
            <w:rFonts w:ascii="Cambria Math" w:hAnsi="Cambria Math"/>
            <w:sz w:val="28"/>
          </w:rPr>
          <m:t>=∠</m:t>
        </m:r>
        <m:r>
          <m:rPr>
            <m:sty m:val="bi"/>
          </m:rPr>
          <w:rPr>
            <w:rFonts w:ascii="Cambria Math" w:hAnsi="Cambria Math"/>
            <w:sz w:val="28"/>
            <w:lang w:val="en-US"/>
          </w:rPr>
          <m:t>E</m:t>
        </m:r>
        <m:r>
          <m:rPr>
            <m:sty m:val="bi"/>
          </m:rPr>
          <w:rPr>
            <w:rFonts w:ascii="Cambria Math" w:hAnsi="Cambria Math"/>
            <w:sz w:val="28"/>
          </w:rPr>
          <m:t>, ∠</m:t>
        </m:r>
        <m:r>
          <m:rPr>
            <m:sty m:val="bi"/>
          </m:rPr>
          <w:rPr>
            <w:rFonts w:ascii="Cambria Math" w:hAnsi="Cambria Math"/>
            <w:sz w:val="28"/>
            <w:lang w:val="en-US"/>
          </w:rPr>
          <m:t>C</m:t>
        </m:r>
        <m:r>
          <m:rPr>
            <m:sty m:val="bi"/>
          </m:rPr>
          <w:rPr>
            <w:rFonts w:ascii="Cambria Math" w:hAnsi="Cambria Math"/>
            <w:sz w:val="28"/>
          </w:rPr>
          <m:t>=∠</m:t>
        </m:r>
        <m:r>
          <m:rPr>
            <m:sty m:val="bi"/>
          </m:rPr>
          <w:rPr>
            <w:rFonts w:ascii="Cambria Math" w:hAnsi="Cambria Math"/>
            <w:sz w:val="28"/>
            <w:lang w:val="en-US"/>
          </w:rPr>
          <m:t>F</m:t>
        </m:r>
      </m:oMath>
      <w:r w:rsidRPr="000363E0">
        <w:rPr>
          <w:rFonts w:ascii="Times New Roman" w:eastAsiaTheme="minorEastAsia" w:hAnsi="Times New Roman"/>
          <w:b/>
          <w:sz w:val="28"/>
        </w:rPr>
        <w:t xml:space="preserve">, то стороны  </w:t>
      </w:r>
      <m:oMath>
        <m:r>
          <m:rPr>
            <m:sty m:val="bi"/>
          </m:rPr>
          <w:rPr>
            <w:rFonts w:ascii="Cambria Math" w:hAnsi="Cambria Math"/>
            <w:sz w:val="28"/>
            <w:lang w:val="en-US"/>
          </w:rPr>
          <m:t>AB</m:t>
        </m:r>
      </m:oMath>
      <w:r w:rsidRPr="000363E0">
        <w:rPr>
          <w:rFonts w:ascii="Times New Roman" w:eastAsiaTheme="minorEastAsia" w:hAnsi="Times New Roman"/>
          <w:b/>
          <w:sz w:val="28"/>
        </w:rPr>
        <w:t xml:space="preserve"> и </w:t>
      </w:r>
      <m:oMath>
        <m:r>
          <m:rPr>
            <m:sty m:val="bi"/>
          </m:rPr>
          <w:rPr>
            <w:rFonts w:ascii="Cambria Math" w:hAnsi="Cambria Math"/>
            <w:sz w:val="28"/>
            <w:lang w:val="en-US"/>
          </w:rPr>
          <m:t>DE</m:t>
        </m:r>
        <m:r>
          <m:rPr>
            <m:sty m:val="bi"/>
          </m:rPr>
          <w:rPr>
            <w:rFonts w:ascii="Cambria Math" w:hAnsi="Cambria Math"/>
            <w:sz w:val="28"/>
          </w:rPr>
          <m:t>,</m:t>
        </m:r>
      </m:oMath>
      <w:r w:rsidRPr="000363E0">
        <w:rPr>
          <w:rFonts w:ascii="Times New Roman" w:eastAsiaTheme="minorEastAsia" w:hAnsi="Times New Roman"/>
          <w:b/>
          <w:sz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lang w:val="en-US"/>
          </w:rPr>
          <m:t>BC</m:t>
        </m:r>
      </m:oMath>
      <w:r w:rsidRPr="000363E0">
        <w:rPr>
          <w:rFonts w:ascii="Times New Roman" w:eastAsiaTheme="minorEastAsia" w:hAnsi="Times New Roman"/>
          <w:b/>
          <w:sz w:val="28"/>
        </w:rPr>
        <w:t xml:space="preserve"> и </w:t>
      </w:r>
      <m:oMath>
        <m:r>
          <m:rPr>
            <m:sty m:val="bi"/>
          </m:rPr>
          <w:rPr>
            <w:rFonts w:ascii="Cambria Math" w:hAnsi="Cambria Math"/>
            <w:sz w:val="28"/>
            <w:lang w:val="en-US"/>
          </w:rPr>
          <m:t>EF</m:t>
        </m:r>
        <m:r>
          <m:rPr>
            <m:sty m:val="bi"/>
          </m:rPr>
          <w:rPr>
            <w:rFonts w:ascii="Cambria Math" w:hAnsi="Cambria Math"/>
            <w:sz w:val="28"/>
          </w:rPr>
          <m:t>,</m:t>
        </m:r>
      </m:oMath>
      <w:r w:rsidRPr="000363E0">
        <w:rPr>
          <w:rFonts w:ascii="Times New Roman" w:eastAsiaTheme="minorEastAsia" w:hAnsi="Times New Roman"/>
          <w:b/>
          <w:sz w:val="28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lang w:val="en-US"/>
          </w:rPr>
          <m:t>AC</m:t>
        </m:r>
      </m:oMath>
      <w:r w:rsidRPr="000363E0">
        <w:rPr>
          <w:rFonts w:ascii="Times New Roman" w:eastAsiaTheme="minorEastAsia" w:hAnsi="Times New Roman"/>
          <w:b/>
          <w:sz w:val="28"/>
        </w:rPr>
        <w:t xml:space="preserve"> и </w:t>
      </w:r>
      <m:oMath>
        <m:r>
          <m:rPr>
            <m:sty m:val="bi"/>
          </m:rPr>
          <w:rPr>
            <w:rFonts w:ascii="Cambria Math" w:hAnsi="Cambria Math"/>
            <w:sz w:val="28"/>
            <w:lang w:val="en-US"/>
          </w:rPr>
          <m:t>DF</m:t>
        </m:r>
      </m:oMath>
      <w:r w:rsidRPr="000363E0">
        <w:rPr>
          <w:rFonts w:ascii="Times New Roman" w:eastAsiaTheme="minorEastAsia" w:hAnsi="Times New Roman"/>
          <w:b/>
          <w:sz w:val="28"/>
        </w:rPr>
        <w:t xml:space="preserve"> называются</w:t>
      </w:r>
      <w:r>
        <w:rPr>
          <w:rFonts w:ascii="Times New Roman" w:eastAsiaTheme="minorEastAsia" w:hAnsi="Times New Roman"/>
          <w:sz w:val="28"/>
        </w:rPr>
        <w:t xml:space="preserve"> </w:t>
      </w:r>
      <w:r w:rsidRPr="000363E0">
        <w:rPr>
          <w:rFonts w:ascii="Times New Roman" w:eastAsiaTheme="minorEastAsia" w:hAnsi="Times New Roman"/>
          <w:b/>
          <w:color w:val="FF0000"/>
          <w:sz w:val="28"/>
        </w:rPr>
        <w:t>СХОДСТВЕННЫМИ.</w:t>
      </w:r>
    </w:p>
    <w:p w:rsidR="00C069B2" w:rsidRDefault="00C069B2" w:rsidP="00737685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Что можно сказать про стороны каждой пары треугольников?</w:t>
      </w:r>
    </w:p>
    <w:p w:rsidR="000363E0" w:rsidRDefault="000363E0" w:rsidP="0073768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можно сформулировать определение подобных треугольников:</w:t>
      </w:r>
    </w:p>
    <w:p w:rsidR="000363E0" w:rsidRDefault="0036614D" w:rsidP="000363E0">
      <w:pPr>
        <w:jc w:val="both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142875</wp:posOffset>
            </wp:positionV>
            <wp:extent cx="434975" cy="419100"/>
            <wp:effectExtent l="19050" t="0" r="3175" b="0"/>
            <wp:wrapTight wrapText="bothSides">
              <wp:wrapPolygon edited="0">
                <wp:start x="-946" y="0"/>
                <wp:lineTo x="-946" y="20618"/>
                <wp:lineTo x="21758" y="20618"/>
                <wp:lineTo x="21758" y="0"/>
                <wp:lineTo x="-946" y="0"/>
              </wp:wrapPolygon>
            </wp:wrapTight>
            <wp:docPr id="8" name="Рисунок 1" descr="вос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оскл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63E0" w:rsidRPr="000363E0">
        <w:rPr>
          <w:rFonts w:ascii="Times New Roman" w:hAnsi="Times New Roman"/>
          <w:b/>
          <w:sz w:val="28"/>
        </w:rPr>
        <w:t xml:space="preserve">Если углы двух треугольников </w:t>
      </w:r>
      <w:r w:rsidR="000363E0" w:rsidRPr="000363E0">
        <w:rPr>
          <w:rFonts w:ascii="Times New Roman" w:hAnsi="Times New Roman"/>
          <w:b/>
          <w:color w:val="00B050"/>
          <w:sz w:val="28"/>
        </w:rPr>
        <w:t>РАВНЫ</w:t>
      </w:r>
      <w:r w:rsidR="000363E0" w:rsidRPr="000363E0">
        <w:rPr>
          <w:rFonts w:ascii="Times New Roman" w:hAnsi="Times New Roman"/>
          <w:b/>
          <w:sz w:val="28"/>
        </w:rPr>
        <w:t xml:space="preserve"> и стороны одного треугольника</w:t>
      </w:r>
      <w:r w:rsidR="000363E0">
        <w:rPr>
          <w:rFonts w:ascii="Times New Roman" w:hAnsi="Times New Roman"/>
          <w:sz w:val="28"/>
        </w:rPr>
        <w:t xml:space="preserve"> </w:t>
      </w:r>
      <w:r w:rsidR="000363E0" w:rsidRPr="000363E0">
        <w:rPr>
          <w:rFonts w:ascii="Times New Roman" w:hAnsi="Times New Roman"/>
          <w:b/>
          <w:color w:val="00B050"/>
          <w:sz w:val="28"/>
        </w:rPr>
        <w:t>ПРОПОРЦИОНАЛЬНЫ</w:t>
      </w:r>
      <w:r w:rsidR="000363E0">
        <w:rPr>
          <w:rFonts w:ascii="Times New Roman" w:hAnsi="Times New Roman"/>
          <w:sz w:val="28"/>
        </w:rPr>
        <w:t xml:space="preserve"> </w:t>
      </w:r>
      <w:r w:rsidR="000363E0" w:rsidRPr="000363E0">
        <w:rPr>
          <w:rFonts w:ascii="Times New Roman" w:hAnsi="Times New Roman"/>
          <w:b/>
          <w:sz w:val="28"/>
        </w:rPr>
        <w:t xml:space="preserve">сходственным сторонам другого, то такие треугольники называются </w:t>
      </w:r>
      <w:r w:rsidR="000363E0" w:rsidRPr="000363E0">
        <w:rPr>
          <w:rFonts w:ascii="Times New Roman" w:hAnsi="Times New Roman"/>
          <w:b/>
          <w:color w:val="FF0000"/>
          <w:sz w:val="28"/>
        </w:rPr>
        <w:t>ПОДОБНЫМИ.</w:t>
      </w:r>
    </w:p>
    <w:p w:rsidR="000363E0" w:rsidRDefault="00BE1F77" w:rsidP="000363E0">
      <w:pPr>
        <w:jc w:val="both"/>
        <w:rPr>
          <w:rFonts w:ascii="Times New Roman" w:eastAsiaTheme="minorEastAsia" w:hAnsi="Times New Roman"/>
          <w:sz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AB</m:t>
              </m:r>
            </m:num>
            <m:den>
              <m:r>
                <w:rPr>
                  <w:rFonts w:ascii="Cambria Math" w:hAnsi="Cambria Math"/>
                  <w:sz w:val="28"/>
                </w:rPr>
                <m:t>DE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BC</m:t>
              </m:r>
            </m:num>
            <m:den>
              <m:r>
                <w:rPr>
                  <w:rFonts w:ascii="Cambria Math" w:hAnsi="Cambria Math"/>
                  <w:sz w:val="28"/>
                </w:rPr>
                <m:t>EF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AC</m:t>
              </m:r>
            </m:num>
            <m:den>
              <m:r>
                <w:rPr>
                  <w:rFonts w:ascii="Cambria Math" w:hAnsi="Cambria Math"/>
                  <w:sz w:val="28"/>
                </w:rPr>
                <m:t>DF</m:t>
              </m:r>
            </m:den>
          </m:f>
          <m:r>
            <w:rPr>
              <w:rFonts w:ascii="Cambria Math" w:hAnsi="Cambria Math"/>
              <w:sz w:val="28"/>
            </w:rPr>
            <m:t>=k(число)</m:t>
          </m:r>
        </m:oMath>
      </m:oMathPara>
    </w:p>
    <w:p w:rsidR="00737685" w:rsidRPr="00737685" w:rsidRDefault="00737685" w:rsidP="000363E0">
      <w:pPr>
        <w:jc w:val="both"/>
        <w:rPr>
          <w:rFonts w:ascii="Times New Roman" w:eastAsiaTheme="minorEastAsia" w:hAnsi="Times New Roman"/>
          <w:i/>
          <w:sz w:val="28"/>
        </w:rPr>
      </w:pPr>
      <w:r>
        <w:rPr>
          <w:rFonts w:ascii="Times New Roman" w:eastAsiaTheme="minorEastAsia" w:hAnsi="Times New Roman"/>
          <w:b/>
          <w:sz w:val="28"/>
        </w:rPr>
        <w:t xml:space="preserve">Подобны ли треугольники </w:t>
      </w:r>
      <m:oMath>
        <m:r>
          <m:rPr>
            <m:sty m:val="bi"/>
          </m:rPr>
          <w:rPr>
            <w:rFonts w:ascii="Cambria Math" w:eastAsia="Times New Roman" w:hAnsi="Cambria Math"/>
            <w:sz w:val="28"/>
          </w:rPr>
          <m:t xml:space="preserve">ABC и </m:t>
        </m:r>
        <m:r>
          <m:rPr>
            <m:sty m:val="bi"/>
          </m:rPr>
          <w:rPr>
            <w:rFonts w:ascii="Cambria Math" w:eastAsia="Times New Roman" w:hAnsi="Cambria Math"/>
            <w:sz w:val="28"/>
            <w:lang w:val="en-US"/>
          </w:rPr>
          <m:t>DEF</m:t>
        </m:r>
        <m:r>
          <m:rPr>
            <m:sty m:val="bi"/>
          </m:rPr>
          <w:rPr>
            <w:rFonts w:ascii="Cambria Math" w:eastAsia="Times New Roman" w:hAnsi="Cambria Math"/>
            <w:sz w:val="28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/>
            <w:sz w:val="28"/>
            <w:lang w:val="en-US"/>
          </w:rPr>
          <m:t>HKI</m:t>
        </m:r>
        <m:r>
          <m:rPr>
            <m:sty m:val="bi"/>
          </m:rPr>
          <w:rPr>
            <w:rFonts w:ascii="Cambria Math" w:eastAsia="Times New Roman" w:hAnsi="Cambria Math"/>
            <w:sz w:val="28"/>
          </w:rPr>
          <m:t xml:space="preserve"> и </m:t>
        </m:r>
        <m:r>
          <m:rPr>
            <m:sty m:val="bi"/>
          </m:rPr>
          <w:rPr>
            <w:rFonts w:ascii="Cambria Math" w:eastAsia="Times New Roman" w:hAnsi="Cambria Math"/>
            <w:sz w:val="28"/>
            <w:lang w:val="en-US"/>
          </w:rPr>
          <m:t>NLK</m:t>
        </m:r>
        <m:r>
          <m:rPr>
            <m:sty m:val="bi"/>
          </m:rPr>
          <w:rPr>
            <w:rFonts w:ascii="Cambria Math" w:eastAsia="Times New Roman" w:hAnsi="Cambria Math"/>
            <w:sz w:val="28"/>
          </w:rPr>
          <m:t xml:space="preserve">, </m:t>
        </m:r>
        <m:r>
          <m:rPr>
            <m:sty m:val="bi"/>
          </m:rPr>
          <w:rPr>
            <w:rFonts w:ascii="Cambria Math" w:eastAsia="Times New Roman" w:hAnsi="Cambria Math"/>
            <w:sz w:val="28"/>
            <w:lang w:val="en-US"/>
          </w:rPr>
          <m:t>QOP</m:t>
        </m:r>
        <m:r>
          <m:rPr>
            <m:sty m:val="bi"/>
          </m:rPr>
          <w:rPr>
            <w:rFonts w:ascii="Cambria Math" w:eastAsia="Times New Roman" w:hAnsi="Cambria Math"/>
            <w:sz w:val="28"/>
          </w:rPr>
          <m:t xml:space="preserve"> и </m:t>
        </m:r>
        <m:r>
          <m:rPr>
            <m:sty m:val="bi"/>
          </m:rPr>
          <w:rPr>
            <w:rFonts w:ascii="Cambria Math" w:eastAsia="Times New Roman" w:hAnsi="Cambria Math"/>
            <w:sz w:val="28"/>
            <w:lang w:val="en-US"/>
          </w:rPr>
          <m:t>RST</m:t>
        </m:r>
        <m:r>
          <m:rPr>
            <m:sty m:val="bi"/>
          </m:rPr>
          <w:rPr>
            <w:rFonts w:ascii="Cambria Math" w:eastAsia="Times New Roman" w:hAnsi="Cambria Math"/>
            <w:sz w:val="28"/>
          </w:rPr>
          <m:t>?</m:t>
        </m:r>
      </m:oMath>
      <w:r w:rsidRPr="00737685">
        <w:rPr>
          <w:rFonts w:ascii="Times New Roman" w:eastAsiaTheme="minorEastAsia" w:hAnsi="Times New Roman"/>
          <w:b/>
          <w:sz w:val="28"/>
        </w:rPr>
        <w:t xml:space="preserve"> </w:t>
      </w:r>
      <w:r>
        <w:rPr>
          <w:rFonts w:ascii="Times New Roman" w:eastAsiaTheme="minorEastAsia" w:hAnsi="Times New Roman"/>
          <w:sz w:val="28"/>
        </w:rPr>
        <w:t>(Ответ запишите в рабочую карточку)</w:t>
      </w:r>
    </w:p>
    <w:p w:rsidR="000363E0" w:rsidRDefault="0036614D" w:rsidP="000363E0">
      <w:pPr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11430</wp:posOffset>
            </wp:positionV>
            <wp:extent cx="440055" cy="419100"/>
            <wp:effectExtent l="19050" t="0" r="0" b="0"/>
            <wp:wrapTight wrapText="bothSides">
              <wp:wrapPolygon edited="0">
                <wp:start x="-935" y="0"/>
                <wp:lineTo x="-935" y="20618"/>
                <wp:lineTo x="21506" y="20618"/>
                <wp:lineTo x="21506" y="0"/>
                <wp:lineTo x="-935" y="0"/>
              </wp:wrapPolygon>
            </wp:wrapTight>
            <wp:docPr id="7" name="Рисунок 1" descr="вос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оскл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63E0">
        <w:rPr>
          <w:rFonts w:ascii="Times New Roman" w:eastAsiaTheme="minorEastAsia" w:hAnsi="Times New Roman"/>
          <w:sz w:val="28"/>
        </w:rPr>
        <w:t xml:space="preserve">Число равное отношению сходственных сторон подобных треугольников называется </w:t>
      </w:r>
      <w:r w:rsidR="00737685" w:rsidRPr="00737685">
        <w:rPr>
          <w:rFonts w:ascii="Times New Roman" w:eastAsiaTheme="minorEastAsia" w:hAnsi="Times New Roman"/>
          <w:b/>
          <w:color w:val="FF0000"/>
          <w:sz w:val="28"/>
        </w:rPr>
        <w:t>КОЭФФИЦИЕНТОМ ПОДОБИЯ</w:t>
      </w:r>
      <w:r w:rsidR="000363E0">
        <w:rPr>
          <w:rFonts w:ascii="Times New Roman" w:eastAsiaTheme="minorEastAsia" w:hAnsi="Times New Roman"/>
          <w:sz w:val="28"/>
        </w:rPr>
        <w:t>.</w:t>
      </w:r>
    </w:p>
    <w:p w:rsidR="00737685" w:rsidRDefault="00737685" w:rsidP="000363E0">
      <w:pPr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b/>
          <w:color w:val="FF0000"/>
          <w:sz w:val="28"/>
        </w:rPr>
        <w:t xml:space="preserve">Задание 3. </w:t>
      </w:r>
      <w:r>
        <w:rPr>
          <w:rFonts w:ascii="Times New Roman" w:eastAsiaTheme="minorEastAsia" w:hAnsi="Times New Roman"/>
          <w:sz w:val="28"/>
        </w:rPr>
        <w:t>Определите, чему равны коэффициенты подобия каждой пары треугольников из задания 1. Ответы запишите в рабочую карточку.</w:t>
      </w:r>
    </w:p>
    <w:p w:rsidR="00737685" w:rsidRDefault="00737685" w:rsidP="000363E0">
      <w:pPr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b/>
          <w:color w:val="FF0000"/>
          <w:sz w:val="28"/>
        </w:rPr>
        <w:lastRenderedPageBreak/>
        <w:t xml:space="preserve">Задание 4. </w:t>
      </w:r>
      <w:r>
        <w:rPr>
          <w:rFonts w:ascii="Times New Roman" w:eastAsiaTheme="minorEastAsia" w:hAnsi="Times New Roman"/>
          <w:sz w:val="28"/>
        </w:rPr>
        <w:t>Сравните данные коэффициенты подобия треугольников с соответствующими им отношениями периметров и площадей. Результаты запишите в рабочую карточку.</w:t>
      </w:r>
    </w:p>
    <w:p w:rsidR="00737685" w:rsidRDefault="00737685" w:rsidP="000363E0">
      <w:pPr>
        <w:jc w:val="both"/>
        <w:rPr>
          <w:rFonts w:ascii="Times New Roman" w:eastAsiaTheme="minorEastAsia" w:hAnsi="Times New Roman"/>
          <w:b/>
          <w:sz w:val="28"/>
        </w:rPr>
      </w:pPr>
      <w:r>
        <w:rPr>
          <w:rFonts w:ascii="Times New Roman" w:eastAsiaTheme="minorEastAsia" w:hAnsi="Times New Roman"/>
          <w:b/>
          <w:sz w:val="28"/>
        </w:rPr>
        <w:t>Ответьте на вопросы:</w:t>
      </w:r>
    </w:p>
    <w:p w:rsidR="00737685" w:rsidRDefault="00737685" w:rsidP="00737685">
      <w:pPr>
        <w:pStyle w:val="a5"/>
        <w:numPr>
          <w:ilvl w:val="0"/>
          <w:numId w:val="3"/>
        </w:numPr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Чему равно отношение периметров подобных треугольников?</w:t>
      </w:r>
    </w:p>
    <w:p w:rsidR="00737685" w:rsidRDefault="00737685" w:rsidP="00737685">
      <w:pPr>
        <w:pStyle w:val="a5"/>
        <w:numPr>
          <w:ilvl w:val="0"/>
          <w:numId w:val="3"/>
        </w:numPr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Чему равно отношение площадей подобных треугольников?</w:t>
      </w:r>
    </w:p>
    <w:p w:rsidR="00737685" w:rsidRDefault="00737685" w:rsidP="00737685">
      <w:pPr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Ответы запишите в рабочую карточку.</w:t>
      </w:r>
    </w:p>
    <w:p w:rsidR="00FB4B21" w:rsidRDefault="00FB4B21" w:rsidP="00737685">
      <w:pPr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Подобие треугольников обозначается знаком «</w:t>
      </w:r>
      <w:r w:rsidR="0099175B" w:rsidRPr="00BE1F77">
        <w:rPr>
          <w:position w:val="-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95pt;height:32.2pt" equationxml="&lt;">
            <v:imagedata r:id="rId12" o:title="" chromakey="white"/>
          </v:shape>
        </w:pict>
      </w:r>
      <w:r>
        <w:rPr>
          <w:rFonts w:ascii="Times New Roman" w:eastAsiaTheme="minorEastAsia" w:hAnsi="Times New Roman"/>
          <w:sz w:val="28"/>
        </w:rPr>
        <w:t>».</w:t>
      </w:r>
    </w:p>
    <w:p w:rsidR="00FB4B21" w:rsidRDefault="0036614D" w:rsidP="00737685">
      <w:pPr>
        <w:jc w:val="both"/>
        <w:rPr>
          <w:rFonts w:ascii="Times New Roman" w:eastAsiaTheme="minorEastAsia" w:hAnsi="Times New Roman"/>
          <w:b/>
          <w:color w:val="00B050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29210</wp:posOffset>
            </wp:positionV>
            <wp:extent cx="443230" cy="419100"/>
            <wp:effectExtent l="19050" t="0" r="0" b="0"/>
            <wp:wrapTight wrapText="bothSides">
              <wp:wrapPolygon edited="0">
                <wp:start x="-928" y="0"/>
                <wp:lineTo x="-928" y="20618"/>
                <wp:lineTo x="21352" y="20618"/>
                <wp:lineTo x="21352" y="0"/>
                <wp:lineTo x="-928" y="0"/>
              </wp:wrapPolygon>
            </wp:wrapTight>
            <wp:docPr id="6" name="Рисунок 1" descr="вос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оскл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B21" w:rsidRPr="00FB4B21">
        <w:rPr>
          <w:rFonts w:ascii="Times New Roman" w:eastAsiaTheme="minorEastAsia" w:hAnsi="Times New Roman"/>
          <w:sz w:val="28"/>
        </w:rPr>
        <w:t xml:space="preserve">При записи подобия треугольников имеет значение </w:t>
      </w:r>
      <w:r w:rsidR="00FB4B21" w:rsidRPr="00FB4B21">
        <w:rPr>
          <w:rFonts w:ascii="Times New Roman" w:eastAsiaTheme="minorEastAsia" w:hAnsi="Times New Roman"/>
          <w:b/>
          <w:color w:val="00B050"/>
          <w:sz w:val="28"/>
        </w:rPr>
        <w:t>ПОРЯДОК ЗАПИСИ ВЕРШИН ТРЕУГОЛЬНИКОВ.</w:t>
      </w:r>
    </w:p>
    <w:p w:rsidR="00EC782A" w:rsidRDefault="00EC782A" w:rsidP="00EC782A">
      <w:pPr>
        <w:jc w:val="center"/>
        <w:rPr>
          <w:rFonts w:ascii="Times New Roman" w:eastAsiaTheme="minorEastAsia" w:hAnsi="Times New Roman"/>
          <w:b/>
          <w:color w:val="00B050"/>
          <w:sz w:val="28"/>
        </w:rPr>
      </w:pPr>
      <w:r>
        <w:rPr>
          <w:rFonts w:ascii="Times New Roman" w:eastAsiaTheme="minorEastAsia" w:hAnsi="Times New Roman"/>
          <w:b/>
          <w:noProof/>
          <w:color w:val="00B050"/>
          <w:sz w:val="28"/>
          <w:lang w:eastAsia="ru-RU"/>
        </w:rPr>
        <w:drawing>
          <wp:inline distT="0" distB="0" distL="0" distR="0">
            <wp:extent cx="3573319" cy="1648491"/>
            <wp:effectExtent l="19050" t="0" r="8081" b="0"/>
            <wp:docPr id="4" name="Рисунок 3" descr="подтрегц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трегцв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73319" cy="1648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B21" w:rsidRPr="00EC782A" w:rsidRDefault="00FB4B21" w:rsidP="00737685">
      <w:pPr>
        <w:jc w:val="both"/>
        <w:rPr>
          <w:rFonts w:ascii="Times New Roman" w:eastAsiaTheme="minorEastAsia" w:hAnsi="Times New Roman"/>
          <w:b/>
          <w:sz w:val="28"/>
        </w:rPr>
      </w:pPr>
      <w:r w:rsidRPr="00EC782A">
        <w:rPr>
          <w:rFonts w:ascii="Times New Roman" w:eastAsiaTheme="minorEastAsia" w:hAnsi="Times New Roman"/>
          <w:b/>
          <w:sz w:val="28"/>
        </w:rPr>
        <w:t>Чтобы записать, что данные треугольники подобны, необходимо:</w:t>
      </w:r>
    </w:p>
    <w:p w:rsidR="00FB4B21" w:rsidRPr="00FB4B21" w:rsidRDefault="00FB4B21" w:rsidP="00FB4B21">
      <w:pPr>
        <w:pStyle w:val="a5"/>
        <w:numPr>
          <w:ilvl w:val="0"/>
          <w:numId w:val="4"/>
        </w:numPr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вершины первого треугольника записать в произвольном порядке</w:t>
      </w:r>
      <w:proofErr w:type="gramStart"/>
      <w:r>
        <w:rPr>
          <w:rFonts w:ascii="Times New Roman" w:eastAsiaTheme="minorEastAsia" w:hAnsi="Times New Roman"/>
          <w:sz w:val="28"/>
        </w:rPr>
        <w:t xml:space="preserve">: </w:t>
      </w:r>
      <m:oMath>
        <m:r>
          <w:rPr>
            <w:rFonts w:ascii="Cambria Math" w:eastAsia="Times New Roman" w:hAnsi="Cambria Math"/>
            <w:sz w:val="28"/>
          </w:rPr>
          <m:t xml:space="preserve">∆ </m:t>
        </m:r>
        <m:r>
          <w:rPr>
            <w:rFonts w:ascii="Cambria Math" w:eastAsia="Times New Roman" w:hAnsi="Cambria Math"/>
            <w:sz w:val="28"/>
            <w:lang w:val="en-US"/>
          </w:rPr>
          <m:t>ABC</m:t>
        </m:r>
      </m:oMath>
      <w:r w:rsidRPr="00FB4B21">
        <w:rPr>
          <w:rFonts w:ascii="Times New Roman" w:eastAsiaTheme="minorEastAsia" w:hAnsi="Times New Roman"/>
          <w:sz w:val="28"/>
        </w:rPr>
        <w:t>;</w:t>
      </w:r>
      <w:proofErr w:type="gramEnd"/>
    </w:p>
    <w:p w:rsidR="00FB4B21" w:rsidRDefault="00FB4B21" w:rsidP="00FB4B21">
      <w:pPr>
        <w:pStyle w:val="a5"/>
        <w:numPr>
          <w:ilvl w:val="0"/>
          <w:numId w:val="4"/>
        </w:numPr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вершины второго треугольника записать определенным образом: на соответствующих местах должны стоять названия вершин, обозначающих равные углы, т.е.</w:t>
      </w:r>
    </w:p>
    <w:p w:rsidR="00FB4B21" w:rsidRPr="009379E3" w:rsidRDefault="0036614D" w:rsidP="00FB4B21">
      <w:pPr>
        <w:ind w:left="360"/>
        <w:jc w:val="both"/>
        <w:rPr>
          <w:rFonts w:ascii="Times New Roman" w:eastAsiaTheme="minorEastAsia" w:hAnsi="Times New Roman"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∠</m:t>
          </m:r>
          <m:r>
            <w:rPr>
              <w:rFonts w:ascii="Cambria Math" w:hAnsi="Cambria Math"/>
              <w:sz w:val="28"/>
              <w:lang w:val="en-US"/>
            </w:rPr>
            <m:t>A</m:t>
          </m:r>
          <m:r>
            <w:rPr>
              <w:rFonts w:ascii="Cambria Math" w:hAnsi="Cambria Math"/>
              <w:sz w:val="28"/>
            </w:rPr>
            <m:t>=∠</m:t>
          </m:r>
          <m:r>
            <w:rPr>
              <w:rFonts w:ascii="Cambria Math" w:hAnsi="Cambria Math"/>
              <w:sz w:val="28"/>
              <w:lang w:val="en-US"/>
            </w:rPr>
            <m:t>E</m:t>
          </m:r>
          <m:r>
            <w:rPr>
              <w:rFonts w:ascii="Cambria Math" w:hAnsi="Cambria Math"/>
              <w:sz w:val="28"/>
            </w:rPr>
            <m:t>, ∠</m:t>
          </m:r>
          <m:r>
            <w:rPr>
              <w:rFonts w:ascii="Cambria Math" w:hAnsi="Cambria Math"/>
              <w:sz w:val="28"/>
              <w:lang w:val="en-US"/>
            </w:rPr>
            <m:t>B</m:t>
          </m:r>
          <m:r>
            <w:rPr>
              <w:rFonts w:ascii="Cambria Math" w:hAnsi="Cambria Math"/>
              <w:sz w:val="28"/>
            </w:rPr>
            <m:t>=∠</m:t>
          </m:r>
          <m:r>
            <w:rPr>
              <w:rFonts w:ascii="Cambria Math" w:hAnsi="Cambria Math"/>
              <w:sz w:val="28"/>
              <w:lang w:val="en-US"/>
            </w:rPr>
            <m:t>F</m:t>
          </m:r>
          <m:r>
            <w:rPr>
              <w:rFonts w:ascii="Cambria Math" w:hAnsi="Cambria Math"/>
              <w:sz w:val="28"/>
            </w:rPr>
            <m:t>, ∠</m:t>
          </m:r>
          <m:r>
            <w:rPr>
              <w:rFonts w:ascii="Cambria Math" w:hAnsi="Cambria Math"/>
              <w:sz w:val="28"/>
              <w:lang w:val="en-US"/>
            </w:rPr>
            <m:t>C</m:t>
          </m:r>
          <m:r>
            <w:rPr>
              <w:rFonts w:ascii="Cambria Math" w:hAnsi="Cambria Math"/>
              <w:sz w:val="28"/>
            </w:rPr>
            <m:t>=∠</m:t>
          </m:r>
          <m:r>
            <w:rPr>
              <w:rFonts w:ascii="Cambria Math" w:hAnsi="Cambria Math"/>
              <w:sz w:val="28"/>
              <w:lang w:val="en-US"/>
            </w:rPr>
            <m:t>G ⟹</m:t>
          </m:r>
        </m:oMath>
      </m:oMathPara>
    </w:p>
    <w:p w:rsidR="009379E3" w:rsidRDefault="0036614D" w:rsidP="00FB4B21">
      <w:pPr>
        <w:ind w:left="360"/>
        <w:jc w:val="both"/>
        <w:rPr>
          <w:rFonts w:ascii="Times New Roman" w:eastAsiaTheme="minorEastAsia" w:hAnsi="Times New Roman"/>
          <w:sz w:val="28"/>
          <w:lang w:val="en-US"/>
        </w:rPr>
      </w:pPr>
      <m:oMathPara>
        <m:oMath>
          <m:r>
            <w:rPr>
              <w:rFonts w:ascii="Cambria Math" w:eastAsia="Times New Roman" w:hAnsi="Cambria Math"/>
              <w:sz w:val="28"/>
            </w:rPr>
            <m:t xml:space="preserve">∆ </m:t>
          </m:r>
          <m:r>
            <w:rPr>
              <w:rFonts w:ascii="Cambria Math" w:eastAsia="Times New Roman" w:hAnsi="Cambria Math"/>
              <w:sz w:val="28"/>
              <w:lang w:val="en-US"/>
            </w:rPr>
            <m:t>ABC ~</m:t>
          </m:r>
          <m:r>
            <w:rPr>
              <w:rFonts w:ascii="Cambria Math" w:eastAsia="Times New Roman" w:hAnsi="Cambria Math"/>
              <w:sz w:val="28"/>
            </w:rPr>
            <m:t xml:space="preserve">∆ </m:t>
          </m:r>
          <m:r>
            <w:rPr>
              <w:rFonts w:ascii="Cambria Math" w:eastAsia="Times New Roman" w:hAnsi="Cambria Math"/>
              <w:sz w:val="28"/>
              <w:lang w:val="en-US"/>
            </w:rPr>
            <m:t>EFG.</m:t>
          </m:r>
        </m:oMath>
      </m:oMathPara>
    </w:p>
    <w:p w:rsidR="009379E3" w:rsidRDefault="009379E3" w:rsidP="00FB4B21">
      <w:pPr>
        <w:ind w:left="360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Отсюда, очень удобно записывать отношения сходственных сторон:</w:t>
      </w:r>
    </w:p>
    <w:p w:rsidR="009379E3" w:rsidRPr="009379E3" w:rsidRDefault="0036614D" w:rsidP="00FB4B21">
      <w:pPr>
        <w:ind w:left="360"/>
        <w:jc w:val="both"/>
        <w:rPr>
          <w:rFonts w:ascii="Times New Roman" w:eastAsiaTheme="minorEastAsia" w:hAnsi="Times New Roman"/>
          <w:sz w:val="28"/>
        </w:rPr>
      </w:pPr>
      <m:oMathPara>
        <m:oMath>
          <m:r>
            <w:rPr>
              <w:rFonts w:ascii="Cambria Math" w:eastAsia="Times New Roman" w:hAnsi="Cambria Math"/>
              <w:sz w:val="28"/>
            </w:rPr>
            <m:t xml:space="preserve">∆ </m:t>
          </m:r>
          <m:r>
            <w:rPr>
              <w:rFonts w:ascii="Cambria Math" w:eastAsia="Times New Roman" w:hAnsi="Cambria Math"/>
              <w:color w:val="FF0000"/>
              <w:sz w:val="28"/>
              <w:lang w:val="en-US"/>
            </w:rPr>
            <m:t>AB</m:t>
          </m:r>
          <m:r>
            <w:rPr>
              <w:rFonts w:ascii="Cambria Math" w:eastAsia="Times New Roman" w:hAnsi="Cambria Math"/>
              <w:sz w:val="28"/>
              <w:lang w:val="en-US"/>
            </w:rPr>
            <m:t>C ~</m:t>
          </m:r>
          <m:r>
            <w:rPr>
              <w:rFonts w:ascii="Cambria Math" w:eastAsia="Times New Roman" w:hAnsi="Cambria Math"/>
              <w:sz w:val="28"/>
            </w:rPr>
            <m:t xml:space="preserve">∆ </m:t>
          </m:r>
          <m:r>
            <w:rPr>
              <w:rFonts w:ascii="Cambria Math" w:eastAsia="Times New Roman" w:hAnsi="Cambria Math"/>
              <w:color w:val="FF0000"/>
              <w:sz w:val="28"/>
              <w:lang w:val="en-US"/>
            </w:rPr>
            <m:t>EF</m:t>
          </m:r>
          <m:r>
            <w:rPr>
              <w:rFonts w:ascii="Cambria Math" w:eastAsia="Times New Roman" w:hAnsi="Cambria Math"/>
              <w:sz w:val="28"/>
              <w:lang w:val="en-US"/>
            </w:rPr>
            <m:t>G</m:t>
          </m:r>
        </m:oMath>
      </m:oMathPara>
    </w:p>
    <w:p w:rsidR="009379E3" w:rsidRPr="009379E3" w:rsidRDefault="009379E3" w:rsidP="00FB4B21">
      <w:pPr>
        <w:ind w:left="360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 xml:space="preserve">                                                             </w:t>
      </w:r>
      <m:oMath>
        <m:r>
          <w:rPr>
            <w:rFonts w:ascii="Cambria Math" w:eastAsia="Times New Roman" w:hAnsi="Cambria Math"/>
            <w:sz w:val="28"/>
          </w:rPr>
          <m:t xml:space="preserve">∆ </m:t>
        </m:r>
        <m:r>
          <w:rPr>
            <w:rFonts w:ascii="Cambria Math" w:eastAsia="Times New Roman" w:hAnsi="Cambria Math"/>
            <w:sz w:val="28"/>
            <w:lang w:val="en-US"/>
          </w:rPr>
          <m:t>A</m:t>
        </m:r>
        <m:r>
          <w:rPr>
            <w:rFonts w:ascii="Cambria Math" w:eastAsia="Times New Roman" w:hAnsi="Cambria Math"/>
            <w:color w:val="FF0000"/>
            <w:sz w:val="28"/>
            <w:lang w:val="en-US"/>
          </w:rPr>
          <m:t>BC</m:t>
        </m:r>
        <m:r>
          <w:rPr>
            <w:rFonts w:ascii="Cambria Math" w:eastAsia="Times New Roman" w:hAnsi="Cambria Math"/>
            <w:sz w:val="28"/>
          </w:rPr>
          <m:t xml:space="preserve"> ~∆ </m:t>
        </m:r>
        <m:r>
          <w:rPr>
            <w:rFonts w:ascii="Cambria Math" w:eastAsia="Times New Roman" w:hAnsi="Cambria Math"/>
            <w:sz w:val="28"/>
            <w:lang w:val="en-US"/>
          </w:rPr>
          <m:t>E</m:t>
        </m:r>
        <m:r>
          <w:rPr>
            <w:rFonts w:ascii="Cambria Math" w:eastAsia="Times New Roman" w:hAnsi="Cambria Math"/>
            <w:color w:val="FF0000"/>
            <w:sz w:val="28"/>
            <w:lang w:val="en-US"/>
          </w:rPr>
          <m:t>FG</m:t>
        </m:r>
      </m:oMath>
      <w:r>
        <w:rPr>
          <w:rFonts w:ascii="Times New Roman" w:eastAsiaTheme="minorEastAsia" w:hAnsi="Times New Roman"/>
          <w:color w:val="FF0000"/>
          <w:sz w:val="28"/>
        </w:rPr>
        <w:t xml:space="preserve"> </w:t>
      </w:r>
      <m:oMath>
        <m:r>
          <w:rPr>
            <w:rFonts w:ascii="Cambria Math" w:eastAsia="Times New Roman" w:hAnsi="Cambria Math"/>
            <w:sz w:val="28"/>
          </w:rPr>
          <m:t xml:space="preserve">⟹   </m:t>
        </m:r>
        <m:f>
          <m:fPr>
            <m:ctrlPr>
              <w:rPr>
                <w:rFonts w:ascii="Cambria Math" w:eastAsia="Times New Roman" w:hAnsi="Cambria Math"/>
                <w:b/>
                <w:i/>
                <w:color w:val="00B050"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color w:val="00B050"/>
                <w:sz w:val="28"/>
                <w:lang w:val="en-US"/>
              </w:rPr>
              <m:t>AB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color w:val="00B050"/>
                <w:sz w:val="28"/>
              </w:rPr>
              <m:t>EF</m:t>
            </m:r>
          </m:den>
        </m:f>
        <m:r>
          <m:rPr>
            <m:sty m:val="bi"/>
          </m:rPr>
          <w:rPr>
            <w:rFonts w:ascii="Cambria Math" w:eastAsia="Times New Roman" w:hAnsi="Cambria Math"/>
            <w:color w:val="00B050"/>
            <w:sz w:val="28"/>
          </w:rPr>
          <m:t>=</m:t>
        </m:r>
        <m:f>
          <m:fPr>
            <m:ctrlPr>
              <w:rPr>
                <w:rFonts w:ascii="Cambria Math" w:eastAsia="Times New Roman" w:hAnsi="Cambria Math"/>
                <w:b/>
                <w:i/>
                <w:color w:val="00B050"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color w:val="00B050"/>
                <w:sz w:val="28"/>
              </w:rPr>
              <m:t>BC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color w:val="00B050"/>
                <w:sz w:val="28"/>
              </w:rPr>
              <m:t>FG</m:t>
            </m:r>
          </m:den>
        </m:f>
        <m:r>
          <m:rPr>
            <m:sty m:val="bi"/>
          </m:rPr>
          <w:rPr>
            <w:rFonts w:ascii="Cambria Math" w:eastAsia="Times New Roman" w:hAnsi="Cambria Math"/>
            <w:color w:val="00B050"/>
            <w:sz w:val="28"/>
          </w:rPr>
          <m:t>=</m:t>
        </m:r>
        <m:f>
          <m:fPr>
            <m:ctrlPr>
              <w:rPr>
                <w:rFonts w:ascii="Cambria Math" w:eastAsia="Times New Roman" w:hAnsi="Cambria Math"/>
                <w:b/>
                <w:i/>
                <w:color w:val="00B050"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color w:val="00B050"/>
                <w:sz w:val="28"/>
              </w:rPr>
              <m:t>AC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color w:val="00B050"/>
                <w:sz w:val="28"/>
              </w:rPr>
              <m:t>EG</m:t>
            </m:r>
          </m:den>
        </m:f>
        <m:r>
          <m:rPr>
            <m:sty m:val="bi"/>
          </m:rPr>
          <w:rPr>
            <w:rFonts w:ascii="Cambria Math" w:eastAsia="Times New Roman" w:hAnsi="Cambria Math"/>
            <w:sz w:val="28"/>
          </w:rPr>
          <m:t>.</m:t>
        </m:r>
      </m:oMath>
    </w:p>
    <w:p w:rsidR="009379E3" w:rsidRPr="009379E3" w:rsidRDefault="0036614D" w:rsidP="00FB4B21">
      <w:pPr>
        <w:ind w:left="360"/>
        <w:jc w:val="both"/>
        <w:rPr>
          <w:rFonts w:ascii="Times New Roman" w:eastAsiaTheme="minorEastAsia" w:hAnsi="Times New Roman"/>
          <w:sz w:val="28"/>
        </w:rPr>
      </w:pPr>
      <m:oMathPara>
        <m:oMath>
          <m:r>
            <w:rPr>
              <w:rFonts w:ascii="Cambria Math" w:eastAsia="Times New Roman" w:hAnsi="Cambria Math"/>
              <w:sz w:val="28"/>
            </w:rPr>
            <m:t xml:space="preserve">∆ </m:t>
          </m:r>
          <m:r>
            <w:rPr>
              <w:rFonts w:ascii="Cambria Math" w:eastAsia="Times New Roman" w:hAnsi="Cambria Math"/>
              <w:color w:val="FF0000"/>
              <w:sz w:val="28"/>
              <w:lang w:val="en-US"/>
            </w:rPr>
            <m:t>A</m:t>
          </m:r>
          <m:r>
            <w:rPr>
              <w:rFonts w:ascii="Cambria Math" w:eastAsia="Times New Roman" w:hAnsi="Cambria Math"/>
              <w:sz w:val="28"/>
              <w:lang w:val="en-US"/>
            </w:rPr>
            <m:t>B</m:t>
          </m:r>
          <m:r>
            <w:rPr>
              <w:rFonts w:ascii="Cambria Math" w:eastAsia="Times New Roman" w:hAnsi="Cambria Math"/>
              <w:color w:val="FF0000"/>
              <w:sz w:val="28"/>
              <w:lang w:val="en-US"/>
            </w:rPr>
            <m:t>C</m:t>
          </m:r>
          <m:r>
            <w:rPr>
              <w:rFonts w:ascii="Cambria Math" w:eastAsia="Times New Roman" w:hAnsi="Cambria Math"/>
              <w:sz w:val="28"/>
              <w:lang w:val="en-US"/>
            </w:rPr>
            <m:t xml:space="preserve"> ~</m:t>
          </m:r>
          <m:r>
            <w:rPr>
              <w:rFonts w:ascii="Cambria Math" w:eastAsia="Times New Roman" w:hAnsi="Cambria Math"/>
              <w:sz w:val="28"/>
            </w:rPr>
            <m:t xml:space="preserve">∆ </m:t>
          </m:r>
          <m:r>
            <w:rPr>
              <w:rFonts w:ascii="Cambria Math" w:eastAsia="Times New Roman" w:hAnsi="Cambria Math"/>
              <w:color w:val="FF0000"/>
              <w:sz w:val="28"/>
              <w:lang w:val="en-US"/>
            </w:rPr>
            <m:t>E</m:t>
          </m:r>
          <m:r>
            <w:rPr>
              <w:rFonts w:ascii="Cambria Math" w:eastAsia="Times New Roman" w:hAnsi="Cambria Math"/>
              <w:sz w:val="28"/>
              <w:lang w:val="en-US"/>
            </w:rPr>
            <m:t>F</m:t>
          </m:r>
          <m:r>
            <w:rPr>
              <w:rFonts w:ascii="Cambria Math" w:eastAsia="Times New Roman" w:hAnsi="Cambria Math"/>
              <w:color w:val="FF0000"/>
              <w:sz w:val="28"/>
              <w:lang w:val="en-US"/>
            </w:rPr>
            <m:t>G</m:t>
          </m:r>
        </m:oMath>
      </m:oMathPara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8"/>
      </w:tblGrid>
      <w:tr w:rsidR="009379E3" w:rsidRPr="00122BD8" w:rsidTr="00122BD8">
        <w:tc>
          <w:tcPr>
            <w:tcW w:w="10988" w:type="dxa"/>
            <w:tcBorders>
              <w:top w:val="single" w:sz="36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:rsidR="009379E3" w:rsidRPr="00122BD8" w:rsidRDefault="009379E3" w:rsidP="00122BD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</w:rPr>
            </w:pPr>
            <w:r w:rsidRPr="00122BD8">
              <w:rPr>
                <w:rFonts w:ascii="Times New Roman" w:eastAsiaTheme="minorHAnsi" w:hAnsi="Times New Roman"/>
                <w:b/>
                <w:sz w:val="28"/>
              </w:rPr>
              <w:t>Пример.</w:t>
            </w:r>
          </w:p>
          <w:p w:rsidR="009379E3" w:rsidRPr="00122BD8" w:rsidRDefault="009379E3" w:rsidP="00122BD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</w:rPr>
            </w:pPr>
            <w:r w:rsidRPr="00122BD8">
              <w:rPr>
                <w:rFonts w:ascii="Times New Roman" w:eastAsiaTheme="minorHAnsi" w:hAnsi="Times New Roman"/>
                <w:sz w:val="28"/>
              </w:rPr>
              <w:t xml:space="preserve">Даны два подобных треугольника </w:t>
            </w:r>
            <m:oMath>
              <m:r>
                <w:rPr>
                  <w:rFonts w:ascii="Cambria Math" w:eastAsia="Times New Roman" w:hAnsi="Cambria Math"/>
                  <w:sz w:val="28"/>
                  <w:lang w:val="en-US"/>
                </w:rPr>
                <m:t>KLM</m:t>
              </m:r>
              <m:r>
                <w:rPr>
                  <w:rFonts w:ascii="Cambria Math" w:eastAsia="Times New Roman" w:hAnsi="Cambria Math"/>
                  <w:sz w:val="28"/>
                </w:rPr>
                <m:t xml:space="preserve"> и </m:t>
              </m:r>
              <m:r>
                <w:rPr>
                  <w:rFonts w:ascii="Cambria Math" w:eastAsia="Times New Roman" w:hAnsi="Cambria Math"/>
                  <w:sz w:val="28"/>
                  <w:lang w:val="en-US"/>
                </w:rPr>
                <m:t>KRQ</m:t>
              </m:r>
              <m:r>
                <w:rPr>
                  <w:rFonts w:ascii="Cambria Math" w:eastAsia="Times New Roman" w:hAnsi="Cambria Math"/>
                  <w:sz w:val="28"/>
                </w:rPr>
                <m:t>.</m:t>
              </m:r>
            </m:oMath>
            <w:r w:rsidRPr="00122BD8">
              <w:rPr>
                <w:rFonts w:ascii="Times New Roman" w:eastAsiaTheme="minorEastAsia" w:hAnsi="Times New Roman"/>
                <w:sz w:val="28"/>
              </w:rPr>
              <w:t xml:space="preserve"> Запишите отношение сходственных сторон.</w:t>
            </w:r>
          </w:p>
          <w:p w:rsidR="009379E3" w:rsidRPr="00122BD8" w:rsidRDefault="009379E3" w:rsidP="00122BD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</w:rPr>
            </w:pPr>
          </w:p>
          <w:p w:rsidR="009379E3" w:rsidRPr="00122BD8" w:rsidRDefault="009379E3" w:rsidP="00122BD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sz w:val="28"/>
              </w:rPr>
            </w:pPr>
            <w:r w:rsidRPr="00122BD8">
              <w:rPr>
                <w:rFonts w:ascii="Times New Roman" w:eastAsiaTheme="minorEastAsia" w:hAnsi="Times New Roman"/>
                <w:b/>
                <w:sz w:val="28"/>
              </w:rPr>
              <w:lastRenderedPageBreak/>
              <w:t>Решение.</w:t>
            </w:r>
          </w:p>
          <w:p w:rsidR="009379E3" w:rsidRDefault="009379E3" w:rsidP="00122BD8">
            <w:pPr>
              <w:spacing w:after="0" w:line="240" w:lineRule="auto"/>
              <w:ind w:left="360"/>
              <w:jc w:val="both"/>
              <w:rPr>
                <w:rFonts w:ascii="Times New Roman" w:eastAsiaTheme="minorEastAsia" w:hAnsi="Times New Roman"/>
                <w:i/>
                <w:sz w:val="28"/>
              </w:rPr>
            </w:pPr>
            <w:r w:rsidRPr="00122BD8">
              <w:rPr>
                <w:rFonts w:ascii="Times New Roman" w:eastAsiaTheme="minorEastAsia" w:hAnsi="Times New Roman"/>
                <w:i/>
                <w:sz w:val="28"/>
              </w:rPr>
              <w:t>1)</w:t>
            </w:r>
            <w:r w:rsidRPr="00122BD8">
              <w:rPr>
                <w:rFonts w:ascii="Times New Roman" w:eastAsiaTheme="minorHAnsi" w:hAnsi="Times New Roman"/>
                <w:i/>
                <w:sz w:val="28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 xml:space="preserve">∆ </m:t>
              </m:r>
              <m:r>
                <w:rPr>
                  <w:rFonts w:ascii="Cambria Math" w:eastAsia="Times New Roman" w:hAnsi="Cambria Math"/>
                  <w:sz w:val="28"/>
                  <w:lang w:val="en-US"/>
                </w:rPr>
                <m:t>KLM</m:t>
              </m:r>
              <m:r>
                <w:rPr>
                  <w:rFonts w:ascii="Cambria Math" w:eastAsia="Times New Roman" w:hAnsi="Cambria Math"/>
                  <w:sz w:val="28"/>
                </w:rPr>
                <m:t xml:space="preserve"> ~∆ </m:t>
              </m:r>
              <m:r>
                <w:rPr>
                  <w:rFonts w:ascii="Cambria Math" w:eastAsia="Times New Roman" w:hAnsi="Cambria Math"/>
                  <w:sz w:val="28"/>
                  <w:lang w:val="en-US"/>
                </w:rPr>
                <m:t>KRQ</m:t>
              </m:r>
            </m:oMath>
            <w:r w:rsidRPr="00C26E52">
              <w:rPr>
                <w:rFonts w:ascii="Times New Roman" w:eastAsiaTheme="minorEastAsia" w:hAnsi="Times New Roman"/>
                <w:i/>
                <w:sz w:val="28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 xml:space="preserve">⇒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lang w:val="en-US"/>
                    </w:rPr>
                    <m:t>KL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</w:rPr>
                    <m:t>KR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</w:rPr>
                    <m:t>LM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</w:rPr>
                    <m:t>RQ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</w:rPr>
                    <m:t>KM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</w:rPr>
                    <m:t>KQ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</w:rPr>
                <m:t>.</m:t>
              </m:r>
            </m:oMath>
          </w:p>
          <w:p w:rsidR="00EC782A" w:rsidRDefault="00EC782A" w:rsidP="00EC782A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</w:rPr>
            </w:pPr>
            <w:r>
              <w:rPr>
                <w:rFonts w:ascii="Times New Roman" w:eastAsiaTheme="minorEastAsia" w:hAnsi="Times New Roman"/>
                <w:sz w:val="28"/>
              </w:rPr>
              <w:t>Сравните полученные результаты с рисунком:</w:t>
            </w:r>
          </w:p>
          <w:p w:rsidR="00EC782A" w:rsidRPr="00122BD8" w:rsidRDefault="00EC782A" w:rsidP="00EC78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</w:rPr>
            </w:pPr>
            <w:r>
              <w:rPr>
                <w:rFonts w:ascii="Times New Roman" w:eastAsiaTheme="minorEastAsia" w:hAnsi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2863999" cy="1901923"/>
                  <wp:effectExtent l="19050" t="0" r="0" b="0"/>
                  <wp:docPr id="5" name="Рисунок 4" descr="подтрегцв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одтрегцв2.png"/>
                          <pic:cNvPicPr/>
                        </pic:nvPicPr>
                        <pic:blipFill>
                          <a:blip r:embed="rId15"/>
                          <a:srcRect b="325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53" cy="1903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379E3" w:rsidRPr="00122BD8" w:rsidRDefault="009379E3" w:rsidP="00122BD8">
            <w:pPr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8"/>
              </w:rPr>
            </w:pPr>
          </w:p>
        </w:tc>
      </w:tr>
    </w:tbl>
    <w:p w:rsidR="000363E0" w:rsidRPr="000363E0" w:rsidRDefault="000363E0" w:rsidP="000363E0">
      <w:pPr>
        <w:jc w:val="both"/>
        <w:rPr>
          <w:rFonts w:ascii="Times New Roman" w:hAnsi="Times New Roman"/>
          <w:sz w:val="28"/>
        </w:rPr>
      </w:pPr>
    </w:p>
    <w:p w:rsidR="003F6508" w:rsidRPr="003F6508" w:rsidRDefault="003F6508" w:rsidP="00DD59FB">
      <w:pPr>
        <w:jc w:val="both"/>
        <w:rPr>
          <w:rFonts w:ascii="Times New Roman" w:hAnsi="Times New Roman"/>
          <w:color w:val="FF0000"/>
          <w:sz w:val="28"/>
        </w:rPr>
      </w:pPr>
    </w:p>
    <w:sectPr w:rsidR="003F6508" w:rsidRPr="003F6508" w:rsidSect="00DD59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1528B"/>
    <w:multiLevelType w:val="hybridMultilevel"/>
    <w:tmpl w:val="EF30A8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D7A26"/>
    <w:multiLevelType w:val="hybridMultilevel"/>
    <w:tmpl w:val="ED00B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A4FDE"/>
    <w:multiLevelType w:val="hybridMultilevel"/>
    <w:tmpl w:val="66A0A8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045CA"/>
    <w:multiLevelType w:val="hybridMultilevel"/>
    <w:tmpl w:val="ED00B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C1949"/>
    <w:multiLevelType w:val="hybridMultilevel"/>
    <w:tmpl w:val="DB7240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904CB"/>
    <w:multiLevelType w:val="hybridMultilevel"/>
    <w:tmpl w:val="EC6A347E"/>
    <w:lvl w:ilvl="0" w:tplc="FE00E3AC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4196B"/>
    <w:multiLevelType w:val="hybridMultilevel"/>
    <w:tmpl w:val="ED00B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59FB"/>
    <w:rsid w:val="000363E0"/>
    <w:rsid w:val="00122BD8"/>
    <w:rsid w:val="0036614D"/>
    <w:rsid w:val="003F6508"/>
    <w:rsid w:val="00483B89"/>
    <w:rsid w:val="005A5241"/>
    <w:rsid w:val="005E3919"/>
    <w:rsid w:val="006076A7"/>
    <w:rsid w:val="00737685"/>
    <w:rsid w:val="009379E3"/>
    <w:rsid w:val="0099175B"/>
    <w:rsid w:val="00A22EB6"/>
    <w:rsid w:val="00BE1F77"/>
    <w:rsid w:val="00C069B2"/>
    <w:rsid w:val="00C26E52"/>
    <w:rsid w:val="00DD59FB"/>
    <w:rsid w:val="00E55721"/>
    <w:rsid w:val="00EA5ED0"/>
    <w:rsid w:val="00EC782A"/>
    <w:rsid w:val="00F870EF"/>
    <w:rsid w:val="00FB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5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F6508"/>
    <w:pPr>
      <w:ind w:left="720"/>
      <w:contextualSpacing/>
    </w:pPr>
  </w:style>
  <w:style w:type="table" w:styleId="a6">
    <w:name w:val="Table Grid"/>
    <w:basedOn w:val="a1"/>
    <w:uiPriority w:val="59"/>
    <w:rsid w:val="00C069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0363E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Иннусик</dc:creator>
  <cp:lastModifiedBy>Иннусик</cp:lastModifiedBy>
  <cp:revision>5</cp:revision>
  <dcterms:created xsi:type="dcterms:W3CDTF">2014-02-24T15:16:00Z</dcterms:created>
  <dcterms:modified xsi:type="dcterms:W3CDTF">2014-02-26T15:06:00Z</dcterms:modified>
</cp:coreProperties>
</file>