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F6" w:rsidRPr="00FF598B" w:rsidRDefault="00847BF6" w:rsidP="00844452">
      <w:pPr>
        <w:pStyle w:val="a4"/>
        <w:jc w:val="both"/>
      </w:pPr>
      <w:bookmarkStart w:id="0" w:name="_GoBack"/>
      <w:bookmarkEnd w:id="0"/>
      <w:r w:rsidRPr="00FF598B">
        <w:rPr>
          <w:b/>
        </w:rPr>
        <w:t>Проблема:</w:t>
      </w:r>
      <w:r w:rsidRPr="00FF598B">
        <w:t xml:space="preserve"> устранение различия в позициях педагогов и родителей по вопросам речевого развития детей. 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 от того, что не могут найти свободного времени для занятий с ребенком  дома. Отсутствие систематической обратной связи из семьи лишает педагогов возможности быть достаточно информированными о характере речевой деятельности детей в повседневных жизненных ситуациях.</w:t>
      </w:r>
    </w:p>
    <w:p w:rsidR="00847BF6" w:rsidRPr="00FF598B" w:rsidRDefault="00847BF6" w:rsidP="00844452">
      <w:pPr>
        <w:pStyle w:val="a4"/>
        <w:jc w:val="both"/>
        <w:rPr>
          <w:bCs/>
        </w:rPr>
      </w:pPr>
      <w:r w:rsidRPr="00FF598B">
        <w:rPr>
          <w:b/>
        </w:rPr>
        <w:t>Направление деятельности:</w:t>
      </w:r>
      <w:r w:rsidRPr="00FF598B">
        <w:t xml:space="preserve"> систематизация форм и методов работы с родителями</w:t>
      </w:r>
      <w:r w:rsidR="00056E3E" w:rsidRPr="00FF598B">
        <w:t>, направленные на сотрудничество в исправлении речевых нарушений у детей.</w:t>
      </w:r>
    </w:p>
    <w:p w:rsidR="002B6735" w:rsidRPr="00FF598B" w:rsidRDefault="002B6735" w:rsidP="00844452">
      <w:pPr>
        <w:pStyle w:val="a4"/>
        <w:jc w:val="both"/>
      </w:pPr>
      <w:r w:rsidRPr="00FF598B">
        <w:rPr>
          <w:b/>
          <w:bCs/>
        </w:rPr>
        <w:t xml:space="preserve">Цель: </w:t>
      </w:r>
      <w:r w:rsidRPr="00FF598B">
        <w:t>предоставление различных содержательных и структурных вариантов взаимодействия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2B6735" w:rsidRPr="00FF598B" w:rsidRDefault="002B6735" w:rsidP="00844452">
      <w:pPr>
        <w:pStyle w:val="a4"/>
        <w:jc w:val="both"/>
      </w:pPr>
      <w:r w:rsidRPr="00FF598B">
        <w:rPr>
          <w:b/>
          <w:bCs/>
        </w:rPr>
        <w:t>Задачи:</w:t>
      </w:r>
    </w:p>
    <w:p w:rsidR="002B6735" w:rsidRPr="00FF598B" w:rsidRDefault="002B6735" w:rsidP="00844452">
      <w:pPr>
        <w:pStyle w:val="a4"/>
        <w:jc w:val="both"/>
      </w:pPr>
      <w:r w:rsidRPr="00FF598B">
        <w:t>1. Изуч</w:t>
      </w:r>
      <w:r w:rsidR="007225C3" w:rsidRPr="00FF598B">
        <w:t>а</w:t>
      </w:r>
      <w:r w:rsidRPr="00FF598B">
        <w:t>ть особенности педагогической наблюдательности родителей, воспитывающих детей с речевыми нарушениями.</w:t>
      </w:r>
    </w:p>
    <w:p w:rsidR="002B6735" w:rsidRPr="00FF598B" w:rsidRDefault="002B6735" w:rsidP="00844452">
      <w:pPr>
        <w:pStyle w:val="a4"/>
        <w:jc w:val="both"/>
      </w:pPr>
      <w:r w:rsidRPr="00FF598B">
        <w:t>2. Привле</w:t>
      </w:r>
      <w:r w:rsidR="007225C3" w:rsidRPr="00FF598B">
        <w:t xml:space="preserve">кать </w:t>
      </w:r>
      <w:r w:rsidRPr="00FF598B">
        <w:t xml:space="preserve"> родителей к участию в педагогическом процессе в условиях лог</w:t>
      </w:r>
      <w:r w:rsidR="007225C3" w:rsidRPr="00FF598B">
        <w:t xml:space="preserve">опедической группы         </w:t>
      </w:r>
      <w:r w:rsidRPr="00FF598B">
        <w:t xml:space="preserve">ДОУ. </w:t>
      </w:r>
    </w:p>
    <w:p w:rsidR="002B6735" w:rsidRPr="00FF598B" w:rsidRDefault="002B6735" w:rsidP="00844452">
      <w:pPr>
        <w:pStyle w:val="a4"/>
        <w:jc w:val="both"/>
      </w:pPr>
      <w:r w:rsidRPr="00FF598B">
        <w:t>3. Пополн</w:t>
      </w:r>
      <w:r w:rsidR="007225C3" w:rsidRPr="00FF598B">
        <w:t>я</w:t>
      </w:r>
      <w:r w:rsidRPr="00FF598B">
        <w:t>ть наглядно-информационный материал для родителей, направленный на развитие речи детей.</w:t>
      </w:r>
    </w:p>
    <w:p w:rsidR="002B6735" w:rsidRPr="00FF598B" w:rsidRDefault="002B6735" w:rsidP="00844452">
      <w:pPr>
        <w:pStyle w:val="a4"/>
        <w:jc w:val="both"/>
      </w:pPr>
      <w:r w:rsidRPr="00FF598B">
        <w:t>4. Систематизировать практический материал, которым могли бы воспользоваться педагоги и родители  в осуществлении работы во взаимодействии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847BF6" w:rsidRPr="00FF598B" w:rsidRDefault="00847BF6" w:rsidP="00844452">
      <w:pPr>
        <w:pStyle w:val="a4"/>
        <w:jc w:val="both"/>
      </w:pPr>
      <w:r w:rsidRPr="00FF598B">
        <w:rPr>
          <w:b/>
        </w:rPr>
        <w:t xml:space="preserve">Участники проекта: </w:t>
      </w:r>
      <w:r w:rsidRPr="00FF598B">
        <w:t>учитель – логопед, родители, воспитатели</w:t>
      </w:r>
    </w:p>
    <w:p w:rsidR="002B6735" w:rsidRPr="00FF598B" w:rsidRDefault="007225C3" w:rsidP="00844452">
      <w:pPr>
        <w:pStyle w:val="a4"/>
        <w:jc w:val="both"/>
        <w:rPr>
          <w:b/>
        </w:rPr>
      </w:pPr>
      <w:r w:rsidRPr="00FF598B">
        <w:rPr>
          <w:b/>
        </w:rPr>
        <w:t>Вид, тип проекта:  долгосрочный</w:t>
      </w:r>
    </w:p>
    <w:p w:rsidR="002B6735" w:rsidRPr="00FF598B" w:rsidRDefault="002B6735" w:rsidP="00844452">
      <w:pPr>
        <w:pStyle w:val="a4"/>
        <w:jc w:val="both"/>
      </w:pPr>
      <w:r w:rsidRPr="00FF598B">
        <w:t>Педагогический проект «Взаимодействие учителя-логопеда и родителей в процессе коррекционной работы с детьми старшего дошкольного возраста с речевыми нарушениями»  рассчитан на 1 год.</w:t>
      </w:r>
    </w:p>
    <w:p w:rsidR="002B6735" w:rsidRPr="00FF598B" w:rsidRDefault="002B6735" w:rsidP="00844452">
      <w:pPr>
        <w:pStyle w:val="a4"/>
        <w:jc w:val="both"/>
      </w:pPr>
      <w:r w:rsidRPr="00FF598B">
        <w:t>Реализация проекта будет проходить в три этапа: диагностический, основной и заключительный.</w:t>
      </w:r>
    </w:p>
    <w:p w:rsidR="002B6735" w:rsidRPr="00FF598B" w:rsidRDefault="002B6735" w:rsidP="00844452">
      <w:pPr>
        <w:pStyle w:val="a4"/>
        <w:jc w:val="both"/>
      </w:pPr>
      <w:r w:rsidRPr="00FF598B">
        <w:rPr>
          <w:b/>
          <w:bCs/>
        </w:rPr>
        <w:t>1 этап.  Диагностический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7"/>
        <w:gridCol w:w="6341"/>
        <w:gridCol w:w="1987"/>
      </w:tblGrid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Ответственный</w:t>
            </w:r>
          </w:p>
        </w:tc>
      </w:tr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Сентябрь-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Ознакомительная работа с родителями (индивидуальные беседы, консультации, родительские собрания, анкетирование)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</w:tc>
      </w:tr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Сбор анамнестических сведений о ребенке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(диагнос</w:t>
            </w:r>
            <w:r w:rsidR="007225C3" w:rsidRPr="00FF598B">
              <w:t>тика</w:t>
            </w:r>
            <w:r w:rsidRPr="00FF598B">
              <w:t xml:space="preserve"> речевого развити</w:t>
            </w:r>
            <w:r w:rsidR="007225C3" w:rsidRPr="00FF598B">
              <w:t xml:space="preserve">я </w:t>
            </w:r>
            <w:r w:rsidRPr="00FF598B">
              <w:t xml:space="preserve"> ребенка, беседы с родителями)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</w:tc>
      </w:tr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Перспективное планирование работы с детьми, воспитателями, родителями на учебный  год (составление перспективного плана коррекционной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</w:tc>
      </w:tr>
    </w:tbl>
    <w:p w:rsidR="00056E3E" w:rsidRPr="00FF598B" w:rsidRDefault="00056E3E" w:rsidP="00844452">
      <w:pPr>
        <w:pStyle w:val="a4"/>
        <w:jc w:val="both"/>
        <w:rPr>
          <w:b/>
          <w:bCs/>
        </w:rPr>
      </w:pPr>
    </w:p>
    <w:p w:rsidR="002B6735" w:rsidRPr="00FF598B" w:rsidRDefault="002B6735" w:rsidP="00844452">
      <w:pPr>
        <w:pStyle w:val="a4"/>
        <w:jc w:val="both"/>
      </w:pPr>
      <w:r w:rsidRPr="00FF598B">
        <w:rPr>
          <w:b/>
          <w:bCs/>
        </w:rPr>
        <w:t>2 этап. Основной этап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3"/>
        <w:gridCol w:w="6429"/>
        <w:gridCol w:w="1983"/>
      </w:tblGrid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Ответственный</w:t>
            </w: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Родительское собрание «Содержание логопедической работы с детьми старшего возраста».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-программно-методическое обеспечение логопедической работы;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-взаимодействие специалистов ДОУ в реализации содержания коррекционно – развивающего обучения;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-особенность работы учителя-логопеда в старшей группе;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-особенности работы воспитателя в логопедической группе с детьми старшего возраста;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-рекомендации </w:t>
            </w:r>
            <w:r w:rsidR="007225C3" w:rsidRPr="00FF598B">
              <w:t xml:space="preserve"> учителя-логопеда родителям</w:t>
            </w:r>
            <w:r w:rsidRPr="00FF598B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Круглый стол для родителей «Особенности развития речи детей старшего дошкольного возраста».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-результаты работы ПМПК, комплектование группы;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-психологические особенности детей с недостатками речи;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-причины и характеристика речевых нарушений у детей старшего дошкольного возраста;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-единство требований детского сада и семьи.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Семинар-практикум для родителей «Эффективные способы развития речи детей старшего дошкольного возраста».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-формирование речи у детей старшего дошкольного возраста (объем словаря, словообразование, связная речь);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-взаимосвязь в развитии тонкой моторики рук и речевой </w:t>
            </w:r>
            <w:r w:rsidRPr="00FF598B">
              <w:lastRenderedPageBreak/>
              <w:t>функции;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-обучающий практикум: «Использование нетрадиционных методов и приемов для развития речи детей»: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-пальчиковый </w:t>
            </w:r>
            <w:proofErr w:type="spellStart"/>
            <w:r w:rsidRPr="00FF598B">
              <w:t>игротренинг</w:t>
            </w:r>
            <w:proofErr w:type="spellEnd"/>
            <w:r w:rsidRPr="00FF598B">
              <w:t>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-обсуждение, обмен мнениями.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lastRenderedPageBreak/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Консультация для родителей  «Рекомендации по развитию мелкой моторики пальцев рук»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-виды детской деятельности, направленные на развития мелкой моторики пальцев рук;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 рекомендации родителям по развитию мелкой моторики рук  детей 5-6 лет;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-советы родителям,  имеющих </w:t>
            </w:r>
            <w:proofErr w:type="spellStart"/>
            <w:r w:rsidRPr="00FF598B">
              <w:t>леворуких</w:t>
            </w:r>
            <w:proofErr w:type="spellEnd"/>
            <w:r w:rsidRPr="00FF598B">
              <w:t>  детей;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Круглый стол  для родителей «</w:t>
            </w:r>
            <w:r w:rsidR="007B3A0F" w:rsidRPr="00FF598B">
              <w:rPr>
                <w:b/>
                <w:bCs/>
              </w:rPr>
              <w:t>Использование здоровьесберегающих технологий в развитии речевой деятельности детей</w:t>
            </w:r>
            <w:r w:rsidRPr="00FF598B">
              <w:rPr>
                <w:b/>
                <w:bCs/>
              </w:rPr>
              <w:t xml:space="preserve"> старшего дошкольного возраста с речевыми нарушениями».</w:t>
            </w:r>
          </w:p>
          <w:p w:rsidR="002B6735" w:rsidRPr="00FF598B" w:rsidRDefault="007B3A0F" w:rsidP="00844452">
            <w:pPr>
              <w:pStyle w:val="a4"/>
              <w:jc w:val="both"/>
            </w:pPr>
            <w:r w:rsidRPr="00FF598B">
              <w:t xml:space="preserve">-влияние биоэнергопластики </w:t>
            </w:r>
            <w:r w:rsidR="002B6735" w:rsidRPr="00FF598B">
              <w:t xml:space="preserve">на </w:t>
            </w:r>
            <w:r w:rsidRPr="00FF598B">
              <w:t>речев</w:t>
            </w:r>
            <w:r w:rsidR="002B6735" w:rsidRPr="00FF598B">
              <w:t>ое развитие дошкольников;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-ра</w:t>
            </w:r>
            <w:r w:rsidR="007B3A0F" w:rsidRPr="00FF598B">
              <w:t>звитие кисти руки с</w:t>
            </w:r>
            <w:r w:rsidRPr="00FF598B">
              <w:t xml:space="preserve"> помощью </w:t>
            </w:r>
            <w:r w:rsidR="007B3A0F" w:rsidRPr="00FF598B">
              <w:t>массажных мячей</w:t>
            </w:r>
            <w:r w:rsidRPr="00FF598B">
              <w:t>;</w:t>
            </w:r>
          </w:p>
          <w:p w:rsidR="002B6735" w:rsidRPr="00FF598B" w:rsidRDefault="007B3A0F" w:rsidP="00844452">
            <w:pPr>
              <w:pStyle w:val="a4"/>
              <w:jc w:val="both"/>
            </w:pPr>
            <w:r w:rsidRPr="00FF598B">
              <w:t>-повышение двигательной активности во время занятий</w:t>
            </w:r>
            <w:r w:rsidR="002B6735" w:rsidRPr="00FF598B">
              <w:t>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</w:t>
            </w:r>
            <w:r w:rsidR="00DA4FA2" w:rsidRPr="00FF598B">
              <w:t>организация детей во время выполнения домашних заданий</w:t>
            </w:r>
            <w:r w:rsidRPr="00FF598B">
              <w:t>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-обсуждение, обмен мнениями.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Семинар – практикум для родителей  «Домашняя игротека»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-игра – основной вид деятельности ребенка;  </w:t>
            </w:r>
          </w:p>
          <w:p w:rsidR="002B6735" w:rsidRPr="00FF598B" w:rsidRDefault="00DA4FA2" w:rsidP="00844452">
            <w:pPr>
              <w:pStyle w:val="a4"/>
              <w:jc w:val="both"/>
            </w:pPr>
            <w:r w:rsidRPr="00FF598B">
              <w:t>-использование речевых игр дома</w:t>
            </w:r>
            <w:r w:rsidR="002B6735" w:rsidRPr="00FF598B">
              <w:t>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-рекомендации родителям по </w:t>
            </w:r>
            <w:r w:rsidR="00DA4FA2" w:rsidRPr="00FF598B">
              <w:t>автоматизации звуков в игре</w:t>
            </w:r>
            <w:r w:rsidRPr="00FF598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  <w:tr w:rsidR="008E517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Родительское собрание «</w:t>
            </w:r>
            <w:r w:rsidR="00BC3D1B" w:rsidRPr="00FF598B">
              <w:rPr>
                <w:b/>
                <w:bCs/>
              </w:rPr>
              <w:t>Подготовка детей ст</w:t>
            </w:r>
            <w:r w:rsidRPr="00FF598B">
              <w:rPr>
                <w:b/>
                <w:bCs/>
              </w:rPr>
              <w:t>аршего дошкольного возраста с нарушениями речи</w:t>
            </w:r>
            <w:r w:rsidR="00BC3D1B" w:rsidRPr="00FF598B">
              <w:rPr>
                <w:b/>
                <w:bCs/>
              </w:rPr>
              <w:t xml:space="preserve"> к овладению чтением</w:t>
            </w:r>
            <w:r w:rsidRPr="00FF598B">
              <w:rPr>
                <w:b/>
                <w:bCs/>
              </w:rPr>
              <w:t>».</w:t>
            </w:r>
          </w:p>
          <w:p w:rsidR="002B6735" w:rsidRPr="00FF598B" w:rsidRDefault="00BC3D1B" w:rsidP="00844452">
            <w:pPr>
              <w:pStyle w:val="a4"/>
              <w:jc w:val="both"/>
            </w:pPr>
            <w:r w:rsidRPr="00FF598B">
              <w:t xml:space="preserve">-определение готовности </w:t>
            </w:r>
            <w:r w:rsidR="002B6735" w:rsidRPr="00FF598B">
              <w:t xml:space="preserve"> ребенка к</w:t>
            </w:r>
            <w:r w:rsidRPr="00FF598B">
              <w:t xml:space="preserve"> овладению чтением</w:t>
            </w:r>
            <w:r w:rsidR="002B6735" w:rsidRPr="00FF598B">
              <w:t>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lastRenderedPageBreak/>
              <w:t xml:space="preserve">-предупреждение </w:t>
            </w:r>
            <w:proofErr w:type="spellStart"/>
            <w:r w:rsidRPr="00FF598B">
              <w:t>дисграфии</w:t>
            </w:r>
            <w:proofErr w:type="spellEnd"/>
            <w:r w:rsidRPr="00FF598B">
              <w:t xml:space="preserve"> и </w:t>
            </w:r>
            <w:proofErr w:type="spellStart"/>
            <w:r w:rsidRPr="00FF598B">
              <w:t>дислексии</w:t>
            </w:r>
            <w:proofErr w:type="spellEnd"/>
            <w:r w:rsidRPr="00FF598B">
              <w:t xml:space="preserve"> у детей старшего дошкольного возраста с речевыми нарушениями;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-формирование графических навыков и умений –</w:t>
            </w:r>
            <w:r w:rsidR="00056E3E" w:rsidRPr="00FF598B">
              <w:t xml:space="preserve"> </w:t>
            </w:r>
            <w:r w:rsidRPr="00FF598B">
              <w:t>эффективная подготовка руки ребенка к письму;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lastRenderedPageBreak/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</w:tbl>
    <w:p w:rsidR="002B6735" w:rsidRPr="00FF598B" w:rsidRDefault="002B6735" w:rsidP="00844452">
      <w:pPr>
        <w:pStyle w:val="a4"/>
        <w:jc w:val="both"/>
      </w:pPr>
      <w:r w:rsidRPr="00FF598B">
        <w:rPr>
          <w:b/>
          <w:bCs/>
        </w:rPr>
        <w:lastRenderedPageBreak/>
        <w:t>3 этап. Заключительный этап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9"/>
        <w:gridCol w:w="6568"/>
        <w:gridCol w:w="1988"/>
      </w:tblGrid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Ответственный</w:t>
            </w:r>
          </w:p>
        </w:tc>
      </w:tr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Опрос и анкетирование педагогов и родителей, обследование детей, проведение ПМПК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</w:tc>
      </w:tr>
      <w:tr w:rsidR="002B6735" w:rsidRPr="00FF598B" w:rsidTr="002B0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 </w:t>
            </w:r>
            <w:r w:rsidRPr="00FF598B"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rPr>
                <w:b/>
                <w:bCs/>
              </w:rPr>
              <w:t>Круглый стол для родителей  по результатам проделанной работы за учебный год.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 xml:space="preserve">-отчет учителя-логопеда по коррекционной работе с детьми старшего дошкольного возраста, результаты обследования детей на конец учебного года; 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-тест для родителей «Как вы оцениваете коррекционно-педагогическую деятельность ДОУ»;</w:t>
            </w:r>
          </w:p>
          <w:p w:rsidR="002B6735" w:rsidRPr="00FF598B" w:rsidRDefault="002B6735" w:rsidP="00844452">
            <w:pPr>
              <w:pStyle w:val="a4"/>
              <w:jc w:val="both"/>
            </w:pPr>
            <w:r w:rsidRPr="00FF598B">
              <w:t>-рекомендации для родителей по работе с детьми на лето.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735" w:rsidRPr="00FF598B" w:rsidRDefault="002B6735" w:rsidP="00844452">
            <w:pPr>
              <w:pStyle w:val="a4"/>
              <w:jc w:val="both"/>
            </w:pPr>
            <w:r w:rsidRPr="00FF598B">
              <w:t>Учитель-логопед</w:t>
            </w:r>
          </w:p>
          <w:p w:rsidR="002B6735" w:rsidRPr="00FF598B" w:rsidRDefault="002B6735" w:rsidP="00844452">
            <w:pPr>
              <w:pStyle w:val="a4"/>
              <w:jc w:val="both"/>
            </w:pPr>
          </w:p>
        </w:tc>
      </w:tr>
    </w:tbl>
    <w:p w:rsidR="002B6735" w:rsidRPr="00FF598B" w:rsidRDefault="002B6735" w:rsidP="00844452">
      <w:pPr>
        <w:pStyle w:val="a4"/>
        <w:jc w:val="both"/>
      </w:pPr>
      <w:r w:rsidRPr="00FF598B">
        <w:rPr>
          <w:b/>
          <w:bCs/>
        </w:rPr>
        <w:t>Ожидаемые результаты</w:t>
      </w:r>
    </w:p>
    <w:p w:rsidR="002B6735" w:rsidRPr="00FF598B" w:rsidRDefault="002B6735" w:rsidP="00844452">
      <w:pPr>
        <w:pStyle w:val="a4"/>
        <w:jc w:val="both"/>
      </w:pPr>
      <w:r w:rsidRPr="00FF598B">
        <w:t xml:space="preserve">При реализации проекта «Взаимодействие учителя-логопеда и родителей в процессе коррекционной работы с детьми старшего дошкольного возраста с речевыми нарушениями» мы рассчитываем получить следующие результаты: </w:t>
      </w:r>
      <w:r w:rsidR="008E5175" w:rsidRPr="00FF598B">
        <w:t>Родители станут активными участниками в коррекционно – развивающем процессе,</w:t>
      </w:r>
      <w:r w:rsidRPr="00FF598B">
        <w:t xml:space="preserve"> перестанут отстраняться от работы по исправлению речевых дефектов у детей, т.к. овладеют необходимыми педагогическими знаниями, умениями  и навыками. Они преодолеют возникающие определенные трудности в организации взаимодействия со своим ребенком.</w:t>
      </w:r>
    </w:p>
    <w:p w:rsidR="002B6735" w:rsidRPr="00FF598B" w:rsidRDefault="002B6735" w:rsidP="00844452">
      <w:pPr>
        <w:pStyle w:val="a4"/>
        <w:jc w:val="both"/>
      </w:pPr>
      <w:r w:rsidRPr="00FF598B">
        <w:t>Осознанное включение родителей в совместный с учителем–логопедом коррекционный процесс позволит значительно повысить эффективность совместной работы. Возникнет понимание того, что создание единого речевого пространства развития ребенка возможно при  условии тесного сотрудничества учителя-логопеда и родителей.</w:t>
      </w:r>
    </w:p>
    <w:p w:rsidR="00FF598B" w:rsidRPr="00FF598B" w:rsidRDefault="00FF598B" w:rsidP="00844452">
      <w:pPr>
        <w:pStyle w:val="a4"/>
        <w:jc w:val="both"/>
        <w:rPr>
          <w:b/>
          <w:bCs/>
        </w:rPr>
      </w:pPr>
    </w:p>
    <w:p w:rsidR="00FF598B" w:rsidRPr="00FF598B" w:rsidRDefault="00FF598B" w:rsidP="00844452">
      <w:pPr>
        <w:pStyle w:val="a4"/>
        <w:jc w:val="both"/>
        <w:rPr>
          <w:b/>
          <w:bCs/>
        </w:rPr>
      </w:pPr>
    </w:p>
    <w:p w:rsidR="00FF598B" w:rsidRPr="00FF598B" w:rsidRDefault="00FF598B" w:rsidP="00844452">
      <w:pPr>
        <w:pStyle w:val="a4"/>
        <w:jc w:val="both"/>
        <w:rPr>
          <w:b/>
          <w:bCs/>
        </w:rPr>
      </w:pPr>
    </w:p>
    <w:p w:rsidR="00FF598B" w:rsidRPr="00FF598B" w:rsidRDefault="00FF598B" w:rsidP="00844452">
      <w:pPr>
        <w:pStyle w:val="a4"/>
        <w:jc w:val="both"/>
        <w:rPr>
          <w:b/>
          <w:bCs/>
        </w:rPr>
      </w:pPr>
    </w:p>
    <w:p w:rsidR="002B6735" w:rsidRPr="00FF598B" w:rsidRDefault="002B6735" w:rsidP="00844452">
      <w:pPr>
        <w:pStyle w:val="a4"/>
        <w:jc w:val="center"/>
      </w:pPr>
      <w:r w:rsidRPr="00FF598B">
        <w:rPr>
          <w:b/>
          <w:bCs/>
        </w:rPr>
        <w:lastRenderedPageBreak/>
        <w:t>Используемая литература</w:t>
      </w:r>
    </w:p>
    <w:p w:rsidR="002B6735" w:rsidRPr="00FF598B" w:rsidRDefault="002B6735" w:rsidP="00844452">
      <w:pPr>
        <w:pStyle w:val="a4"/>
        <w:jc w:val="both"/>
      </w:pPr>
      <w:r w:rsidRPr="00FF598B">
        <w:t>1. Закон РФ «Об образовании». М., 2008.</w:t>
      </w:r>
    </w:p>
    <w:p w:rsidR="002B6735" w:rsidRPr="00FF598B" w:rsidRDefault="002B6735" w:rsidP="00844452">
      <w:pPr>
        <w:pStyle w:val="a4"/>
        <w:jc w:val="both"/>
      </w:pPr>
      <w:r w:rsidRPr="00FF598B">
        <w:t xml:space="preserve">2. </w:t>
      </w:r>
      <w:proofErr w:type="spellStart"/>
      <w:r w:rsidRPr="00FF598B">
        <w:t>Бачина</w:t>
      </w:r>
      <w:proofErr w:type="spellEnd"/>
      <w:r w:rsidRPr="00FF598B">
        <w:t xml:space="preserve"> О.В., </w:t>
      </w:r>
      <w:proofErr w:type="spellStart"/>
      <w:r w:rsidRPr="00FF598B">
        <w:t>Самородова</w:t>
      </w:r>
      <w:proofErr w:type="spellEnd"/>
      <w:r w:rsidRPr="00FF598B">
        <w:t xml:space="preserve"> Л.Н. Взаимодействие логопеда и семьи ребенка с недостатками речи. М., 2009.</w:t>
      </w:r>
    </w:p>
    <w:p w:rsidR="002B6735" w:rsidRPr="00FF598B" w:rsidRDefault="002B6735" w:rsidP="00844452">
      <w:pPr>
        <w:pStyle w:val="a4"/>
        <w:jc w:val="both"/>
      </w:pPr>
      <w:r w:rsidRPr="00FF598B">
        <w:t>3. Каше Г.А., Филичева Т.Б. Программа обучения детей с недоразвитием фонетического строя речи. М., 1978.</w:t>
      </w:r>
    </w:p>
    <w:p w:rsidR="002B6735" w:rsidRPr="00FF598B" w:rsidRDefault="002B6735" w:rsidP="00844452">
      <w:pPr>
        <w:pStyle w:val="a4"/>
        <w:jc w:val="both"/>
      </w:pPr>
      <w:r w:rsidRPr="00FF598B">
        <w:t>4. Козина И.Б., Формирование мотивации к коррекционным занятиям у дошкольников // Дефектология. 1997. № 5.</w:t>
      </w:r>
    </w:p>
    <w:p w:rsidR="002B6735" w:rsidRPr="00FF598B" w:rsidRDefault="002B6735" w:rsidP="00844452">
      <w:pPr>
        <w:pStyle w:val="a4"/>
        <w:jc w:val="both"/>
      </w:pPr>
      <w:r w:rsidRPr="00FF598B">
        <w:t>5. Миронова С.А. Развитие речи дошкольников на логопедических занятиях. М., 2007.</w:t>
      </w:r>
    </w:p>
    <w:p w:rsidR="002B6735" w:rsidRPr="00FF598B" w:rsidRDefault="002B6735" w:rsidP="00844452">
      <w:pPr>
        <w:pStyle w:val="a4"/>
        <w:jc w:val="both"/>
      </w:pPr>
      <w:r w:rsidRPr="00FF598B">
        <w:t>6. Перчаткина Е. Сотрудничество логопеда и родителей // Дошкольное воспитание. 1998г. № 11, с.47-49.</w:t>
      </w:r>
    </w:p>
    <w:p w:rsidR="002B6735" w:rsidRPr="00FF598B" w:rsidRDefault="00D15677" w:rsidP="00844452">
      <w:pPr>
        <w:pStyle w:val="a4"/>
        <w:jc w:val="both"/>
      </w:pPr>
      <w:r w:rsidRPr="00FF598B">
        <w:t>7. Степанова О.А. О</w:t>
      </w:r>
      <w:r w:rsidR="002B6735" w:rsidRPr="00FF598B">
        <w:t>рганизация логопедической работы в ДОУ. М., 2007.</w:t>
      </w:r>
    </w:p>
    <w:p w:rsidR="00274168" w:rsidRDefault="00492A67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Default="00177551" w:rsidP="00844452">
      <w:pPr>
        <w:jc w:val="both"/>
      </w:pPr>
    </w:p>
    <w:p w:rsidR="00177551" w:rsidRPr="00177551" w:rsidRDefault="00177551" w:rsidP="00177551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177551">
        <w:rPr>
          <w:rFonts w:eastAsiaTheme="minorHAnsi"/>
          <w:sz w:val="32"/>
          <w:szCs w:val="32"/>
          <w:lang w:eastAsia="en-US"/>
        </w:rPr>
        <w:lastRenderedPageBreak/>
        <w:t>Муниципальное дошкольное образовательное учреждение</w:t>
      </w:r>
    </w:p>
    <w:p w:rsidR="00177551" w:rsidRPr="00177551" w:rsidRDefault="00177551" w:rsidP="00177551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177551">
        <w:rPr>
          <w:rFonts w:eastAsiaTheme="minorHAnsi"/>
          <w:sz w:val="32"/>
          <w:szCs w:val="32"/>
          <w:lang w:eastAsia="en-US"/>
        </w:rPr>
        <w:t xml:space="preserve"> «Детский сад «Аленка»</w:t>
      </w: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755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3730" wp14:editId="21AB029B">
                <wp:simplePos x="0" y="0"/>
                <wp:positionH relativeFrom="column">
                  <wp:posOffset>1303655</wp:posOffset>
                </wp:positionH>
                <wp:positionV relativeFrom="paragraph">
                  <wp:posOffset>-5715</wp:posOffset>
                </wp:positionV>
                <wp:extent cx="2927985" cy="78676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551" w:rsidRPr="008B0349" w:rsidRDefault="00177551" w:rsidP="001775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0349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2.65pt;margin-top:-.45pt;width:230.5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" filled="f" stroked="f">
                <v:textbox>
                  <w:txbxContent>
                    <w:p w:rsidR="00177551" w:rsidRPr="008B0349" w:rsidRDefault="00177551" w:rsidP="00177551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0349"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7551" w:rsidRPr="00177551" w:rsidRDefault="00177551" w:rsidP="00177551">
      <w:pPr>
        <w:spacing w:after="200" w:line="276" w:lineRule="auto"/>
        <w:jc w:val="center"/>
        <w:rPr>
          <w:rFonts w:ascii="Arial Black" w:eastAsiaTheme="minorHAnsi" w:hAnsi="Arial Black" w:cstheme="minorBidi"/>
          <w:sz w:val="52"/>
          <w:szCs w:val="52"/>
          <w:lang w:eastAsia="en-US"/>
        </w:rPr>
      </w:pPr>
    </w:p>
    <w:p w:rsidR="00177551" w:rsidRPr="00177551" w:rsidRDefault="00177551" w:rsidP="00177551">
      <w:pPr>
        <w:spacing w:after="200" w:line="276" w:lineRule="auto"/>
        <w:jc w:val="center"/>
        <w:rPr>
          <w:rFonts w:ascii="Arno Pro Light Display" w:eastAsiaTheme="minorHAnsi" w:hAnsi="Arno Pro Light Display" w:cs="Block"/>
          <w:b/>
          <w:sz w:val="56"/>
          <w:szCs w:val="56"/>
          <w:lang w:eastAsia="en-US"/>
        </w:rPr>
      </w:pPr>
      <w:r w:rsidRPr="00177551">
        <w:rPr>
          <w:rFonts w:ascii="Arno Pro Light Display" w:eastAsiaTheme="minorHAnsi" w:hAnsi="Arno Pro Light Display" w:cs="Block"/>
          <w:b/>
          <w:sz w:val="56"/>
          <w:szCs w:val="56"/>
          <w:lang w:eastAsia="en-US"/>
        </w:rPr>
        <w:t>«Взаимодействие учителя – логопеда и родителей в процессе коррекционной работы с детьми старшего дошкольного возраста с речевыми нарушениями»</w:t>
      </w: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177551" w:rsidRPr="00177551" w:rsidRDefault="00177551" w:rsidP="00177551">
      <w:pPr>
        <w:spacing w:after="200" w:line="276" w:lineRule="auto"/>
        <w:ind w:left="6096" w:hanging="3686"/>
        <w:rPr>
          <w:rFonts w:ascii="Arno Pro Light Display" w:eastAsiaTheme="minorHAnsi" w:hAnsi="Arno Pro Light Display" w:cstheme="minorBidi"/>
          <w:sz w:val="40"/>
          <w:szCs w:val="40"/>
          <w:lang w:eastAsia="en-US"/>
        </w:rPr>
      </w:pPr>
      <w:r w:rsidRPr="00177551">
        <w:rPr>
          <w:rFonts w:ascii="Antikvar Shadow" w:eastAsiaTheme="minorHAnsi" w:hAnsi="Antikvar Shadow" w:cstheme="minorBidi"/>
          <w:sz w:val="32"/>
          <w:szCs w:val="32"/>
          <w:lang w:eastAsia="en-US"/>
        </w:rPr>
        <w:t xml:space="preserve">            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Автор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проекта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: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учитель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–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логопед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                         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Цыбульская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М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 xml:space="preserve">. </w:t>
      </w:r>
      <w:r w:rsidRPr="00177551">
        <w:rPr>
          <w:rFonts w:ascii="Arno Pro Light Display" w:eastAsiaTheme="minorHAnsi" w:hAnsi="Arno Pro Light Display" w:cs="Arial"/>
          <w:sz w:val="40"/>
          <w:szCs w:val="40"/>
          <w:lang w:eastAsia="en-US"/>
        </w:rPr>
        <w:t>В</w:t>
      </w:r>
      <w:r w:rsidRPr="00177551">
        <w:rPr>
          <w:rFonts w:ascii="Arno Pro Light Display" w:eastAsiaTheme="minorHAnsi" w:hAnsi="Arno Pro Light Display" w:cstheme="minorBidi"/>
          <w:sz w:val="40"/>
          <w:szCs w:val="40"/>
          <w:lang w:eastAsia="en-US"/>
        </w:rPr>
        <w:t>.</w:t>
      </w: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7551" w:rsidRPr="00177551" w:rsidRDefault="00177551" w:rsidP="00177551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177551">
        <w:rPr>
          <w:rFonts w:eastAsiaTheme="minorHAnsi"/>
          <w:sz w:val="32"/>
          <w:szCs w:val="32"/>
          <w:lang w:eastAsia="en-US"/>
        </w:rPr>
        <w:t>Абакан - 2011</w:t>
      </w:r>
    </w:p>
    <w:p w:rsidR="00177551" w:rsidRDefault="00177551" w:rsidP="00844452">
      <w:pPr>
        <w:jc w:val="both"/>
      </w:pPr>
    </w:p>
    <w:sectPr w:rsidR="0017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lock">
    <w:charset w:val="CC"/>
    <w:family w:val="swiss"/>
    <w:pitch w:val="variable"/>
    <w:sig w:usb0="80000203" w:usb1="00000000" w:usb2="00000040" w:usb3="00000000" w:csb0="00000005" w:csb1="00000000"/>
  </w:font>
  <w:font w:name="Antikvar Shadow">
    <w:altName w:val="Arial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5"/>
    <w:rsid w:val="00056E3E"/>
    <w:rsid w:val="00177551"/>
    <w:rsid w:val="0024737B"/>
    <w:rsid w:val="002B6735"/>
    <w:rsid w:val="00454F5A"/>
    <w:rsid w:val="00492A67"/>
    <w:rsid w:val="0058246A"/>
    <w:rsid w:val="00583E82"/>
    <w:rsid w:val="007225C3"/>
    <w:rsid w:val="007B3A0F"/>
    <w:rsid w:val="00844452"/>
    <w:rsid w:val="00847BF6"/>
    <w:rsid w:val="008E5175"/>
    <w:rsid w:val="00BC3D1B"/>
    <w:rsid w:val="00D15677"/>
    <w:rsid w:val="00DA4FA2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735"/>
    <w:rPr>
      <w:color w:val="000000"/>
      <w:u w:val="single"/>
    </w:rPr>
  </w:style>
  <w:style w:type="paragraph" w:styleId="a4">
    <w:name w:val="Normal (Web)"/>
    <w:basedOn w:val="a"/>
    <w:rsid w:val="002B67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735"/>
    <w:rPr>
      <w:color w:val="000000"/>
      <w:u w:val="single"/>
    </w:rPr>
  </w:style>
  <w:style w:type="paragraph" w:styleId="a4">
    <w:name w:val="Normal (Web)"/>
    <w:basedOn w:val="a"/>
    <w:rsid w:val="002B67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2011-04-04T13:02:00Z</cp:lastPrinted>
  <dcterms:created xsi:type="dcterms:W3CDTF">2013-01-29T13:30:00Z</dcterms:created>
  <dcterms:modified xsi:type="dcterms:W3CDTF">2013-01-29T13:30:00Z</dcterms:modified>
</cp:coreProperties>
</file>