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550" w:rsidRDefault="000A6720" w:rsidP="000A67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720">
        <w:rPr>
          <w:rFonts w:ascii="Times New Roman" w:hAnsi="Times New Roman" w:cs="Times New Roman"/>
          <w:b/>
          <w:sz w:val="44"/>
          <w:szCs w:val="44"/>
        </w:rPr>
        <w:t>ПЛАН-КОНСПЕКТ</w:t>
      </w:r>
    </w:p>
    <w:p w:rsidR="000A6720" w:rsidRDefault="000A6720" w:rsidP="000A67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УРОКА ПО ИЗОБРАЗИТЕЛЬНОМУ ИСКУССТВУ В 7 КЛ.</w:t>
      </w:r>
    </w:p>
    <w:p w:rsidR="000A6720" w:rsidRDefault="000A6720" w:rsidP="000A67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720">
        <w:rPr>
          <w:rFonts w:ascii="Times New Roman" w:hAnsi="Times New Roman" w:cs="Times New Roman"/>
          <w:b/>
          <w:sz w:val="28"/>
          <w:szCs w:val="28"/>
        </w:rPr>
        <w:t>«СТИЛИ АРХИТЕКТУРЫ. ГОТИКА»</w:t>
      </w:r>
    </w:p>
    <w:p w:rsidR="000A6720" w:rsidRDefault="000A6720" w:rsidP="000A6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>
        <w:rPr>
          <w:rFonts w:ascii="Times New Roman" w:hAnsi="Times New Roman" w:cs="Times New Roman"/>
          <w:sz w:val="28"/>
          <w:szCs w:val="28"/>
        </w:rPr>
        <w:t xml:space="preserve"> дать учащимся понятия о готическом стиле в архитектуре, о   </w:t>
      </w:r>
    </w:p>
    <w:p w:rsidR="000A6720" w:rsidRDefault="000A6720" w:rsidP="000A6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конструктивных 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особенностях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этого стиля,  научить детей </w:t>
      </w:r>
    </w:p>
    <w:p w:rsidR="000A6720" w:rsidRDefault="000A6720" w:rsidP="000A6720">
      <w:pPr>
        <w:ind w:left="2127" w:hanging="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43E80">
        <w:rPr>
          <w:rFonts w:ascii="Times New Roman" w:hAnsi="Times New Roman" w:cs="Times New Roman"/>
          <w:sz w:val="28"/>
          <w:szCs w:val="28"/>
        </w:rPr>
        <w:t>правильному изображению отдельных элементов зданий</w:t>
      </w:r>
      <w:proofErr w:type="gramStart"/>
      <w:r w:rsidR="00243E8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43E80" w:rsidRDefault="00243E80" w:rsidP="000A6720">
      <w:pPr>
        <w:ind w:left="2127" w:hanging="2127"/>
        <w:rPr>
          <w:rFonts w:ascii="Times New Roman" w:hAnsi="Times New Roman" w:cs="Times New Roman"/>
          <w:sz w:val="28"/>
          <w:szCs w:val="28"/>
        </w:rPr>
      </w:pPr>
      <w:r w:rsidRPr="00243E80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sz w:val="28"/>
          <w:szCs w:val="28"/>
        </w:rPr>
        <w:t>:  1) для учителя:</w:t>
      </w:r>
      <w:r>
        <w:rPr>
          <w:rFonts w:ascii="Times New Roman" w:hAnsi="Times New Roman" w:cs="Times New Roman"/>
          <w:sz w:val="28"/>
          <w:szCs w:val="28"/>
        </w:rPr>
        <w:t xml:space="preserve"> компьютер, проектор, экран, флэш карта или диск с информацией.</w:t>
      </w:r>
    </w:p>
    <w:p w:rsidR="00243E80" w:rsidRDefault="00243E80" w:rsidP="000A6720">
      <w:pPr>
        <w:ind w:left="2127" w:hanging="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2) для учащихся:</w:t>
      </w:r>
      <w:r>
        <w:rPr>
          <w:rFonts w:ascii="Times New Roman" w:hAnsi="Times New Roman" w:cs="Times New Roman"/>
          <w:sz w:val="28"/>
          <w:szCs w:val="28"/>
        </w:rPr>
        <w:t xml:space="preserve"> альбомы, карандаши, краски, баночки для воды.</w:t>
      </w:r>
    </w:p>
    <w:p w:rsidR="00243E80" w:rsidRDefault="00243E80" w:rsidP="00243E80">
      <w:pPr>
        <w:ind w:left="2127" w:hanging="21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E80" w:rsidRDefault="00243E80" w:rsidP="00243E80">
      <w:pPr>
        <w:ind w:left="2127" w:hanging="21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урока.</w:t>
      </w:r>
    </w:p>
    <w:p w:rsidR="00243E80" w:rsidRDefault="00243E80" w:rsidP="00243E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Организационный момент         </w:t>
      </w:r>
      <w:r w:rsidR="00ED2A0F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-            </w:t>
      </w:r>
      <w:r w:rsidR="00ED2A0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мин.</w:t>
      </w:r>
    </w:p>
    <w:p w:rsidR="00243E80" w:rsidRDefault="00243E80" w:rsidP="00243E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нового материала                   -            10мин.</w:t>
      </w:r>
    </w:p>
    <w:p w:rsidR="00243E80" w:rsidRDefault="00243E80" w:rsidP="00243E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                              -</w:t>
      </w:r>
      <w:r w:rsidR="00ED2A0F">
        <w:rPr>
          <w:rFonts w:ascii="Times New Roman" w:hAnsi="Times New Roman" w:cs="Times New Roman"/>
          <w:sz w:val="28"/>
          <w:szCs w:val="28"/>
        </w:rPr>
        <w:t xml:space="preserve">           28мин.</w:t>
      </w:r>
    </w:p>
    <w:p w:rsidR="00243E80" w:rsidRDefault="00243E80" w:rsidP="00243E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D2A0F">
        <w:rPr>
          <w:rFonts w:ascii="Times New Roman" w:hAnsi="Times New Roman" w:cs="Times New Roman"/>
          <w:sz w:val="28"/>
          <w:szCs w:val="28"/>
        </w:rPr>
        <w:t>нализ работ и подведение итогов            -            5мин.</w:t>
      </w:r>
    </w:p>
    <w:p w:rsidR="00ED2A0F" w:rsidRDefault="00ED2A0F" w:rsidP="00ED2A0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A0F" w:rsidRDefault="00ED2A0F" w:rsidP="00ED2A0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ED2A0F">
        <w:rPr>
          <w:rFonts w:ascii="Times New Roman" w:hAnsi="Times New Roman" w:cs="Times New Roman"/>
          <w:b/>
          <w:sz w:val="28"/>
          <w:szCs w:val="28"/>
        </w:rPr>
        <w:t>Ход урока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D2A0F" w:rsidRDefault="00ED2A0F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организационном моменте навожу дисциплину, отмечаю отсутствующих. Далее перехожу к объяснению нового материала.</w:t>
      </w:r>
    </w:p>
    <w:p w:rsidR="0098372F" w:rsidRDefault="00F931B2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«готическое искусство» возникло в эпоху Возрождения. «Готическое» в те времена означало «варварское» в противовес «римскому»</w:t>
      </w:r>
      <w:r w:rsidR="00B82649">
        <w:rPr>
          <w:rFonts w:ascii="Times New Roman" w:hAnsi="Times New Roman" w:cs="Times New Roman"/>
          <w:sz w:val="28"/>
          <w:szCs w:val="28"/>
        </w:rPr>
        <w:t xml:space="preserve"> готическим называли  искусство, которое не следовало античным традициям, а значит, не представляло интереса для современников. «Упаси Боже, любую страну от одной мысли о работах подобного рода, столь бесформенных по сравнению с красотой наших построек, что и не заслуживают того, чтобы говорить о них больше, чем сказано» </w:t>
      </w:r>
      <w:proofErr w:type="gramStart"/>
      <w:r w:rsidR="00B82649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="00B82649">
        <w:rPr>
          <w:rFonts w:ascii="Times New Roman" w:hAnsi="Times New Roman" w:cs="Times New Roman"/>
          <w:sz w:val="28"/>
          <w:szCs w:val="28"/>
        </w:rPr>
        <w:t>ти слова итальянского историка искусства Джорджо Вазари (1511-1574) показывают отношение к готике, сложившееся</w:t>
      </w:r>
      <w:r w:rsidR="009966BD">
        <w:rPr>
          <w:rFonts w:ascii="Times New Roman" w:hAnsi="Times New Roman" w:cs="Times New Roman"/>
          <w:sz w:val="28"/>
          <w:szCs w:val="28"/>
        </w:rPr>
        <w:t xml:space="preserve"> в эпоху Возрождения в Италии. Подобные представления изменились лишь в  Х</w:t>
      </w:r>
      <w:proofErr w:type="gramStart"/>
      <w:r w:rsidR="009966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9966BD">
        <w:rPr>
          <w:rFonts w:ascii="Times New Roman" w:hAnsi="Times New Roman" w:cs="Times New Roman"/>
          <w:sz w:val="28"/>
          <w:szCs w:val="28"/>
        </w:rPr>
        <w:t xml:space="preserve">Х в, когда эпоху средневековья перестали считать «темными веками» в истории человечества. Рассвет готики приходится на </w:t>
      </w:r>
      <w:proofErr w:type="gramStart"/>
      <w:r w:rsidR="009966BD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9966B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966BD" w:rsidRPr="009966BD">
        <w:rPr>
          <w:rFonts w:ascii="Times New Roman" w:hAnsi="Times New Roman" w:cs="Times New Roman"/>
          <w:sz w:val="28"/>
          <w:szCs w:val="28"/>
        </w:rPr>
        <w:t>-</w:t>
      </w:r>
      <w:r w:rsidR="009966BD">
        <w:rPr>
          <w:rFonts w:ascii="Times New Roman" w:hAnsi="Times New Roman" w:cs="Times New Roman"/>
          <w:sz w:val="28"/>
          <w:szCs w:val="28"/>
        </w:rPr>
        <w:t>Х</w:t>
      </w:r>
      <w:r w:rsidR="009966B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9966BD">
        <w:rPr>
          <w:rFonts w:ascii="Times New Roman" w:hAnsi="Times New Roman" w:cs="Times New Roman"/>
          <w:sz w:val="28"/>
          <w:szCs w:val="28"/>
        </w:rPr>
        <w:t xml:space="preserve"> вв. Центрами европейской религиозной, политической и экономической жизни к концу Х</w:t>
      </w:r>
      <w:r w:rsidR="009966B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966BD">
        <w:rPr>
          <w:rFonts w:ascii="Times New Roman" w:hAnsi="Times New Roman" w:cs="Times New Roman"/>
          <w:sz w:val="28"/>
          <w:szCs w:val="28"/>
        </w:rPr>
        <w:t xml:space="preserve"> в. Стали не монастыри, а города. Центрами общественной жизни средневекового города  </w:t>
      </w:r>
      <w:r w:rsidR="009966BD">
        <w:rPr>
          <w:rFonts w:ascii="Times New Roman" w:hAnsi="Times New Roman" w:cs="Times New Roman"/>
          <w:sz w:val="28"/>
          <w:szCs w:val="28"/>
        </w:rPr>
        <w:lastRenderedPageBreak/>
        <w:t>стали ратуша и собор. Соборы должны были вмещать все многочисленное  городское население. Готические соборы значительно отличались от монастырских церквей романского периода</w:t>
      </w:r>
      <w:r w:rsidR="0098372F">
        <w:rPr>
          <w:rFonts w:ascii="Times New Roman" w:hAnsi="Times New Roman" w:cs="Times New Roman"/>
          <w:sz w:val="28"/>
          <w:szCs w:val="28"/>
        </w:rPr>
        <w:t>: романская церковь тяжеловесна и приземиста, готический собор легок и устремлен ввысь.</w:t>
      </w:r>
    </w:p>
    <w:p w:rsidR="0098372F" w:rsidRDefault="0098372F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98372F" w:rsidRDefault="0098372F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F931B2" w:rsidRDefault="0098372F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761230"/>
            <wp:effectExtent l="0" t="0" r="3175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20681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8372F" w:rsidRDefault="0098372F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связано с тем, что в готической архитектуре стали использовать новую конструкцию сводов. Если в романской</w:t>
      </w:r>
      <w:r w:rsidRPr="009837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церкви массивные своды покоятся на толстых стенах, то в готическом соборе свод опирается на арки, а те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очередь-на столбы. Боковое давление свода передается аркбутанам</w:t>
      </w:r>
      <w:r w:rsidR="005D54C2">
        <w:rPr>
          <w:rFonts w:ascii="Times New Roman" w:hAnsi="Times New Roman" w:cs="Times New Roman"/>
          <w:sz w:val="28"/>
          <w:szCs w:val="28"/>
        </w:rPr>
        <w:t xml:space="preserve"> (наружным полуаркам) и контрфорсам (наружным опорам, своего рода «костыл</w:t>
      </w:r>
      <w:r w:rsidR="00A112EE">
        <w:rPr>
          <w:rFonts w:ascii="Times New Roman" w:hAnsi="Times New Roman" w:cs="Times New Roman"/>
          <w:sz w:val="28"/>
          <w:szCs w:val="28"/>
        </w:rPr>
        <w:t>ям»  здания).</w:t>
      </w:r>
    </w:p>
    <w:p w:rsidR="005D54C2" w:rsidRDefault="005D54C2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188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EE" w:rsidRDefault="005D54C2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29000" cy="37185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85007_Arkbutan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2EE">
        <w:rPr>
          <w:rFonts w:ascii="Times New Roman" w:hAnsi="Times New Roman" w:cs="Times New Roman"/>
          <w:sz w:val="28"/>
          <w:szCs w:val="28"/>
        </w:rPr>
        <w:t>Такая конструкция дала возможность уменьшить толщину стен, увеличить внутреннее пространство здания. Стены перестали служить опорой свода, что позволило проделать в них множество окон, арок, галерей. В готическом соборе исчезла ровная поверхность стены, поэтому стенная роспись уступила место витражу-изображению, составленному из скрепленных между собой цветных стекол, которое и помещали в проем окна.</w:t>
      </w:r>
    </w:p>
    <w:p w:rsidR="00366D60" w:rsidRDefault="00366D60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66D60" w:rsidRDefault="00366D60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66D60" w:rsidRDefault="00366D60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4362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264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EE" w:rsidRDefault="00A112EE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A112EE" w:rsidRDefault="00A112EE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A112EE" w:rsidRDefault="00A112EE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A112EE" w:rsidRDefault="00A112EE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A112EE" w:rsidRDefault="00A112EE" w:rsidP="00ED2A0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B252F" w:rsidRDefault="00A112EE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89FFA" wp14:editId="749E41F6">
            <wp:extent cx="2371725" cy="2095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f085053b8bbfb5db5be96035eaf812_b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86" cy="2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57C37" wp14:editId="488B41F1">
            <wp:extent cx="2800350" cy="21002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533719_11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52F">
        <w:rPr>
          <w:rFonts w:ascii="Times New Roman" w:hAnsi="Times New Roman" w:cs="Times New Roman"/>
          <w:sz w:val="28"/>
          <w:szCs w:val="28"/>
        </w:rPr>
        <w:t xml:space="preserve">      </w:t>
      </w:r>
      <w:r w:rsidR="003B252F" w:rsidRPr="003B252F">
        <w:rPr>
          <w:rFonts w:ascii="Times New Roman" w:hAnsi="Times New Roman" w:cs="Times New Roman"/>
          <w:sz w:val="28"/>
          <w:szCs w:val="28"/>
        </w:rPr>
        <w:t>Внутри и снаружи собор украшали множество статуй и рельефов.</w:t>
      </w:r>
      <w:r w:rsidR="003B252F">
        <w:rPr>
          <w:noProof/>
          <w:lang w:eastAsia="ru-RU"/>
        </w:rPr>
        <w:drawing>
          <wp:inline distT="0" distB="0" distL="0" distR="0" wp14:anchorId="02C8DEAE" wp14:editId="6F135A1A">
            <wp:extent cx="2771775" cy="1918169"/>
            <wp:effectExtent l="38100" t="38100" r="47625" b="444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1-5[1]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70295" cy="191714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3B2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60" cy="1960342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гулия[1]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610" cy="196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6D60" w:rsidRDefault="003B252F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Сохранилась вера в чудеса, фантастических животных, сказочных чудовищ. Их изображение встречаются в готическом искусстве так же часто, как и в романском: например, в виде скульпту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химер или статуй-водостоков—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гаргулей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6D60" w:rsidRDefault="00366D60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66D60" w:rsidRDefault="00366D60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308097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540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08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4C2" w:rsidRDefault="005D54C2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B252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2383E" w:rsidRPr="0032383E" w:rsidRDefault="0032383E" w:rsidP="0032383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</w:t>
      </w:r>
    </w:p>
    <w:p w:rsidR="0032383E" w:rsidRDefault="00366D60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0640" cy="37814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gne05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Ну а теперь, ребята, попробуйте сами сделать проект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готическом стиле опираясь на </w:t>
      </w:r>
    </w:p>
    <w:p w:rsidR="0032383E" w:rsidRDefault="00366D60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рисунок.</w:t>
      </w:r>
    </w:p>
    <w:p w:rsidR="0032383E" w:rsidRDefault="0032383E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2383E" w:rsidRDefault="0032383E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2383E" w:rsidRDefault="0032383E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2383E" w:rsidRDefault="0032383E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2383E" w:rsidRDefault="0032383E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66D60" w:rsidRDefault="00366D60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6353" cy="383698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265[1]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797" cy="384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66D60" w:rsidRDefault="00366D60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366D60" w:rsidRDefault="00366D60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самостоятельной работы помогаю некоторым учащимся в построении, уточнении пропорций, расположении рисунка на листе и пр.</w:t>
      </w:r>
    </w:p>
    <w:p w:rsidR="00366D60" w:rsidRDefault="00366D60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урока подвожу итоги: повторяем и закрепляем полученные на уроке сведения. Анализирую лучшие и неудачные работы, привлекая для этой цели учащихся.</w:t>
      </w:r>
    </w:p>
    <w:p w:rsidR="00366D60" w:rsidRPr="003B252F" w:rsidRDefault="00366D60" w:rsidP="003B252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урок окончен- звенит звонок.</w:t>
      </w:r>
    </w:p>
    <w:sectPr w:rsidR="00366D60" w:rsidRPr="003B2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F2650"/>
    <w:multiLevelType w:val="hybridMultilevel"/>
    <w:tmpl w:val="BD88B5DE"/>
    <w:lvl w:ilvl="0" w:tplc="3CF292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720"/>
    <w:rsid w:val="000A6720"/>
    <w:rsid w:val="00243E80"/>
    <w:rsid w:val="0032383E"/>
    <w:rsid w:val="00366D60"/>
    <w:rsid w:val="003B252F"/>
    <w:rsid w:val="005D54C2"/>
    <w:rsid w:val="0098372F"/>
    <w:rsid w:val="009966BD"/>
    <w:rsid w:val="00A112EE"/>
    <w:rsid w:val="00B57550"/>
    <w:rsid w:val="00B82649"/>
    <w:rsid w:val="00ED2A0F"/>
    <w:rsid w:val="00F9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E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E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Клепов</dc:creator>
  <cp:keywords/>
  <dc:description/>
  <cp:lastModifiedBy>Клепов</cp:lastModifiedBy>
  <cp:revision>8</cp:revision>
  <dcterms:created xsi:type="dcterms:W3CDTF">2013-03-31T12:21:00Z</dcterms:created>
  <dcterms:modified xsi:type="dcterms:W3CDTF">2013-06-21T05:05:00Z</dcterms:modified>
</cp:coreProperties>
</file>