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60" w:rsidRPr="00476360" w:rsidRDefault="00476360" w:rsidP="00476360">
      <w:pPr>
        <w:pStyle w:val="1"/>
        <w:jc w:val="center"/>
        <w:rPr>
          <w:b/>
          <w:i w:val="0"/>
          <w:spacing w:val="20"/>
          <w:sz w:val="48"/>
          <w:szCs w:val="48"/>
        </w:rPr>
      </w:pPr>
      <w:r w:rsidRPr="00476360">
        <w:rPr>
          <w:b/>
          <w:i w:val="0"/>
          <w:spacing w:val="20"/>
          <w:sz w:val="48"/>
          <w:szCs w:val="48"/>
        </w:rPr>
        <w:t>Содержание и приемы графического рисунка с использованием цветного карандаша.</w:t>
      </w:r>
    </w:p>
    <w:p w:rsidR="00476360" w:rsidRDefault="00476360" w:rsidP="00476360">
      <w:pPr>
        <w:pStyle w:val="1"/>
        <w:rPr>
          <w:b/>
          <w:spacing w:val="20"/>
          <w:sz w:val="34"/>
        </w:rPr>
      </w:pPr>
    </w:p>
    <w:p w:rsidR="00476360" w:rsidRDefault="00476360" w:rsidP="00476360">
      <w:pPr>
        <w:pStyle w:val="1"/>
        <w:rPr>
          <w:spacing w:val="20"/>
        </w:rPr>
      </w:pPr>
      <w:r>
        <w:rPr>
          <w:spacing w:val="20"/>
        </w:rPr>
        <w:tab/>
        <w:t xml:space="preserve">По сравнению с живописью у графики более ограниченные средства. Но по своей распространенности и действительности она превосходит основные виды пластического искусства. </w:t>
      </w:r>
    </w:p>
    <w:p w:rsidR="00476360" w:rsidRDefault="00476360" w:rsidP="00476360">
      <w:pPr>
        <w:pStyle w:val="1"/>
        <w:rPr>
          <w:spacing w:val="20"/>
        </w:rPr>
      </w:pPr>
      <w:r>
        <w:rPr>
          <w:spacing w:val="20"/>
        </w:rPr>
        <w:tab/>
        <w:t>Графические произведения мы встречаем повсюду. Откройте газету, книгу, и вы увидите рисунки, карикатуры, иллюстрации</w:t>
      </w:r>
      <w:proofErr w:type="gramStart"/>
      <w:r>
        <w:rPr>
          <w:spacing w:val="20"/>
        </w:rPr>
        <w:t xml:space="preserve"> … Н</w:t>
      </w:r>
      <w:proofErr w:type="gramEnd"/>
      <w:r>
        <w:rPr>
          <w:spacing w:val="20"/>
        </w:rPr>
        <w:t xml:space="preserve">а стене в комнате, в классе, в залах – плакаты, эстампы, оттиски гравюр. На упаковке, на часах, альбомах - фирменные знаки. В магазинах есть рекламные проспекты, созданные художником-графиком. </w:t>
      </w:r>
    </w:p>
    <w:p w:rsidR="00476360" w:rsidRDefault="00476360" w:rsidP="00476360">
      <w:pPr>
        <w:pStyle w:val="1"/>
        <w:rPr>
          <w:spacing w:val="20"/>
        </w:rPr>
      </w:pPr>
      <w:r>
        <w:rPr>
          <w:spacing w:val="20"/>
        </w:rPr>
        <w:tab/>
        <w:t>Графика может откликнуться на злобу дня с быстротой телеграфа, но может нести в себе широкие обобщения и философские раздумья художника, его «приговор веку». Такими стали листы Гойи. Гравюры Домье, исполненные более ста лет назад, смотреться в наши дни с неослабным вниманием. Гравюры Фаворского украшают музеи наряду с полотнами классиков живописи.</w:t>
      </w:r>
    </w:p>
    <w:p w:rsidR="00476360" w:rsidRDefault="00476360" w:rsidP="00476360">
      <w:pPr>
        <w:pStyle w:val="1"/>
        <w:rPr>
          <w:spacing w:val="20"/>
        </w:rPr>
      </w:pPr>
      <w:r>
        <w:rPr>
          <w:spacing w:val="20"/>
        </w:rPr>
        <w:tab/>
        <w:t xml:space="preserve">Рисунок способен запечатлеть вдохновенный порыв гения, но он может и смиренно сопровождать лекцию, урок школьного учителя. Есть пословица: «Хороший рисунок заменяет тысячу слов». </w:t>
      </w:r>
    </w:p>
    <w:p w:rsidR="00476360" w:rsidRDefault="00476360" w:rsidP="00476360">
      <w:pPr>
        <w:pStyle w:val="1"/>
        <w:rPr>
          <w:spacing w:val="20"/>
        </w:rPr>
      </w:pPr>
      <w:r>
        <w:rPr>
          <w:spacing w:val="20"/>
        </w:rPr>
        <w:tab/>
        <w:t xml:space="preserve">Рисунок стал искусством издревле, являясь «источником и душой всех видов живописи и корнем всякой науки», - как утверждал Микеланджело. Все выдающиеся живописцы были и большими мастерами рисунка, оставив бесценные сокровища в </w:t>
      </w:r>
      <w:r>
        <w:rPr>
          <w:spacing w:val="20"/>
        </w:rPr>
        <w:lastRenderedPageBreak/>
        <w:t xml:space="preserve">своих альбомах и папках, «не одного дня не пропуская без рисунка». </w:t>
      </w:r>
    </w:p>
    <w:p w:rsidR="00476360" w:rsidRDefault="00476360" w:rsidP="00476360">
      <w:pPr>
        <w:pStyle w:val="1"/>
        <w:rPr>
          <w:spacing w:val="20"/>
        </w:rPr>
      </w:pPr>
      <w:r>
        <w:rPr>
          <w:spacing w:val="20"/>
        </w:rPr>
        <w:tab/>
        <w:t>Жизнь цвета и линии в искусстве должна быть такой же разнообразной и полнокровной, как сама окружающая жизнь со всем богатством ее форм и внутреннего содержания.</w:t>
      </w:r>
    </w:p>
    <w:p w:rsidR="00476360" w:rsidRDefault="00476360" w:rsidP="00476360">
      <w:pPr>
        <w:pStyle w:val="1"/>
        <w:rPr>
          <w:spacing w:val="20"/>
        </w:rPr>
      </w:pPr>
      <w:r>
        <w:rPr>
          <w:spacing w:val="20"/>
        </w:rPr>
        <w:tab/>
        <w:t xml:space="preserve">В каждом рисунке началом всех начал является линия. Линия – это определенность мысли. «Недостаток этой определенной и точно ограничивающей формы доказывает нехватку идей в голове </w:t>
      </w:r>
      <w:proofErr w:type="gramStart"/>
      <w:r>
        <w:rPr>
          <w:spacing w:val="20"/>
        </w:rPr>
        <w:t>художника</w:t>
      </w:r>
      <w:proofErr w:type="gramEnd"/>
      <w:r>
        <w:rPr>
          <w:spacing w:val="20"/>
        </w:rPr>
        <w:t>…Что сроит дом и садит сад, как не точное и определенное?…Выбросьте  эту линию, и вы выбросите самую жизнь; все снова станет хаосом…», - говорит замечательный поэт и художник Уильям Блейк.</w:t>
      </w:r>
    </w:p>
    <w:p w:rsidR="00476360" w:rsidRDefault="00476360" w:rsidP="00476360">
      <w:pPr>
        <w:pStyle w:val="1"/>
        <w:rPr>
          <w:spacing w:val="20"/>
        </w:rPr>
      </w:pPr>
      <w:r>
        <w:rPr>
          <w:spacing w:val="20"/>
        </w:rPr>
        <w:tab/>
        <w:t>В живописи началом всех начал является цвет. Он не только наполняет форму и строит ее, но служит идейным выражением замыслом художника</w:t>
      </w:r>
      <w:proofErr w:type="gramStart"/>
      <w:r>
        <w:rPr>
          <w:spacing w:val="20"/>
        </w:rPr>
        <w:t>.«</w:t>
      </w:r>
      <w:proofErr w:type="gramEnd"/>
      <w:r>
        <w:rPr>
          <w:spacing w:val="20"/>
        </w:rPr>
        <w:t>Цвет, заключенный в форму, дает образ. Соотношения цветов, распределенных в формах, есть произведение живописи – то есть законченное целое – произведение, воспринимаемое посторонним зрением не требующие никаких дополнений либо иллюстраций к самому себе» 0 пишет знаменитый советский художник К.С. Петров-Водкин.</w:t>
      </w:r>
    </w:p>
    <w:p w:rsidR="00476360" w:rsidRDefault="00476360" w:rsidP="00476360">
      <w:pPr>
        <w:pStyle w:val="1"/>
        <w:rPr>
          <w:spacing w:val="20"/>
        </w:rPr>
      </w:pPr>
      <w:r>
        <w:rPr>
          <w:spacing w:val="20"/>
        </w:rPr>
        <w:tab/>
        <w:t xml:space="preserve">Цвет и линия, таким образом, это – две стихии, из овладения которыми возникает изобразительное искусство как творчество. Природа, действительность, общественная жизнь являются вечными источниками искусства. Поэтому изучение законов художественного мастерства неотделимо от задач изучения самой жизни, натуры. </w:t>
      </w:r>
    </w:p>
    <w:p w:rsidR="00476360" w:rsidRDefault="00476360" w:rsidP="00476360">
      <w:pPr>
        <w:pStyle w:val="1"/>
        <w:rPr>
          <w:spacing w:val="20"/>
        </w:rPr>
      </w:pPr>
      <w:r>
        <w:rPr>
          <w:spacing w:val="20"/>
        </w:rPr>
        <w:t xml:space="preserve">Теперь конкретнее рассмотрим предлагаемые приемы работы с цветным карандашом. Уже на первом занятии необходимо познакомить с разнообразием штриховок и возможностями каждой. При этом учащиеся должны попробовать все виды и </w:t>
      </w:r>
      <w:r>
        <w:rPr>
          <w:spacing w:val="20"/>
        </w:rPr>
        <w:lastRenderedPageBreak/>
        <w:t>определить для себя самый оптимальный. Далее я предлагаю несколько упражнений, необходимых для обучения работе с цветными карандашами. Они входят в практическую деятельность описанных занятий</w:t>
      </w:r>
      <w:r w:rsidR="00B04C88">
        <w:rPr>
          <w:spacing w:val="20"/>
        </w:rPr>
        <w:t xml:space="preserve"> (разработка блока уроков «Натюрморт»)</w:t>
      </w:r>
      <w:r>
        <w:rPr>
          <w:spacing w:val="20"/>
        </w:rPr>
        <w:t>. Они помогаю</w:t>
      </w:r>
      <w:r w:rsidR="00B04C88">
        <w:rPr>
          <w:spacing w:val="20"/>
        </w:rPr>
        <w:t>т</w:t>
      </w:r>
      <w:r>
        <w:rPr>
          <w:spacing w:val="20"/>
        </w:rPr>
        <w:t xml:space="preserve"> раскрыть секрет трех основных цветов, изменения светлоты, приемы работы с цветными карандашами, техники передачи </w:t>
      </w:r>
      <w:proofErr w:type="spellStart"/>
      <w:proofErr w:type="gramStart"/>
      <w:r>
        <w:rPr>
          <w:spacing w:val="20"/>
        </w:rPr>
        <w:t>свето-теневой</w:t>
      </w:r>
      <w:proofErr w:type="spellEnd"/>
      <w:proofErr w:type="gramEnd"/>
      <w:r>
        <w:rPr>
          <w:spacing w:val="20"/>
        </w:rPr>
        <w:t xml:space="preserve"> моделировки предметов.</w:t>
      </w:r>
    </w:p>
    <w:p w:rsidR="00476360" w:rsidRDefault="00476360" w:rsidP="00476360">
      <w:pPr>
        <w:pStyle w:val="1"/>
        <w:rPr>
          <w:spacing w:val="20"/>
        </w:rPr>
      </w:pPr>
    </w:p>
    <w:p w:rsidR="00476360" w:rsidRDefault="00476360" w:rsidP="00476360">
      <w:pPr>
        <w:pStyle w:val="1"/>
        <w:rPr>
          <w:b/>
          <w:spacing w:val="20"/>
        </w:rPr>
      </w:pPr>
      <w:r>
        <w:rPr>
          <w:b/>
          <w:spacing w:val="20"/>
        </w:rPr>
        <w:t>Примеры упражнений:</w:t>
      </w:r>
    </w:p>
    <w:p w:rsidR="00476360" w:rsidRPr="00476360" w:rsidRDefault="00476360" w:rsidP="00476360">
      <w:pPr>
        <w:pStyle w:val="1"/>
        <w:rPr>
          <w:b/>
          <w:spacing w:val="20"/>
        </w:rPr>
      </w:pPr>
      <w:r>
        <w:rPr>
          <w:b/>
          <w:spacing w:val="20"/>
        </w:rPr>
        <w:t>1 Варианты передачи фактуры с помощью различных штрихов</w:t>
      </w:r>
      <w:r>
        <w:rPr>
          <w:spacing w:val="20"/>
        </w:rPr>
        <w:tab/>
      </w:r>
    </w:p>
    <w:p w:rsidR="00476360" w:rsidRDefault="00476360" w:rsidP="00476360">
      <w:pPr>
        <w:pStyle w:val="1"/>
        <w:rPr>
          <w:b/>
          <w:spacing w:val="20"/>
        </w:rPr>
      </w:pPr>
      <w:r>
        <w:rPr>
          <w:b/>
          <w:spacing w:val="20"/>
        </w:rPr>
        <w:t>2. Упражнение: использование различных приемов в смешения цветов цветными карандашами.</w:t>
      </w:r>
    </w:p>
    <w:p w:rsidR="00476360" w:rsidRPr="00B04C88" w:rsidRDefault="00B04C88" w:rsidP="00B04C88">
      <w:pPr>
        <w:pStyle w:val="1"/>
      </w:pPr>
      <w:r>
        <w:rPr>
          <w:b/>
          <w:spacing w:val="20"/>
        </w:rPr>
        <w:t>3.</w:t>
      </w:r>
      <w:r w:rsidR="00476360">
        <w:rPr>
          <w:b/>
          <w:spacing w:val="20"/>
        </w:rPr>
        <w:t>Упражнение на достижение разной тональной характеристики цвета (степень светлоты).</w:t>
      </w:r>
    </w:p>
    <w:p w:rsidR="00476360" w:rsidRDefault="00476360" w:rsidP="00476360">
      <w:pPr>
        <w:pStyle w:val="1"/>
        <w:rPr>
          <w:b/>
        </w:rPr>
      </w:pPr>
      <w:r>
        <w:rPr>
          <w:b/>
        </w:rPr>
        <w:t>4. Упражнение: три основных цвета. Смешение цветов, наложение.</w:t>
      </w:r>
    </w:p>
    <w:p w:rsidR="00476360" w:rsidRDefault="00476360" w:rsidP="00476360">
      <w:pPr>
        <w:pStyle w:val="1"/>
        <w:rPr>
          <w:b/>
        </w:rPr>
      </w:pPr>
      <w:r>
        <w:rPr>
          <w:b/>
        </w:rPr>
        <w:t xml:space="preserve">5. Упражнение на постепенный переход от холодного цвета к </w:t>
      </w:r>
      <w:proofErr w:type="gramStart"/>
      <w:r>
        <w:rPr>
          <w:b/>
        </w:rPr>
        <w:t>теплому</w:t>
      </w:r>
      <w:proofErr w:type="gramEnd"/>
      <w:r>
        <w:rPr>
          <w:b/>
        </w:rPr>
        <w:t xml:space="preserve"> и наоборот.</w:t>
      </w:r>
    </w:p>
    <w:p w:rsidR="00476360" w:rsidRDefault="00476360" w:rsidP="00476360">
      <w:pPr>
        <w:pStyle w:val="1"/>
        <w:rPr>
          <w:b/>
        </w:rPr>
      </w:pPr>
      <w:r>
        <w:rPr>
          <w:b/>
        </w:rPr>
        <w:t>6. Упражнение по получению различных оттенков путем наложения одного цвета на другой.</w:t>
      </w:r>
    </w:p>
    <w:p w:rsidR="00476360" w:rsidRDefault="00476360" w:rsidP="00476360">
      <w:pPr>
        <w:pStyle w:val="1"/>
        <w:rPr>
          <w:b/>
        </w:rPr>
      </w:pPr>
      <w:r>
        <w:rPr>
          <w:b/>
        </w:rPr>
        <w:t xml:space="preserve">7. Упражнение: </w:t>
      </w:r>
      <w:proofErr w:type="spellStart"/>
      <w:proofErr w:type="gramStart"/>
      <w:r>
        <w:rPr>
          <w:b/>
        </w:rPr>
        <w:t>свето-теневая</w:t>
      </w:r>
      <w:proofErr w:type="spellEnd"/>
      <w:proofErr w:type="gramEnd"/>
      <w:r>
        <w:rPr>
          <w:b/>
        </w:rPr>
        <w:t xml:space="preserve"> моделировка. Последовательное рисование яблока (гриза</w:t>
      </w:r>
      <w:r w:rsidR="00B04C88">
        <w:rPr>
          <w:b/>
        </w:rPr>
        <w:t>й</w:t>
      </w:r>
      <w:r>
        <w:rPr>
          <w:b/>
        </w:rPr>
        <w:t>ль).</w:t>
      </w:r>
    </w:p>
    <w:p w:rsidR="00476360" w:rsidRDefault="00476360" w:rsidP="00476360">
      <w:pPr>
        <w:pStyle w:val="1"/>
        <w:numPr>
          <w:ilvl w:val="0"/>
          <w:numId w:val="1"/>
        </w:numPr>
        <w:rPr>
          <w:b/>
        </w:rPr>
      </w:pPr>
      <w:r>
        <w:rPr>
          <w:b/>
        </w:rPr>
        <w:t>Упражнение: дополнительные цвета. Возможности при передаче объема (яблоко).</w:t>
      </w:r>
    </w:p>
    <w:p w:rsidR="00B04C88" w:rsidRPr="00B04C88" w:rsidRDefault="00B04C88" w:rsidP="00B04C88">
      <w:r>
        <w:rPr>
          <w:b/>
          <w:i/>
          <w:sz w:val="28"/>
        </w:rPr>
        <w:t>( наилучший вариант, когда с помощью технических средств Вы показываете задание и этапы выполнения, а сами на мольберте или на доске  показываете практическую последовательность работы)</w:t>
      </w:r>
    </w:p>
    <w:p w:rsidR="00B04C88" w:rsidRPr="00B04C88" w:rsidRDefault="00B04C88" w:rsidP="00B04C88"/>
    <w:p w:rsidR="00B04C88" w:rsidRDefault="00B04C88" w:rsidP="00B04C88"/>
    <w:p w:rsidR="00CC3777" w:rsidRPr="00B04C88" w:rsidRDefault="00B04C88" w:rsidP="00B04C88">
      <w:pPr>
        <w:tabs>
          <w:tab w:val="left" w:pos="7830"/>
        </w:tabs>
        <w:jc w:val="right"/>
        <w:rPr>
          <w:sz w:val="32"/>
          <w:szCs w:val="32"/>
        </w:rPr>
      </w:pPr>
      <w:r w:rsidRPr="00B04C88">
        <w:rPr>
          <w:sz w:val="32"/>
          <w:szCs w:val="32"/>
        </w:rPr>
        <w:t>А.В.Маковская</w:t>
      </w:r>
    </w:p>
    <w:sectPr w:rsidR="00CC3777" w:rsidRPr="00B04C88" w:rsidSect="00CC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60"/>
    <w:rsid w:val="003658E4"/>
    <w:rsid w:val="00476360"/>
    <w:rsid w:val="00B04C88"/>
    <w:rsid w:val="00CC3777"/>
    <w:rsid w:val="00D3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476360"/>
    <w:pPr>
      <w:tabs>
        <w:tab w:val="left" w:pos="567"/>
      </w:tabs>
      <w:spacing w:line="360" w:lineRule="auto"/>
      <w:jc w:val="both"/>
    </w:pPr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619</Words>
  <Characters>3532</Characters>
  <Application>Microsoft Office Word</Application>
  <DocSecurity>0</DocSecurity>
  <Lines>29</Lines>
  <Paragraphs>8</Paragraphs>
  <ScaleCrop>false</ScaleCrop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2013-07-01T20:05:00Z</dcterms:created>
  <dcterms:modified xsi:type="dcterms:W3CDTF">2013-07-08T15:27:00Z</dcterms:modified>
</cp:coreProperties>
</file>