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09" w:rsidRDefault="00350309" w:rsidP="00350309">
      <w:pPr>
        <w:pStyle w:val="a3"/>
        <w:jc w:val="center"/>
        <w:rPr>
          <w:rFonts w:ascii="Times New Roman" w:hAnsi="Times New Roman" w:cs="Times New Roman"/>
          <w:sz w:val="28"/>
          <w:szCs w:val="28"/>
        </w:rPr>
      </w:pPr>
    </w:p>
    <w:p w:rsidR="00350309" w:rsidRDefault="00350309" w:rsidP="00350309">
      <w:pPr>
        <w:pStyle w:val="a3"/>
        <w:jc w:val="center"/>
        <w:rPr>
          <w:rFonts w:ascii="Times New Roman" w:hAnsi="Times New Roman" w:cs="Times New Roman"/>
          <w:sz w:val="28"/>
          <w:szCs w:val="28"/>
        </w:rPr>
      </w:pPr>
    </w:p>
    <w:p w:rsidR="00350309" w:rsidRDefault="00350309" w:rsidP="00350309">
      <w:pPr>
        <w:pStyle w:val="a3"/>
        <w:jc w:val="center"/>
        <w:rPr>
          <w:rFonts w:ascii="Times New Roman" w:hAnsi="Times New Roman" w:cs="Times New Roman"/>
          <w:sz w:val="28"/>
          <w:szCs w:val="28"/>
        </w:rPr>
      </w:pPr>
    </w:p>
    <w:p w:rsidR="00350309" w:rsidRDefault="00350309" w:rsidP="00350309">
      <w:pPr>
        <w:pStyle w:val="a3"/>
        <w:jc w:val="center"/>
        <w:rPr>
          <w:rFonts w:ascii="Times New Roman" w:hAnsi="Times New Roman" w:cs="Times New Roman"/>
          <w:sz w:val="28"/>
          <w:szCs w:val="28"/>
        </w:rPr>
      </w:pPr>
    </w:p>
    <w:p w:rsidR="00350309" w:rsidRDefault="00350309" w:rsidP="00350309">
      <w:pPr>
        <w:pStyle w:val="a3"/>
        <w:jc w:val="center"/>
        <w:rPr>
          <w:rFonts w:ascii="Times New Roman" w:hAnsi="Times New Roman" w:cs="Times New Roman"/>
          <w:sz w:val="28"/>
          <w:szCs w:val="28"/>
        </w:rPr>
      </w:pPr>
    </w:p>
    <w:p w:rsidR="00350309" w:rsidRDefault="00350309" w:rsidP="00350309">
      <w:pPr>
        <w:pStyle w:val="a3"/>
        <w:jc w:val="center"/>
        <w:rPr>
          <w:rFonts w:ascii="Times New Roman" w:hAnsi="Times New Roman" w:cs="Times New Roman"/>
          <w:sz w:val="28"/>
          <w:szCs w:val="28"/>
        </w:rPr>
      </w:pPr>
    </w:p>
    <w:p w:rsidR="00350309" w:rsidRDefault="00350309" w:rsidP="00350309">
      <w:pPr>
        <w:pStyle w:val="a3"/>
        <w:jc w:val="center"/>
        <w:rPr>
          <w:rFonts w:ascii="Times New Roman" w:hAnsi="Times New Roman" w:cs="Times New Roman"/>
          <w:sz w:val="28"/>
          <w:szCs w:val="28"/>
        </w:rPr>
      </w:pPr>
    </w:p>
    <w:p w:rsidR="00350309" w:rsidRDefault="00350309" w:rsidP="00350309">
      <w:pPr>
        <w:pStyle w:val="a3"/>
        <w:jc w:val="center"/>
        <w:rPr>
          <w:rFonts w:ascii="Times New Roman" w:hAnsi="Times New Roman" w:cs="Times New Roman"/>
          <w:sz w:val="28"/>
          <w:szCs w:val="28"/>
        </w:rPr>
      </w:pPr>
    </w:p>
    <w:p w:rsidR="00350309" w:rsidRDefault="00350309" w:rsidP="00350309">
      <w:pPr>
        <w:pStyle w:val="a3"/>
        <w:jc w:val="center"/>
        <w:rPr>
          <w:rFonts w:ascii="Times New Roman" w:hAnsi="Times New Roman" w:cs="Times New Roman"/>
          <w:sz w:val="28"/>
          <w:szCs w:val="28"/>
        </w:rPr>
      </w:pPr>
    </w:p>
    <w:p w:rsidR="00350309" w:rsidRDefault="00350309" w:rsidP="00350309">
      <w:pPr>
        <w:pStyle w:val="a3"/>
        <w:jc w:val="center"/>
        <w:rPr>
          <w:rFonts w:ascii="Times New Roman" w:hAnsi="Times New Roman" w:cs="Times New Roman"/>
          <w:sz w:val="28"/>
          <w:szCs w:val="28"/>
        </w:rPr>
      </w:pPr>
    </w:p>
    <w:p w:rsidR="00355899" w:rsidRDefault="00355899" w:rsidP="00350309">
      <w:pPr>
        <w:pStyle w:val="a3"/>
        <w:jc w:val="center"/>
        <w:rPr>
          <w:rFonts w:ascii="Times New Roman" w:hAnsi="Times New Roman" w:cs="Times New Roman"/>
          <w:sz w:val="40"/>
          <w:szCs w:val="40"/>
        </w:rPr>
      </w:pPr>
    </w:p>
    <w:p w:rsidR="00355899" w:rsidRDefault="00355899" w:rsidP="00350309">
      <w:pPr>
        <w:pStyle w:val="a3"/>
        <w:jc w:val="center"/>
        <w:rPr>
          <w:rFonts w:ascii="Times New Roman" w:hAnsi="Times New Roman" w:cs="Times New Roman"/>
          <w:sz w:val="40"/>
          <w:szCs w:val="40"/>
        </w:rPr>
      </w:pPr>
    </w:p>
    <w:p w:rsidR="00355899" w:rsidRDefault="00355899" w:rsidP="00350309">
      <w:pPr>
        <w:pStyle w:val="a3"/>
        <w:jc w:val="center"/>
        <w:rPr>
          <w:rFonts w:ascii="Times New Roman" w:hAnsi="Times New Roman" w:cs="Times New Roman"/>
          <w:sz w:val="40"/>
          <w:szCs w:val="40"/>
        </w:rPr>
      </w:pPr>
    </w:p>
    <w:p w:rsidR="00350309" w:rsidRDefault="00350309" w:rsidP="00350309">
      <w:pPr>
        <w:pStyle w:val="a3"/>
        <w:jc w:val="center"/>
        <w:rPr>
          <w:rFonts w:ascii="Times New Roman" w:hAnsi="Times New Roman" w:cs="Times New Roman"/>
          <w:sz w:val="40"/>
          <w:szCs w:val="40"/>
        </w:rPr>
      </w:pPr>
      <w:r>
        <w:rPr>
          <w:rFonts w:ascii="Times New Roman" w:hAnsi="Times New Roman" w:cs="Times New Roman"/>
          <w:sz w:val="40"/>
          <w:szCs w:val="40"/>
        </w:rPr>
        <w:t>Тема работы</w:t>
      </w:r>
    </w:p>
    <w:p w:rsidR="00350309" w:rsidRDefault="005655BB" w:rsidP="00350309">
      <w:pPr>
        <w:pStyle w:val="a3"/>
        <w:jc w:val="center"/>
        <w:rPr>
          <w:rFonts w:ascii="Times New Roman" w:hAnsi="Times New Roman" w:cs="Times New Roman"/>
          <w:sz w:val="40"/>
          <w:szCs w:val="40"/>
        </w:rPr>
      </w:pPr>
      <w:proofErr w:type="gramStart"/>
      <w:r>
        <w:rPr>
          <w:rFonts w:ascii="Times New Roman" w:hAnsi="Times New Roman" w:cs="Times New Roman"/>
          <w:sz w:val="40"/>
          <w:szCs w:val="40"/>
        </w:rPr>
        <w:t>Педагогические т</w:t>
      </w:r>
      <w:r w:rsidR="00E3087A">
        <w:rPr>
          <w:rFonts w:ascii="Times New Roman" w:hAnsi="Times New Roman" w:cs="Times New Roman"/>
          <w:sz w:val="40"/>
          <w:szCs w:val="40"/>
        </w:rPr>
        <w:t>ехнологии активизации познавательной деятельности обучающихся на уроках химии</w:t>
      </w:r>
      <w:proofErr w:type="gramEnd"/>
    </w:p>
    <w:p w:rsidR="00350309" w:rsidRDefault="00350309" w:rsidP="00350309">
      <w:pPr>
        <w:pStyle w:val="a3"/>
        <w:jc w:val="center"/>
        <w:rPr>
          <w:rFonts w:ascii="Times New Roman" w:hAnsi="Times New Roman" w:cs="Times New Roman"/>
          <w:sz w:val="40"/>
          <w:szCs w:val="40"/>
        </w:rPr>
      </w:pPr>
    </w:p>
    <w:p w:rsidR="00350309" w:rsidRDefault="00350309" w:rsidP="00350309">
      <w:pPr>
        <w:pStyle w:val="a3"/>
        <w:jc w:val="center"/>
        <w:rPr>
          <w:rFonts w:ascii="Times New Roman" w:hAnsi="Times New Roman" w:cs="Times New Roman"/>
          <w:sz w:val="28"/>
          <w:szCs w:val="28"/>
        </w:rPr>
      </w:pPr>
      <w:r>
        <w:rPr>
          <w:rFonts w:ascii="Times New Roman" w:hAnsi="Times New Roman" w:cs="Times New Roman"/>
          <w:sz w:val="28"/>
          <w:szCs w:val="28"/>
        </w:rPr>
        <w:t xml:space="preserve">                                                                                            Автор:</w:t>
      </w:r>
    </w:p>
    <w:p w:rsidR="00350309" w:rsidRDefault="00350309" w:rsidP="00350309">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Ефименко</w:t>
      </w:r>
      <w:proofErr w:type="spellEnd"/>
      <w:r>
        <w:rPr>
          <w:rFonts w:ascii="Times New Roman" w:hAnsi="Times New Roman" w:cs="Times New Roman"/>
          <w:sz w:val="28"/>
          <w:szCs w:val="28"/>
        </w:rPr>
        <w:t xml:space="preserve"> Зоя Александровна</w:t>
      </w:r>
    </w:p>
    <w:p w:rsidR="00350309" w:rsidRDefault="00350309" w:rsidP="00E3087A">
      <w:pPr>
        <w:pStyle w:val="a3"/>
        <w:ind w:left="5245" w:hanging="3829"/>
        <w:jc w:val="center"/>
        <w:rPr>
          <w:rFonts w:ascii="Times New Roman" w:hAnsi="Times New Roman" w:cs="Times New Roman"/>
          <w:sz w:val="24"/>
          <w:szCs w:val="24"/>
        </w:rPr>
      </w:pPr>
      <w:r>
        <w:rPr>
          <w:rFonts w:ascii="Times New Roman" w:hAnsi="Times New Roman" w:cs="Times New Roman"/>
          <w:sz w:val="24"/>
          <w:szCs w:val="24"/>
        </w:rPr>
        <w:t xml:space="preserve">                                                            учитель химии  муниципального                              автономного общеобразовательного учреждения « Средняя общеобразовательная     школа №97» Октябрьского района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Саратова </w:t>
      </w:r>
    </w:p>
    <w:p w:rsidR="00350309" w:rsidRDefault="00350309" w:rsidP="00350309">
      <w:pPr>
        <w:pStyle w:val="a3"/>
        <w:ind w:left="5245" w:hanging="3829"/>
        <w:jc w:val="center"/>
        <w:rPr>
          <w:rFonts w:ascii="Times New Roman" w:hAnsi="Times New Roman" w:cs="Times New Roman"/>
          <w:sz w:val="24"/>
          <w:szCs w:val="24"/>
        </w:rPr>
      </w:pPr>
    </w:p>
    <w:p w:rsidR="00350309" w:rsidRDefault="00350309" w:rsidP="00350309">
      <w:pPr>
        <w:pStyle w:val="a3"/>
        <w:ind w:left="5245" w:hanging="3829"/>
        <w:jc w:val="center"/>
        <w:rPr>
          <w:rFonts w:ascii="Times New Roman" w:hAnsi="Times New Roman" w:cs="Times New Roman"/>
          <w:sz w:val="24"/>
          <w:szCs w:val="24"/>
        </w:rPr>
      </w:pPr>
    </w:p>
    <w:p w:rsidR="00350309" w:rsidRDefault="00350309" w:rsidP="00350309">
      <w:pPr>
        <w:pStyle w:val="a3"/>
        <w:ind w:left="5245" w:hanging="3829"/>
        <w:jc w:val="center"/>
        <w:rPr>
          <w:rFonts w:ascii="Times New Roman" w:hAnsi="Times New Roman" w:cs="Times New Roman"/>
          <w:sz w:val="24"/>
          <w:szCs w:val="24"/>
        </w:rPr>
      </w:pPr>
    </w:p>
    <w:p w:rsidR="00350309" w:rsidRDefault="00350309" w:rsidP="00350309">
      <w:pPr>
        <w:pStyle w:val="a3"/>
        <w:ind w:left="5245" w:hanging="3829"/>
        <w:jc w:val="center"/>
        <w:rPr>
          <w:rFonts w:ascii="Times New Roman" w:hAnsi="Times New Roman" w:cs="Times New Roman"/>
          <w:sz w:val="24"/>
          <w:szCs w:val="24"/>
        </w:rPr>
      </w:pPr>
    </w:p>
    <w:p w:rsidR="00350309" w:rsidRDefault="00350309" w:rsidP="00350309">
      <w:pPr>
        <w:pStyle w:val="a3"/>
        <w:ind w:left="5245" w:hanging="3829"/>
        <w:jc w:val="center"/>
        <w:rPr>
          <w:rFonts w:ascii="Times New Roman" w:hAnsi="Times New Roman" w:cs="Times New Roman"/>
          <w:sz w:val="24"/>
          <w:szCs w:val="24"/>
        </w:rPr>
      </w:pPr>
    </w:p>
    <w:p w:rsidR="00350309" w:rsidRDefault="00350309" w:rsidP="00350309">
      <w:pPr>
        <w:pStyle w:val="a3"/>
        <w:ind w:left="5245" w:hanging="5103"/>
        <w:jc w:val="center"/>
        <w:rPr>
          <w:rFonts w:ascii="Times New Roman" w:hAnsi="Times New Roman" w:cs="Times New Roman"/>
          <w:sz w:val="24"/>
          <w:szCs w:val="24"/>
        </w:rPr>
      </w:pPr>
    </w:p>
    <w:p w:rsidR="00350309" w:rsidRDefault="00350309" w:rsidP="00350309">
      <w:pPr>
        <w:pStyle w:val="a3"/>
        <w:ind w:left="5245" w:hanging="5103"/>
        <w:jc w:val="center"/>
        <w:rPr>
          <w:rFonts w:ascii="Times New Roman" w:hAnsi="Times New Roman" w:cs="Times New Roman"/>
          <w:sz w:val="24"/>
          <w:szCs w:val="24"/>
        </w:rPr>
      </w:pPr>
    </w:p>
    <w:p w:rsidR="00350309" w:rsidRDefault="00350309" w:rsidP="00350309">
      <w:pPr>
        <w:pStyle w:val="a3"/>
        <w:ind w:left="5245" w:hanging="5103"/>
        <w:jc w:val="center"/>
        <w:rPr>
          <w:rFonts w:ascii="Times New Roman" w:hAnsi="Times New Roman" w:cs="Times New Roman"/>
          <w:sz w:val="24"/>
          <w:szCs w:val="24"/>
        </w:rPr>
      </w:pPr>
    </w:p>
    <w:p w:rsidR="00350309" w:rsidRDefault="00350309" w:rsidP="00350309">
      <w:pPr>
        <w:pStyle w:val="a3"/>
        <w:ind w:left="5245" w:hanging="5103"/>
        <w:jc w:val="center"/>
        <w:rPr>
          <w:rFonts w:ascii="Times New Roman" w:hAnsi="Times New Roman" w:cs="Times New Roman"/>
          <w:sz w:val="24"/>
          <w:szCs w:val="24"/>
        </w:rPr>
      </w:pPr>
    </w:p>
    <w:p w:rsidR="00355899" w:rsidRDefault="00355899" w:rsidP="00350309">
      <w:pPr>
        <w:pStyle w:val="a3"/>
        <w:ind w:left="5245" w:hanging="5103"/>
        <w:jc w:val="center"/>
        <w:rPr>
          <w:rFonts w:ascii="Times New Roman" w:hAnsi="Times New Roman" w:cs="Times New Roman"/>
          <w:sz w:val="28"/>
          <w:szCs w:val="28"/>
        </w:rPr>
      </w:pPr>
    </w:p>
    <w:p w:rsidR="00355899" w:rsidRDefault="00355899" w:rsidP="00350309">
      <w:pPr>
        <w:pStyle w:val="a3"/>
        <w:ind w:left="5245" w:hanging="5103"/>
        <w:jc w:val="center"/>
        <w:rPr>
          <w:rFonts w:ascii="Times New Roman" w:hAnsi="Times New Roman" w:cs="Times New Roman"/>
          <w:sz w:val="28"/>
          <w:szCs w:val="28"/>
        </w:rPr>
      </w:pPr>
    </w:p>
    <w:p w:rsidR="00355899" w:rsidRDefault="00355899" w:rsidP="00350309">
      <w:pPr>
        <w:pStyle w:val="a3"/>
        <w:ind w:left="5245" w:hanging="5103"/>
        <w:jc w:val="center"/>
        <w:rPr>
          <w:rFonts w:ascii="Times New Roman" w:hAnsi="Times New Roman" w:cs="Times New Roman"/>
          <w:sz w:val="28"/>
          <w:szCs w:val="28"/>
        </w:rPr>
      </w:pPr>
    </w:p>
    <w:p w:rsidR="00355899" w:rsidRDefault="00355899" w:rsidP="00350309">
      <w:pPr>
        <w:pStyle w:val="a3"/>
        <w:ind w:left="5245" w:hanging="5103"/>
        <w:jc w:val="center"/>
        <w:rPr>
          <w:rFonts w:ascii="Times New Roman" w:hAnsi="Times New Roman" w:cs="Times New Roman"/>
          <w:sz w:val="28"/>
          <w:szCs w:val="28"/>
        </w:rPr>
      </w:pPr>
    </w:p>
    <w:p w:rsidR="00355899" w:rsidRDefault="00355899" w:rsidP="00350309">
      <w:pPr>
        <w:pStyle w:val="a3"/>
        <w:ind w:left="5245" w:hanging="5103"/>
        <w:jc w:val="center"/>
        <w:rPr>
          <w:rFonts w:ascii="Times New Roman" w:hAnsi="Times New Roman" w:cs="Times New Roman"/>
          <w:sz w:val="28"/>
          <w:szCs w:val="28"/>
        </w:rPr>
      </w:pPr>
    </w:p>
    <w:p w:rsidR="00355899" w:rsidRDefault="00355899" w:rsidP="00350309">
      <w:pPr>
        <w:pStyle w:val="a3"/>
        <w:ind w:left="5245" w:hanging="5103"/>
        <w:jc w:val="center"/>
        <w:rPr>
          <w:rFonts w:ascii="Times New Roman" w:hAnsi="Times New Roman" w:cs="Times New Roman"/>
          <w:sz w:val="28"/>
          <w:szCs w:val="28"/>
        </w:rPr>
      </w:pPr>
    </w:p>
    <w:p w:rsidR="00355899" w:rsidRDefault="00355899" w:rsidP="00350309">
      <w:pPr>
        <w:pStyle w:val="a3"/>
        <w:ind w:left="5245" w:hanging="5103"/>
        <w:jc w:val="center"/>
        <w:rPr>
          <w:rFonts w:ascii="Times New Roman" w:hAnsi="Times New Roman" w:cs="Times New Roman"/>
          <w:sz w:val="28"/>
          <w:szCs w:val="28"/>
        </w:rPr>
      </w:pPr>
    </w:p>
    <w:p w:rsidR="00350309" w:rsidRDefault="00350309" w:rsidP="00350309">
      <w:pPr>
        <w:pStyle w:val="a3"/>
        <w:ind w:left="5245" w:hanging="5103"/>
        <w:jc w:val="center"/>
        <w:rPr>
          <w:rFonts w:ascii="Times New Roman" w:hAnsi="Times New Roman" w:cs="Times New Roman"/>
          <w:sz w:val="28"/>
          <w:szCs w:val="28"/>
        </w:rPr>
      </w:pPr>
      <w:r>
        <w:rPr>
          <w:rFonts w:ascii="Times New Roman" w:hAnsi="Times New Roman" w:cs="Times New Roman"/>
          <w:sz w:val="28"/>
          <w:szCs w:val="28"/>
        </w:rPr>
        <w:t>Саратов 2012</w:t>
      </w:r>
    </w:p>
    <w:p w:rsidR="00350309" w:rsidRDefault="00350309" w:rsidP="00350309">
      <w:pPr>
        <w:pStyle w:val="a3"/>
        <w:ind w:left="5245" w:hanging="3829"/>
        <w:jc w:val="center"/>
        <w:rPr>
          <w:rFonts w:ascii="Times New Roman" w:hAnsi="Times New Roman" w:cs="Times New Roman"/>
          <w:sz w:val="24"/>
          <w:szCs w:val="24"/>
        </w:rPr>
      </w:pPr>
    </w:p>
    <w:p w:rsidR="00350309" w:rsidRDefault="00350309" w:rsidP="00350309">
      <w:pPr>
        <w:pStyle w:val="a3"/>
        <w:ind w:left="5245" w:hanging="3829"/>
        <w:jc w:val="center"/>
        <w:rPr>
          <w:rFonts w:ascii="Times New Roman" w:hAnsi="Times New Roman" w:cs="Times New Roman"/>
          <w:sz w:val="24"/>
          <w:szCs w:val="24"/>
        </w:rPr>
      </w:pPr>
    </w:p>
    <w:p w:rsidR="00350309" w:rsidRDefault="00350309" w:rsidP="00350309">
      <w:pPr>
        <w:pStyle w:val="a3"/>
        <w:ind w:hanging="993"/>
        <w:jc w:val="center"/>
        <w:rPr>
          <w:rFonts w:ascii="Times New Roman" w:hAnsi="Times New Roman" w:cs="Times New Roman"/>
          <w:sz w:val="24"/>
          <w:szCs w:val="24"/>
        </w:rPr>
      </w:pPr>
    </w:p>
    <w:p w:rsidR="00350309" w:rsidRDefault="00350309" w:rsidP="00350309">
      <w:pPr>
        <w:spacing w:after="0" w:line="240" w:lineRule="auto"/>
        <w:jc w:val="center"/>
        <w:rPr>
          <w:rFonts w:ascii="Times New Roman" w:hAnsi="Times New Roman"/>
          <w:sz w:val="36"/>
          <w:szCs w:val="36"/>
        </w:rPr>
      </w:pPr>
      <w:r>
        <w:rPr>
          <w:rFonts w:ascii="Times New Roman" w:hAnsi="Times New Roman"/>
          <w:sz w:val="36"/>
          <w:szCs w:val="36"/>
        </w:rPr>
        <w:t>Оглавление</w:t>
      </w:r>
    </w:p>
    <w:p w:rsidR="00350309" w:rsidRDefault="00350309" w:rsidP="00350309">
      <w:pPr>
        <w:tabs>
          <w:tab w:val="left" w:pos="927"/>
        </w:tabs>
        <w:rPr>
          <w:rFonts w:ascii="Times New Roman" w:hAnsi="Times New Roman"/>
          <w:sz w:val="36"/>
          <w:szCs w:val="36"/>
        </w:rPr>
      </w:pPr>
      <w:r>
        <w:rPr>
          <w:rFonts w:ascii="Times New Roman" w:hAnsi="Times New Roman"/>
          <w:sz w:val="36"/>
          <w:szCs w:val="36"/>
        </w:rPr>
        <w:tab/>
      </w:r>
    </w:p>
    <w:p w:rsidR="00350309" w:rsidRDefault="00350309" w:rsidP="00350309">
      <w:pPr>
        <w:tabs>
          <w:tab w:val="left" w:pos="927"/>
        </w:tabs>
        <w:rPr>
          <w:rFonts w:ascii="Times New Roman" w:hAnsi="Times New Roman"/>
          <w:sz w:val="36"/>
          <w:szCs w:val="36"/>
        </w:rPr>
      </w:pPr>
    </w:p>
    <w:p w:rsidR="00350309" w:rsidRDefault="00350309" w:rsidP="00350309">
      <w:pPr>
        <w:tabs>
          <w:tab w:val="left" w:pos="927"/>
        </w:tabs>
        <w:rPr>
          <w:rFonts w:ascii="Times New Roman" w:hAnsi="Times New Roman"/>
          <w:sz w:val="28"/>
          <w:szCs w:val="28"/>
        </w:rPr>
      </w:pPr>
      <w:r>
        <w:rPr>
          <w:rFonts w:ascii="Times New Roman" w:hAnsi="Times New Roman"/>
          <w:sz w:val="28"/>
          <w:szCs w:val="28"/>
        </w:rPr>
        <w:t xml:space="preserve">                                                                                                                              Стр.</w:t>
      </w:r>
    </w:p>
    <w:p w:rsidR="00350309" w:rsidRDefault="00350309" w:rsidP="0035030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Введение                                                                                                    1-2</w:t>
      </w:r>
    </w:p>
    <w:p w:rsidR="00350309" w:rsidRDefault="00350309" w:rsidP="00350309">
      <w:pPr>
        <w:pStyle w:val="a4"/>
        <w:rPr>
          <w:rFonts w:ascii="Times New Roman" w:hAnsi="Times New Roman" w:cs="Times New Roman"/>
          <w:sz w:val="28"/>
          <w:szCs w:val="28"/>
        </w:rPr>
      </w:pPr>
    </w:p>
    <w:p w:rsidR="00350309" w:rsidRDefault="00350309" w:rsidP="0035030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Активизация познавательной деятельности на урока</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главный путь повышения эффективности обучения.                                                    2-3</w:t>
      </w:r>
    </w:p>
    <w:p w:rsidR="00350309" w:rsidRDefault="00350309" w:rsidP="00350309">
      <w:pPr>
        <w:pStyle w:val="a4"/>
        <w:rPr>
          <w:rFonts w:ascii="Times New Roman" w:hAnsi="Times New Roman" w:cs="Times New Roman"/>
          <w:sz w:val="28"/>
          <w:szCs w:val="28"/>
        </w:rPr>
      </w:pPr>
    </w:p>
    <w:p w:rsidR="00350309" w:rsidRDefault="00350309" w:rsidP="00350309">
      <w:pPr>
        <w:pStyle w:val="a4"/>
        <w:rPr>
          <w:rFonts w:ascii="Times New Roman" w:hAnsi="Times New Roman" w:cs="Times New Roman"/>
          <w:sz w:val="28"/>
          <w:szCs w:val="28"/>
        </w:rPr>
      </w:pPr>
    </w:p>
    <w:p w:rsidR="00350309" w:rsidRDefault="00350309" w:rsidP="0035030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Технологии интерактивного обучения.                                                  </w:t>
      </w:r>
      <w:r>
        <w:rPr>
          <w:rFonts w:ascii="Times New Roman" w:hAnsi="Times New Roman" w:cs="Times New Roman"/>
          <w:sz w:val="28"/>
          <w:szCs w:val="28"/>
          <w:lang w:val="en-US"/>
        </w:rPr>
        <w:t xml:space="preserve"> </w:t>
      </w:r>
      <w:r>
        <w:rPr>
          <w:rFonts w:ascii="Times New Roman" w:hAnsi="Times New Roman" w:cs="Times New Roman"/>
          <w:sz w:val="28"/>
          <w:szCs w:val="28"/>
        </w:rPr>
        <w:t>3-7</w:t>
      </w:r>
    </w:p>
    <w:p w:rsidR="00350309" w:rsidRDefault="00350309" w:rsidP="00350309">
      <w:pPr>
        <w:pStyle w:val="a4"/>
        <w:rPr>
          <w:rFonts w:ascii="Times New Roman" w:hAnsi="Times New Roman" w:cs="Times New Roman"/>
          <w:sz w:val="28"/>
          <w:szCs w:val="28"/>
        </w:rPr>
      </w:pPr>
    </w:p>
    <w:p w:rsidR="00350309" w:rsidRDefault="00350309" w:rsidP="0035030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Интерактивные компьютерные технологии.                                           7-8</w:t>
      </w:r>
    </w:p>
    <w:p w:rsidR="00350309" w:rsidRDefault="00350309" w:rsidP="00350309">
      <w:pPr>
        <w:pStyle w:val="a4"/>
        <w:rPr>
          <w:rFonts w:ascii="Times New Roman" w:hAnsi="Times New Roman" w:cs="Times New Roman"/>
          <w:sz w:val="28"/>
          <w:szCs w:val="28"/>
        </w:rPr>
      </w:pPr>
    </w:p>
    <w:p w:rsidR="00350309" w:rsidRDefault="00350309" w:rsidP="00350309">
      <w:pPr>
        <w:pStyle w:val="a4"/>
        <w:rPr>
          <w:rFonts w:ascii="Times New Roman" w:hAnsi="Times New Roman" w:cs="Times New Roman"/>
          <w:sz w:val="28"/>
          <w:szCs w:val="28"/>
        </w:rPr>
      </w:pPr>
    </w:p>
    <w:p w:rsidR="00350309" w:rsidRPr="00E3087A" w:rsidRDefault="00350309" w:rsidP="00E3087A">
      <w:pPr>
        <w:pStyle w:val="a4"/>
        <w:numPr>
          <w:ilvl w:val="0"/>
          <w:numId w:val="1"/>
        </w:numPr>
        <w:rPr>
          <w:rFonts w:ascii="Times New Roman" w:hAnsi="Times New Roman"/>
          <w:sz w:val="28"/>
          <w:szCs w:val="28"/>
        </w:rPr>
      </w:pPr>
      <w:r w:rsidRPr="00E3087A">
        <w:rPr>
          <w:rFonts w:ascii="Times New Roman" w:hAnsi="Times New Roman"/>
          <w:sz w:val="28"/>
          <w:szCs w:val="28"/>
        </w:rPr>
        <w:t xml:space="preserve">Заключение                                                                </w:t>
      </w:r>
      <w:r w:rsidR="00E3087A">
        <w:rPr>
          <w:rFonts w:ascii="Times New Roman" w:hAnsi="Times New Roman"/>
          <w:sz w:val="28"/>
          <w:szCs w:val="28"/>
        </w:rPr>
        <w:t xml:space="preserve">                             </w:t>
      </w:r>
      <w:r w:rsidRPr="00E3087A">
        <w:rPr>
          <w:rFonts w:ascii="Times New Roman" w:hAnsi="Times New Roman"/>
          <w:sz w:val="28"/>
          <w:szCs w:val="28"/>
        </w:rPr>
        <w:t xml:space="preserve">  9-11</w:t>
      </w:r>
    </w:p>
    <w:p w:rsidR="00350309" w:rsidRDefault="00350309" w:rsidP="00350309">
      <w:pPr>
        <w:rPr>
          <w:rFonts w:ascii="Times New Roman" w:hAnsi="Times New Roman"/>
          <w:sz w:val="28"/>
          <w:szCs w:val="28"/>
        </w:rPr>
      </w:pPr>
    </w:p>
    <w:p w:rsidR="00350309" w:rsidRDefault="00350309" w:rsidP="00350309">
      <w:pPr>
        <w:rPr>
          <w:rFonts w:ascii="Times New Roman" w:hAnsi="Times New Roman"/>
          <w:sz w:val="28"/>
          <w:szCs w:val="28"/>
        </w:rPr>
      </w:pPr>
    </w:p>
    <w:p w:rsidR="00350309" w:rsidRDefault="00350309" w:rsidP="00350309">
      <w:pPr>
        <w:rPr>
          <w:rFonts w:ascii="Times New Roman" w:hAnsi="Times New Roman"/>
          <w:sz w:val="28"/>
          <w:szCs w:val="28"/>
        </w:rPr>
      </w:pPr>
    </w:p>
    <w:p w:rsidR="00350309" w:rsidRDefault="00350309" w:rsidP="00350309">
      <w:pPr>
        <w:rPr>
          <w:rFonts w:ascii="Times New Roman" w:hAnsi="Times New Roman"/>
          <w:sz w:val="28"/>
          <w:szCs w:val="28"/>
        </w:rPr>
      </w:pPr>
    </w:p>
    <w:p w:rsidR="00350309" w:rsidRDefault="00350309" w:rsidP="00350309">
      <w:pPr>
        <w:rPr>
          <w:rFonts w:ascii="Times New Roman" w:hAnsi="Times New Roman"/>
          <w:sz w:val="28"/>
          <w:szCs w:val="28"/>
        </w:rPr>
      </w:pPr>
    </w:p>
    <w:p w:rsidR="00350309" w:rsidRDefault="00350309" w:rsidP="00350309">
      <w:pPr>
        <w:rPr>
          <w:rFonts w:ascii="Times New Roman" w:hAnsi="Times New Roman"/>
          <w:sz w:val="28"/>
          <w:szCs w:val="28"/>
        </w:rPr>
      </w:pPr>
    </w:p>
    <w:p w:rsidR="00350309" w:rsidRDefault="00350309" w:rsidP="00350309">
      <w:pPr>
        <w:rPr>
          <w:rFonts w:ascii="Times New Roman" w:hAnsi="Times New Roman"/>
          <w:sz w:val="28"/>
          <w:szCs w:val="28"/>
        </w:rPr>
      </w:pPr>
    </w:p>
    <w:p w:rsidR="00350309" w:rsidRDefault="00350309" w:rsidP="00350309">
      <w:pPr>
        <w:rPr>
          <w:rFonts w:ascii="Times New Roman" w:hAnsi="Times New Roman"/>
          <w:sz w:val="28"/>
          <w:szCs w:val="28"/>
        </w:rPr>
      </w:pPr>
    </w:p>
    <w:p w:rsidR="00E3087A" w:rsidRDefault="00350309" w:rsidP="00350309">
      <w:pPr>
        <w:rPr>
          <w:rFonts w:ascii="Times New Roman" w:hAnsi="Times New Roman"/>
          <w:sz w:val="28"/>
          <w:szCs w:val="28"/>
        </w:rPr>
      </w:pPr>
      <w:r>
        <w:rPr>
          <w:rFonts w:ascii="Times New Roman" w:hAnsi="Times New Roman"/>
          <w:sz w:val="28"/>
          <w:szCs w:val="28"/>
        </w:rPr>
        <w:t xml:space="preserve">        </w:t>
      </w:r>
      <w:r w:rsidR="00E3087A">
        <w:rPr>
          <w:rFonts w:ascii="Times New Roman" w:hAnsi="Times New Roman"/>
          <w:sz w:val="28"/>
          <w:szCs w:val="28"/>
        </w:rPr>
        <w:t xml:space="preserve">                         </w:t>
      </w:r>
    </w:p>
    <w:p w:rsidR="00E3087A" w:rsidRDefault="00E3087A" w:rsidP="00350309">
      <w:pPr>
        <w:rPr>
          <w:rFonts w:ascii="Times New Roman" w:hAnsi="Times New Roman"/>
          <w:sz w:val="28"/>
          <w:szCs w:val="28"/>
        </w:rPr>
      </w:pPr>
    </w:p>
    <w:p w:rsidR="00E3087A" w:rsidRDefault="00E3087A" w:rsidP="00350309">
      <w:pPr>
        <w:rPr>
          <w:rFonts w:ascii="Times New Roman" w:hAnsi="Times New Roman"/>
          <w:sz w:val="28"/>
          <w:szCs w:val="28"/>
        </w:rPr>
      </w:pPr>
    </w:p>
    <w:p w:rsidR="00E3087A" w:rsidRDefault="00E3087A" w:rsidP="00350309">
      <w:pPr>
        <w:rPr>
          <w:rFonts w:ascii="Times New Roman" w:hAnsi="Times New Roman"/>
          <w:sz w:val="28"/>
          <w:szCs w:val="28"/>
        </w:rPr>
      </w:pPr>
    </w:p>
    <w:p w:rsidR="00E3087A" w:rsidRDefault="00E3087A" w:rsidP="00350309">
      <w:pPr>
        <w:rPr>
          <w:rFonts w:ascii="Times New Roman" w:hAnsi="Times New Roman"/>
          <w:sz w:val="28"/>
          <w:szCs w:val="28"/>
        </w:rPr>
      </w:pPr>
    </w:p>
    <w:p w:rsidR="00350309" w:rsidRDefault="00E3087A" w:rsidP="00350309">
      <w:pPr>
        <w:rPr>
          <w:rFonts w:ascii="Times New Roman" w:hAnsi="Times New Roman"/>
          <w:b/>
          <w:sz w:val="28"/>
          <w:szCs w:val="28"/>
        </w:rPr>
      </w:pPr>
      <w:r>
        <w:rPr>
          <w:rFonts w:ascii="Times New Roman" w:hAnsi="Times New Roman"/>
          <w:sz w:val="28"/>
          <w:szCs w:val="28"/>
        </w:rPr>
        <w:lastRenderedPageBreak/>
        <w:t xml:space="preserve">                                   </w:t>
      </w:r>
      <w:r w:rsidR="00350309">
        <w:rPr>
          <w:rFonts w:ascii="Times New Roman" w:hAnsi="Times New Roman"/>
          <w:sz w:val="28"/>
          <w:szCs w:val="28"/>
        </w:rPr>
        <w:t xml:space="preserve">   </w:t>
      </w:r>
      <w:r w:rsidR="00350309">
        <w:rPr>
          <w:rFonts w:ascii="Times New Roman" w:hAnsi="Times New Roman"/>
          <w:b/>
          <w:sz w:val="28"/>
          <w:szCs w:val="28"/>
        </w:rPr>
        <w:t>Введение</w:t>
      </w:r>
    </w:p>
    <w:p w:rsidR="00350309" w:rsidRDefault="00350309" w:rsidP="00350309">
      <w:pPr>
        <w:ind w:left="4248" w:firstLine="216"/>
        <w:jc w:val="both"/>
        <w:rPr>
          <w:rFonts w:ascii="Times New Roman" w:hAnsi="Times New Roman"/>
          <w:sz w:val="28"/>
          <w:szCs w:val="28"/>
        </w:rPr>
      </w:pPr>
      <w:r>
        <w:rPr>
          <w:rFonts w:ascii="Times New Roman" w:hAnsi="Times New Roman"/>
          <w:sz w:val="28"/>
          <w:szCs w:val="28"/>
        </w:rPr>
        <w:t xml:space="preserve">«Если хочешь воспитывать в детях                     смелость ума, интерес к серьезной интеллектуальной </w:t>
      </w:r>
      <w:r>
        <w:rPr>
          <w:rFonts w:ascii="Times New Roman" w:hAnsi="Times New Roman"/>
          <w:sz w:val="28"/>
          <w:szCs w:val="28"/>
        </w:rPr>
        <w:tab/>
        <w:t xml:space="preserve">работе, самостоятельность как личную черту, вселить в них радость творчества, то создавай такие условия, чтобы искорки их мыслей </w:t>
      </w:r>
      <w:proofErr w:type="gramStart"/>
      <w:r>
        <w:rPr>
          <w:rFonts w:ascii="Times New Roman" w:hAnsi="Times New Roman"/>
          <w:sz w:val="28"/>
          <w:szCs w:val="28"/>
        </w:rPr>
        <w:t>образовали</w:t>
      </w:r>
      <w:proofErr w:type="gramEnd"/>
      <w:r>
        <w:rPr>
          <w:rFonts w:ascii="Times New Roman" w:hAnsi="Times New Roman"/>
          <w:sz w:val="28"/>
          <w:szCs w:val="28"/>
        </w:rPr>
        <w:t xml:space="preserve"> царство мысли, дай им возможность почувствовать себя в нем властелинами»</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Ш.А. </w:t>
      </w:r>
      <w:proofErr w:type="spellStart"/>
      <w:r>
        <w:rPr>
          <w:rFonts w:ascii="Times New Roman" w:hAnsi="Times New Roman"/>
          <w:sz w:val="28"/>
          <w:szCs w:val="28"/>
        </w:rPr>
        <w:t>Амонашвили</w:t>
      </w:r>
      <w:proofErr w:type="spellEnd"/>
    </w:p>
    <w:p w:rsidR="00350309" w:rsidRDefault="00350309" w:rsidP="00350309">
      <w:pPr>
        <w:jc w:val="both"/>
        <w:rPr>
          <w:rFonts w:ascii="Times New Roman" w:hAnsi="Times New Roman"/>
          <w:sz w:val="28"/>
          <w:szCs w:val="28"/>
        </w:rPr>
      </w:pPr>
      <w:r>
        <w:rPr>
          <w:rFonts w:ascii="Times New Roman" w:hAnsi="Times New Roman"/>
          <w:sz w:val="28"/>
          <w:szCs w:val="28"/>
        </w:rPr>
        <w:t xml:space="preserve">        Наше время – время перемен. Ежегодно обновляется около 5% теоретических и 20% прикладных знаний. 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проявлять гибкость и творчество, не теряться в ситуации неопределённости, уметь налаживать эффективные коммуникации с разными людьми. Целями школьного образования, которые ставят перед школой государство, общество, семья, помимо приобретения современных знаний и умений, является раскрытие и развитие потенциала ребёнка, создание условий для формирования самостоятельной личности, владеющей инструментарием саморазвития и самосовершенствования. </w:t>
      </w:r>
    </w:p>
    <w:p w:rsidR="00350309" w:rsidRDefault="00350309" w:rsidP="00350309">
      <w:pPr>
        <w:jc w:val="both"/>
        <w:rPr>
          <w:rFonts w:ascii="Times New Roman" w:hAnsi="Times New Roman"/>
          <w:sz w:val="28"/>
          <w:szCs w:val="28"/>
        </w:rPr>
      </w:pPr>
      <w:r>
        <w:rPr>
          <w:rFonts w:ascii="Times New Roman" w:hAnsi="Times New Roman"/>
          <w:sz w:val="28"/>
          <w:szCs w:val="28"/>
        </w:rPr>
        <w:t>.  Школа № 97 расположена  на окраи</w:t>
      </w:r>
      <w:r w:rsidR="0084593E">
        <w:rPr>
          <w:rFonts w:ascii="Times New Roman" w:hAnsi="Times New Roman"/>
          <w:sz w:val="28"/>
          <w:szCs w:val="28"/>
        </w:rPr>
        <w:t>не города.</w:t>
      </w:r>
      <w:r>
        <w:rPr>
          <w:rFonts w:ascii="Times New Roman" w:hAnsi="Times New Roman"/>
          <w:sz w:val="28"/>
          <w:szCs w:val="28"/>
        </w:rPr>
        <w:t xml:space="preserve"> Десятые и одиннадцатые классы обучаются по химико-биологическому профилю. Однако сложность при работе в данных классах состоит в том, что эти обучающиеся являются одновременно и учащимися школы и студентами медицинского колледжа. В 10 класс они зачисляются, окончив 9 классов  разных школ города и обл</w:t>
      </w:r>
      <w:r w:rsidR="0084593E">
        <w:rPr>
          <w:rFonts w:ascii="Times New Roman" w:hAnsi="Times New Roman"/>
          <w:sz w:val="28"/>
          <w:szCs w:val="28"/>
        </w:rPr>
        <w:t xml:space="preserve">асти, многие ученики имеют </w:t>
      </w:r>
      <w:r>
        <w:rPr>
          <w:rFonts w:ascii="Times New Roman" w:hAnsi="Times New Roman"/>
          <w:sz w:val="28"/>
          <w:szCs w:val="28"/>
        </w:rPr>
        <w:t xml:space="preserve"> плохие и </w:t>
      </w:r>
      <w:proofErr w:type="spellStart"/>
      <w:r>
        <w:rPr>
          <w:rFonts w:ascii="Times New Roman" w:hAnsi="Times New Roman"/>
          <w:sz w:val="28"/>
          <w:szCs w:val="28"/>
        </w:rPr>
        <w:t>общеучебные</w:t>
      </w:r>
      <w:proofErr w:type="spellEnd"/>
      <w:r>
        <w:rPr>
          <w:rFonts w:ascii="Times New Roman" w:hAnsi="Times New Roman"/>
          <w:sz w:val="28"/>
          <w:szCs w:val="28"/>
        </w:rPr>
        <w:t xml:space="preserve"> навыки и знания по химии. Необходимо учитывать и тот факт, что учебный день у этих 16-17 летних подростков несколько раз в неделю составляет 11-12 часов, многие из них проживают на квартирах и время для самостоятельной работы дома у них очень мало. Учитывая,  данные особенности работы я для себя, как учителя химии, поставила главной задачей активизацию познавательной деятельности учащихся, так как я считаю активность, самостоятельность, инициативность, творчество являются ведущими в определении направленности развития личности в современных условиях. И для учащихся нашей школы  я вижу  особенно важно развивать познавательную </w:t>
      </w:r>
      <w:r>
        <w:rPr>
          <w:rFonts w:ascii="Times New Roman" w:hAnsi="Times New Roman"/>
          <w:sz w:val="28"/>
          <w:szCs w:val="28"/>
        </w:rPr>
        <w:lastRenderedPageBreak/>
        <w:t>деятельность, формировать интерес к процессу познания, к способам поиска, усвоения, переработки и применения информации, что позволило бы нашим школьникам быть субъектом учения, легко ориентироваться в современном быстро меняющемся мире</w:t>
      </w:r>
    </w:p>
    <w:p w:rsidR="00350309" w:rsidRDefault="00350309" w:rsidP="00350309">
      <w:pPr>
        <w:jc w:val="both"/>
        <w:rPr>
          <w:rFonts w:ascii="Times New Roman" w:hAnsi="Times New Roman"/>
          <w:sz w:val="28"/>
          <w:szCs w:val="28"/>
        </w:rPr>
      </w:pPr>
    </w:p>
    <w:p w:rsidR="00350309" w:rsidRDefault="00350309" w:rsidP="00350309">
      <w:pPr>
        <w:jc w:val="both"/>
        <w:rPr>
          <w:rFonts w:ascii="Times New Roman" w:hAnsi="Times New Roman"/>
          <w:sz w:val="28"/>
          <w:szCs w:val="28"/>
        </w:rPr>
      </w:pPr>
      <w:r>
        <w:rPr>
          <w:rFonts w:ascii="Times New Roman" w:hAnsi="Times New Roman"/>
          <w:b/>
          <w:sz w:val="28"/>
          <w:szCs w:val="28"/>
          <w:lang w:val="en-US"/>
        </w:rPr>
        <w:t>II</w:t>
      </w:r>
      <w:r>
        <w:rPr>
          <w:rFonts w:ascii="Times New Roman" w:hAnsi="Times New Roman"/>
          <w:b/>
          <w:sz w:val="28"/>
          <w:szCs w:val="28"/>
        </w:rPr>
        <w:t>. Активизация познавательной деятельности учащихся на уроках- главный путь повышения эффективности обучения.</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Педагогическая действительность ежедневно доказывает, что процесс обучения проходит эффективнее, если ученик проявляет познавательную активность. Познавательная активность необходима человеку, чтобы он смог познать себя, раскрыть заложенные в себе способности, найти свое место в жизни. Традиционное репродуктивное обучение, пассивная роль ученика не могут решить такие задачи. Для их решения требуется новые педагогические технологии, эффективные формы организации образовательного процесса, активные методы обучения. </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Активизация познавательной деятельности на уроках это один из главных путей повышения эффективности обучения. Большое значение с точки зрения активизации мышления обучающихся имеет: программированное и проблемное обучение, практическая направленность обучения, игровое действие и творческий характер обучения, разнообразие коммуникаций, использование знаний и опыта обучающихся, групповая форма организации их работы, вовлечении в процесс всех органов чувств, </w:t>
      </w:r>
      <w:proofErr w:type="spellStart"/>
      <w:r>
        <w:rPr>
          <w:rFonts w:ascii="Times New Roman" w:hAnsi="Times New Roman"/>
          <w:sz w:val="28"/>
          <w:szCs w:val="28"/>
        </w:rPr>
        <w:t>деятельностный</w:t>
      </w:r>
      <w:proofErr w:type="spellEnd"/>
      <w:r>
        <w:rPr>
          <w:rFonts w:ascii="Times New Roman" w:hAnsi="Times New Roman"/>
          <w:sz w:val="28"/>
          <w:szCs w:val="28"/>
        </w:rPr>
        <w:t xml:space="preserve"> подход к обучению, движение и рефлексия. Конечная цель – создать такую атмосферу учения, при которой учащиеся совместно с учителем активно работают, сознательно размышляют над процессом обучения, отслеживают, подтверждают, опровергают или расширяют наши знания, новые идеи, чувства или мнения об окружающем мире.</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В качестве ведущих принципов обучения в настоящее время рассматриваются принципы самостоятельной активности и осознанности познания, поэтому в массовой практике должны использоваться активные формы и методы обучения. </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Для формирования ключевых компетенций необходимо выбрать такую технологию обучения, при которой обучающиеся большую часть времени работают самостоятельно, учатся планированию, организации, самоконтролю и оценке своих действий и деятельности в целом. Использование интерактивных методов обучения на уроках химии  я </w:t>
      </w:r>
      <w:r>
        <w:rPr>
          <w:rFonts w:ascii="Times New Roman" w:hAnsi="Times New Roman"/>
          <w:sz w:val="28"/>
          <w:szCs w:val="28"/>
        </w:rPr>
        <w:lastRenderedPageBreak/>
        <w:t>рассматриваю как средство для  формирования ключевых компетенций обучающихся и активизации их познавательной активности.</w:t>
      </w:r>
    </w:p>
    <w:p w:rsidR="00350309" w:rsidRDefault="00350309" w:rsidP="00350309">
      <w:pPr>
        <w:jc w:val="both"/>
        <w:rPr>
          <w:rFonts w:ascii="Times New Roman" w:hAnsi="Times New Roman"/>
          <w:sz w:val="28"/>
          <w:szCs w:val="28"/>
        </w:rPr>
      </w:pPr>
    </w:p>
    <w:p w:rsidR="00350309" w:rsidRDefault="00350309" w:rsidP="00350309">
      <w:pPr>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Технологии интерактивного обучения</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Из многообразия современных методов обучения, как ведущие я выбрала интерактивные. Я считаю, что данные методы, как ни какие другие, способствует формированию практически всех выбранных мною ключевых компетенций у учащихся и активизируют их познавательную активность.  Доминирование интерактивных методов в обучении не означает полное исключение иных, оно предполагает лишь их преобладание. </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Слово “</w:t>
      </w:r>
      <w:proofErr w:type="spellStart"/>
      <w:r>
        <w:rPr>
          <w:rFonts w:ascii="Times New Roman" w:hAnsi="Times New Roman"/>
          <w:sz w:val="28"/>
          <w:szCs w:val="28"/>
        </w:rPr>
        <w:t>интерактив</w:t>
      </w:r>
      <w:proofErr w:type="spellEnd"/>
      <w:r>
        <w:rPr>
          <w:rFonts w:ascii="Times New Roman" w:hAnsi="Times New Roman"/>
          <w:sz w:val="28"/>
          <w:szCs w:val="28"/>
        </w:rPr>
        <w:t>” образовано от слова “</w:t>
      </w:r>
      <w:proofErr w:type="spellStart"/>
      <w:r>
        <w:rPr>
          <w:rFonts w:ascii="Times New Roman" w:hAnsi="Times New Roman"/>
          <w:sz w:val="28"/>
          <w:szCs w:val="28"/>
        </w:rPr>
        <w:t>interact</w:t>
      </w:r>
      <w:proofErr w:type="spellEnd"/>
      <w:r>
        <w:rPr>
          <w:rFonts w:ascii="Times New Roman" w:hAnsi="Times New Roman"/>
          <w:sz w:val="28"/>
          <w:szCs w:val="28"/>
        </w:rPr>
        <w:t>” (англ.), где “</w:t>
      </w:r>
      <w:proofErr w:type="spellStart"/>
      <w:r>
        <w:rPr>
          <w:rFonts w:ascii="Times New Roman" w:hAnsi="Times New Roman"/>
          <w:sz w:val="28"/>
          <w:szCs w:val="28"/>
        </w:rPr>
        <w:t>inter</w:t>
      </w:r>
      <w:proofErr w:type="spellEnd"/>
      <w:r>
        <w:rPr>
          <w:rFonts w:ascii="Times New Roman" w:hAnsi="Times New Roman"/>
          <w:sz w:val="28"/>
          <w:szCs w:val="28"/>
        </w:rPr>
        <w:t xml:space="preserve">” — </w:t>
      </w:r>
      <w:proofErr w:type="gramStart"/>
      <w:r>
        <w:rPr>
          <w:rFonts w:ascii="Times New Roman" w:hAnsi="Times New Roman"/>
          <w:sz w:val="28"/>
          <w:szCs w:val="28"/>
        </w:rPr>
        <w:t>взаимный</w:t>
      </w:r>
      <w:proofErr w:type="gramEnd"/>
      <w:r>
        <w:rPr>
          <w:rFonts w:ascii="Times New Roman" w:hAnsi="Times New Roman"/>
          <w:sz w:val="28"/>
          <w:szCs w:val="28"/>
        </w:rPr>
        <w:t>, “</w:t>
      </w:r>
      <w:proofErr w:type="spellStart"/>
      <w:r>
        <w:rPr>
          <w:rFonts w:ascii="Times New Roman" w:hAnsi="Times New Roman"/>
          <w:sz w:val="28"/>
          <w:szCs w:val="28"/>
        </w:rPr>
        <w:t>act</w:t>
      </w:r>
      <w:proofErr w:type="spellEnd"/>
      <w:r>
        <w:rPr>
          <w:rFonts w:ascii="Times New Roman" w:hAnsi="Times New Roman"/>
          <w:sz w:val="28"/>
          <w:szCs w:val="28"/>
        </w:rPr>
        <w:t xml:space="preserve">” — действовать. “Интерактивность” означает способность взаимодействовать или находиться в режиме диалога. Следовательно, интерактивное обучение — это, прежде всего, диалоговое обучение. Диалог возможен и при традиционных методах обучения, но лишь на линиях “учитель — ученик” или “учитель — группа учащихся (аудитория)”. </w:t>
      </w:r>
      <w:proofErr w:type="gramStart"/>
      <w:r>
        <w:rPr>
          <w:rFonts w:ascii="Times New Roman" w:hAnsi="Times New Roman"/>
          <w:sz w:val="28"/>
          <w:szCs w:val="28"/>
        </w:rPr>
        <w:t xml:space="preserve">При интерактивном обучении диалог строится также на линиях “ученик — ученик” (работа в парах), “ученик — группа учащихся” (работа в группах), “ученик - аудитория” или “группа учащихся — аудитория” (презентация работы в группах), “ученик — компьютер” и т.д. </w:t>
      </w:r>
      <w:proofErr w:type="gramEnd"/>
    </w:p>
    <w:p w:rsidR="00350309" w:rsidRDefault="00350309" w:rsidP="00350309">
      <w:pPr>
        <w:jc w:val="both"/>
        <w:rPr>
          <w:rFonts w:ascii="Times New Roman" w:hAnsi="Times New Roman"/>
          <w:sz w:val="28"/>
          <w:szCs w:val="28"/>
        </w:rPr>
      </w:pPr>
      <w:r>
        <w:rPr>
          <w:rFonts w:ascii="Times New Roman" w:hAnsi="Times New Roman"/>
          <w:sz w:val="28"/>
          <w:szCs w:val="28"/>
        </w:rPr>
        <w:t xml:space="preserve">      Интерактивное обучение — это специальная форма организации познавательной деятельности, когда учебный процесс протекает таким образом, что практически все учащиеся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индивидуальный вклад, идет обмен знаниями, идеями, способами деятельности. Происходит это в атмосфере доброжелательности и взаимной поддержки, что позволяет учащимся не только получать новое знание, но и развивать свои коммуникативные умения: умение выслушивать мнение другого, взвешивать и оценивать различные точки зрения, участвовать в дискуссии, вырабатывать совместное решение. Значительны и воспитательные возможности интерактивных форм работы. Они способствуют установлению эмоциональных контактов между учащимися, приучают работать в команде, снимают нервную нагрузку школьников, помогая испытать чувство защищенности, взаимопонимания и собственной </w:t>
      </w:r>
      <w:r>
        <w:rPr>
          <w:rFonts w:ascii="Times New Roman" w:hAnsi="Times New Roman"/>
          <w:sz w:val="28"/>
          <w:szCs w:val="28"/>
        </w:rPr>
        <w:lastRenderedPageBreak/>
        <w:t>успешности. Это бывает очень важно и просто необходимо  при формировании нового учебного коллектива 10 класса в нашей школе, который формируется из учащихся имеющих очень разный уровень  знаний, культуры, интеллекта.</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Интерактивное обучение требует использования специальных форм организации познавательной деятельности и ставит вполне конкретные и прогнозируемые цели, например, создание комфортных условий обучения и включенность учащихся в учебное взаимодействие, что делает продуктивным сам процесс обучения. По сравнению с традиционным обучением в интерактивном обучении меняется взаимодействие педагога и учащихся: активность педагога уступает место активности учащихся, а задачей педагога становится создание условий для инициативы. </w:t>
      </w:r>
    </w:p>
    <w:p w:rsidR="00350309" w:rsidRDefault="00350309" w:rsidP="00350309">
      <w:pPr>
        <w:jc w:val="both"/>
        <w:rPr>
          <w:rFonts w:ascii="Times New Roman" w:hAnsi="Times New Roman"/>
          <w:sz w:val="28"/>
          <w:szCs w:val="28"/>
        </w:rPr>
      </w:pPr>
      <w:r>
        <w:rPr>
          <w:rFonts w:ascii="Times New Roman" w:hAnsi="Times New Roman"/>
          <w:sz w:val="28"/>
          <w:szCs w:val="28"/>
        </w:rPr>
        <w:t>Структура интерактивного урока</w:t>
      </w:r>
    </w:p>
    <w:tbl>
      <w:tblPr>
        <w:tblStyle w:val="a5"/>
        <w:tblW w:w="0" w:type="auto"/>
        <w:tblLook w:val="04A0"/>
      </w:tblPr>
      <w:tblGrid>
        <w:gridCol w:w="3180"/>
        <w:gridCol w:w="3215"/>
        <w:gridCol w:w="3176"/>
      </w:tblGrid>
      <w:tr w:rsidR="00350309" w:rsidTr="00350309">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Этап урока</w:t>
            </w:r>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Методическая цель</w:t>
            </w:r>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Примерные методики</w:t>
            </w:r>
          </w:p>
        </w:tc>
      </w:tr>
      <w:tr w:rsidR="00350309" w:rsidTr="00350309">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 xml:space="preserve">1 этап  </w:t>
            </w:r>
            <w:proofErr w:type="spellStart"/>
            <w:r>
              <w:rPr>
                <w:rFonts w:ascii="Times New Roman" w:hAnsi="Times New Roman"/>
                <w:sz w:val="28"/>
                <w:szCs w:val="28"/>
                <w:lang w:eastAsia="en-US"/>
              </w:rPr>
              <w:t>Мотвация</w:t>
            </w:r>
            <w:proofErr w:type="spellEnd"/>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Сконцентрировать внимание и вызвать интерес к изучению данной темы.</w:t>
            </w:r>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w:t>
            </w:r>
            <w:proofErr w:type="spellStart"/>
            <w:r>
              <w:rPr>
                <w:rFonts w:ascii="Times New Roman" w:hAnsi="Times New Roman"/>
                <w:sz w:val="28"/>
                <w:szCs w:val="28"/>
                <w:lang w:eastAsia="en-US"/>
              </w:rPr>
              <w:t>Блицопрос</w:t>
            </w:r>
            <w:proofErr w:type="spellEnd"/>
            <w:r>
              <w:rPr>
                <w:rFonts w:ascii="Times New Roman" w:hAnsi="Times New Roman"/>
                <w:sz w:val="28"/>
                <w:szCs w:val="28"/>
                <w:lang w:eastAsia="en-US"/>
              </w:rPr>
              <w:t xml:space="preserve">», </w:t>
            </w:r>
          </w:p>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 xml:space="preserve">«Микрофон», </w:t>
            </w:r>
          </w:p>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 Мозговой штурм»</w:t>
            </w:r>
          </w:p>
        </w:tc>
      </w:tr>
      <w:tr w:rsidR="00350309" w:rsidTr="00350309">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2 этап  Оглашение темы и задач</w:t>
            </w:r>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 xml:space="preserve">Обеспечить понимание учащимися их деятельности, чего они должны достигнуть в результате урока. </w:t>
            </w:r>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Через эпиграф, слово, название.</w:t>
            </w:r>
          </w:p>
        </w:tc>
      </w:tr>
      <w:tr w:rsidR="00350309" w:rsidTr="00350309">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3 этап  Получение необходимой информации</w:t>
            </w:r>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Инструктаж учащихся для выполнения задания. Презентация домашнего задания. Ознакомление с раздаточным материалом.</w:t>
            </w:r>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Мини-лекция</w:t>
            </w:r>
          </w:p>
        </w:tc>
      </w:tr>
      <w:tr w:rsidR="00350309" w:rsidTr="00350309">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4 этап    Интерактивное задание</w:t>
            </w:r>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Практическое усвоение материала</w:t>
            </w:r>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 Аквариум», « Пресс»,</w:t>
            </w:r>
          </w:p>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 xml:space="preserve"> « Карусель», « Дебаты»</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 xml:space="preserve"> «Семинар», «Снежный ком», « Микрофон», </w:t>
            </w:r>
          </w:p>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«Защита проекта», Работа в малых группах.</w:t>
            </w:r>
          </w:p>
        </w:tc>
      </w:tr>
      <w:tr w:rsidR="00350309" w:rsidTr="00350309">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5 этап  Подведение итогов</w:t>
            </w:r>
          </w:p>
        </w:tc>
        <w:tc>
          <w:tcPr>
            <w:tcW w:w="3285" w:type="dxa"/>
            <w:tcBorders>
              <w:top w:val="single" w:sz="4" w:space="0" w:color="auto"/>
              <w:left w:val="single" w:sz="4" w:space="0" w:color="auto"/>
              <w:bottom w:val="single" w:sz="4" w:space="0" w:color="auto"/>
              <w:right w:val="single" w:sz="4" w:space="0" w:color="auto"/>
            </w:tcBorders>
            <w:hideMark/>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Обсуждение с целью закрепления материала</w:t>
            </w:r>
          </w:p>
        </w:tc>
        <w:tc>
          <w:tcPr>
            <w:tcW w:w="3285" w:type="dxa"/>
            <w:tcBorders>
              <w:top w:val="single" w:sz="4" w:space="0" w:color="auto"/>
              <w:left w:val="single" w:sz="4" w:space="0" w:color="auto"/>
              <w:bottom w:val="single" w:sz="4" w:space="0" w:color="auto"/>
              <w:right w:val="single" w:sz="4" w:space="0" w:color="auto"/>
            </w:tcBorders>
          </w:tcPr>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“Большой круг”</w:t>
            </w:r>
          </w:p>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“Неожиданное предложение”</w:t>
            </w:r>
          </w:p>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“Снежный ком”</w:t>
            </w:r>
          </w:p>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“Творческое задание”</w:t>
            </w:r>
          </w:p>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lastRenderedPageBreak/>
              <w:t>“Проект”</w:t>
            </w:r>
          </w:p>
          <w:p w:rsidR="00350309" w:rsidRDefault="00350309">
            <w:pPr>
              <w:jc w:val="both"/>
              <w:rPr>
                <w:rFonts w:ascii="Times New Roman" w:hAnsi="Times New Roman"/>
                <w:sz w:val="28"/>
                <w:szCs w:val="28"/>
                <w:lang w:eastAsia="en-US"/>
              </w:rPr>
            </w:pPr>
            <w:r>
              <w:rPr>
                <w:rFonts w:ascii="Times New Roman" w:hAnsi="Times New Roman"/>
                <w:sz w:val="28"/>
                <w:szCs w:val="28"/>
                <w:lang w:eastAsia="en-US"/>
              </w:rPr>
              <w:t>“Пресс”</w:t>
            </w:r>
          </w:p>
          <w:p w:rsidR="00350309" w:rsidRDefault="00350309">
            <w:pPr>
              <w:jc w:val="both"/>
              <w:rPr>
                <w:rFonts w:ascii="Times New Roman" w:hAnsi="Times New Roman"/>
                <w:sz w:val="28"/>
                <w:szCs w:val="28"/>
                <w:lang w:eastAsia="en-US"/>
              </w:rPr>
            </w:pPr>
          </w:p>
        </w:tc>
      </w:tr>
    </w:tbl>
    <w:p w:rsidR="00350309" w:rsidRDefault="00350309" w:rsidP="00350309">
      <w:pPr>
        <w:spacing w:after="0" w:line="240" w:lineRule="auto"/>
        <w:jc w:val="both"/>
        <w:rPr>
          <w:rFonts w:ascii="Times New Roman" w:hAnsi="Times New Roman"/>
          <w:sz w:val="28"/>
          <w:szCs w:val="28"/>
        </w:rPr>
      </w:pPr>
      <w:r>
        <w:rPr>
          <w:rFonts w:ascii="Times New Roman" w:hAnsi="Times New Roman"/>
          <w:sz w:val="28"/>
          <w:szCs w:val="28"/>
        </w:rPr>
        <w:lastRenderedPageBreak/>
        <w:tab/>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Интерактивные формы и приемы можно применять на всех этапах урока, многие из них универсальны, хорошо подходят для изучения материала по многим предметам. Применение интерактивных форм обучения позволяет учащимся приобретать знания, которые не достигаются при традиционных методах обучения, они сами делают свой выбор, проявляют инициативу. Интерактивные технологии создают комфортные условия обучения, за которые каждый ученик ощущает свою успеваемость и интеллектуальную возможность, что и делает продуктивным сам процесс обучения. Практически все учащиеся оказываются вовлеченными в процесс познания. </w:t>
      </w: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      Примером может служить использование такого приёма интерактивного обучения, как “Ожидания”. Указанный приём применяю в начале урока, когда совместно с учащимися определяются дидактические цели урока. На доске высвечивается надпись “Ожидания”. Детям предлагаю после сообщения мной темы высказать свои ожидания от заявленной темы. Совместная работа в режиме учитель - ученики на данном этапе контролируется мной так, чтобы были сформулированы цели урока. Учащиеся высказывают свои предложения по поводу того, что они хотят узнать, каким образом и для чего. Записываю на доске ожидания детей от урока и затем сообщаю им конкретные дидактические цели урока, говоря о том, что ученическое мнение, их желание тоже учтено при обозначении целей. Анализируя “Ожидания” я, как учитель, могу:</w:t>
      </w: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узнать, какие вопросы интересуют детей по теме урока;</w:t>
      </w: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выявить первоначальное представление ребенка по теме;</w:t>
      </w: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получить информацию о способностях детей, для того, чтобы знать, какие сложности в обучении можно ожидать;</w:t>
      </w:r>
    </w:p>
    <w:p w:rsidR="00350309" w:rsidRDefault="00350309" w:rsidP="00350309">
      <w:pPr>
        <w:spacing w:after="0" w:line="240" w:lineRule="auto"/>
        <w:jc w:val="both"/>
        <w:rPr>
          <w:rFonts w:ascii="Times New Roman" w:hAnsi="Times New Roman"/>
          <w:sz w:val="28"/>
          <w:szCs w:val="28"/>
        </w:rPr>
      </w:pPr>
      <w:r>
        <w:rPr>
          <w:rFonts w:ascii="Times New Roman" w:hAnsi="Times New Roman"/>
          <w:sz w:val="28"/>
          <w:szCs w:val="28"/>
        </w:rPr>
        <w:t>- помочь детям понять свою мотивацию;</w:t>
      </w:r>
    </w:p>
    <w:p w:rsidR="00350309" w:rsidRDefault="00350309" w:rsidP="00350309">
      <w:pPr>
        <w:spacing w:after="0" w:line="240" w:lineRule="auto"/>
        <w:jc w:val="both"/>
        <w:rPr>
          <w:rFonts w:ascii="Times New Roman" w:hAnsi="Times New Roman"/>
          <w:sz w:val="28"/>
          <w:szCs w:val="28"/>
        </w:rPr>
      </w:pPr>
      <w:r>
        <w:rPr>
          <w:rFonts w:ascii="Times New Roman" w:hAnsi="Times New Roman"/>
          <w:sz w:val="28"/>
          <w:szCs w:val="28"/>
        </w:rPr>
        <w:t>- почувствовать себя личностью, желание которой учитывается;</w:t>
      </w:r>
    </w:p>
    <w:p w:rsidR="00350309" w:rsidRDefault="00350309" w:rsidP="00350309">
      <w:pPr>
        <w:spacing w:after="0" w:line="240" w:lineRule="auto"/>
        <w:jc w:val="both"/>
        <w:rPr>
          <w:rFonts w:ascii="Times New Roman" w:hAnsi="Times New Roman"/>
          <w:sz w:val="28"/>
          <w:szCs w:val="28"/>
        </w:rPr>
      </w:pPr>
      <w:r>
        <w:rPr>
          <w:rFonts w:ascii="Times New Roman" w:hAnsi="Times New Roman"/>
          <w:sz w:val="28"/>
          <w:szCs w:val="28"/>
        </w:rPr>
        <w:t>- сравнить достигнутые результаты с “Ожиданиями”;</w:t>
      </w:r>
    </w:p>
    <w:p w:rsidR="00350309" w:rsidRDefault="00350309" w:rsidP="00350309">
      <w:pPr>
        <w:spacing w:after="0" w:line="240" w:lineRule="auto"/>
        <w:jc w:val="both"/>
        <w:rPr>
          <w:rFonts w:ascii="Times New Roman" w:hAnsi="Times New Roman"/>
          <w:sz w:val="28"/>
          <w:szCs w:val="28"/>
        </w:rPr>
      </w:pPr>
      <w:r>
        <w:rPr>
          <w:rFonts w:ascii="Times New Roman" w:hAnsi="Times New Roman"/>
          <w:sz w:val="28"/>
          <w:szCs w:val="28"/>
        </w:rPr>
        <w:t>- разделить с детьми ответственность за результат.</w:t>
      </w:r>
    </w:p>
    <w:p w:rsidR="00350309" w:rsidRDefault="00350309" w:rsidP="00350309">
      <w:pPr>
        <w:spacing w:after="0" w:line="240" w:lineRule="auto"/>
        <w:jc w:val="both"/>
        <w:rPr>
          <w:rFonts w:ascii="Times New Roman" w:hAnsi="Times New Roman"/>
          <w:sz w:val="28"/>
          <w:szCs w:val="28"/>
        </w:rPr>
      </w:pPr>
      <w:r>
        <w:rPr>
          <w:rFonts w:ascii="Times New Roman" w:hAnsi="Times New Roman"/>
          <w:sz w:val="28"/>
          <w:szCs w:val="28"/>
        </w:rPr>
        <w:t xml:space="preserve">Учащиеся при применении на уроке этого элемента имеют возможность </w:t>
      </w:r>
      <w:proofErr w:type="spellStart"/>
      <w:r>
        <w:rPr>
          <w:rFonts w:ascii="Times New Roman" w:hAnsi="Times New Roman"/>
          <w:sz w:val="28"/>
          <w:szCs w:val="28"/>
        </w:rPr>
        <w:t>рефлексировать</w:t>
      </w:r>
      <w:proofErr w:type="spellEnd"/>
      <w:r>
        <w:rPr>
          <w:rFonts w:ascii="Times New Roman" w:hAnsi="Times New Roman"/>
          <w:sz w:val="28"/>
          <w:szCs w:val="28"/>
        </w:rPr>
        <w:t xml:space="preserve"> по поводу того, что знают и думают.</w:t>
      </w:r>
    </w:p>
    <w:p w:rsidR="00350309" w:rsidRDefault="00350309" w:rsidP="00350309">
      <w:pPr>
        <w:spacing w:after="0" w:line="240" w:lineRule="auto"/>
        <w:jc w:val="both"/>
        <w:rPr>
          <w:rFonts w:ascii="Times New Roman" w:hAnsi="Times New Roman"/>
          <w:sz w:val="28"/>
          <w:szCs w:val="28"/>
        </w:rPr>
      </w:pPr>
    </w:p>
    <w:p w:rsidR="00350309" w:rsidRDefault="00350309" w:rsidP="00350309">
      <w:pPr>
        <w:jc w:val="both"/>
        <w:rPr>
          <w:rFonts w:ascii="Times New Roman" w:hAnsi="Times New Roman"/>
          <w:sz w:val="28"/>
          <w:szCs w:val="28"/>
        </w:rPr>
      </w:pPr>
      <w:r>
        <w:rPr>
          <w:rFonts w:ascii="Times New Roman" w:hAnsi="Times New Roman"/>
          <w:sz w:val="28"/>
          <w:szCs w:val="28"/>
        </w:rPr>
        <w:t xml:space="preserve">   Хорошие результаты дает работа в парах, в группах, как на местах, так и у доски, где ведомый, более “слабый” ученик чувствует поддержку товарища. Плюс этой работы заключается в том, что все дети имеют возможность высказаться, обменяться идеями со своим напарником, а только потом огласить их всему классу. Кроме того, все вовлечены в работу. Примерами такой работы может быть обсуждение текста, взятие интервью у напарника, </w:t>
      </w:r>
      <w:r>
        <w:rPr>
          <w:rFonts w:ascii="Times New Roman" w:hAnsi="Times New Roman"/>
          <w:sz w:val="28"/>
          <w:szCs w:val="28"/>
        </w:rPr>
        <w:lastRenderedPageBreak/>
        <w:t>анализ письменной работы партнёра, разработка вопросов к классу или ответы на вопросы учителя и т.д. Организовать групповое взаимодействие можно на каждом этапе урока через учебную дискуссию. Наибольшую активность учащиеся проявляют, если и здесь используется элемент игры: «судебное заседание» - обсуждение, имитирующее судебное разбирательство (слушание дела), «заседание экспертной группы», «ролевая игра». Большой интерес у учащихся вызывает использование игровых моментов. Для работы над новой темой можно использовать игры «Ульи», «Экспертиза». Для проведения дискуссии – методы «Приоритеты», «На линии огня». Для представления результатов работы – «</w:t>
      </w:r>
      <w:proofErr w:type="spellStart"/>
      <w:r>
        <w:rPr>
          <w:rFonts w:ascii="Times New Roman" w:hAnsi="Times New Roman"/>
          <w:sz w:val="28"/>
          <w:szCs w:val="28"/>
        </w:rPr>
        <w:t>Инфо</w:t>
      </w:r>
      <w:proofErr w:type="spellEnd"/>
      <w:r>
        <w:rPr>
          <w:rFonts w:ascii="Times New Roman" w:hAnsi="Times New Roman"/>
          <w:sz w:val="28"/>
          <w:szCs w:val="28"/>
        </w:rPr>
        <w:t>–карусель», «Автобусная остановка» и другие.</w:t>
      </w:r>
    </w:p>
    <w:p w:rsidR="00350309" w:rsidRDefault="00350309" w:rsidP="00350309">
      <w:pPr>
        <w:jc w:val="both"/>
      </w:pPr>
      <w:r>
        <w:t xml:space="preserve">       </w:t>
      </w:r>
      <w:r>
        <w:rPr>
          <w:rFonts w:ascii="Times New Roman" w:hAnsi="Times New Roman"/>
          <w:sz w:val="28"/>
          <w:szCs w:val="28"/>
        </w:rPr>
        <w:t xml:space="preserve">Для проверки объёма и глубины знаний с одновременным активным участием учащихся в дискуссионном обсуждении проблемы или вопроса очень эффективным использую метод  « Карусели». Технология проведения этого мероприятия заключается в размещении детей в два круга (внутренний и внешний), между представителями этих кругов и происходит обсуждение вопросов. Внутреннее кольцо-это сидящие неподвижно ученики, а внутреннее - ученики через каждые 30 секунд меняются. Ученики заранее готовят вопросы, которые они записывают на маленьких бумажечках (на обратной стороне указывается имя). Во время работы ученики задают друг другу вопросы, и в случае правильного ответа ученик получает от автора карточку. При подведении итогов производится подсчёт заработанных карточек и определяется победитель мини-игры. </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Когда нужно решить сложные проблемы коллективно, применяю работу в малых группах. Существует несколько условий для эффективной  организации такой работы. Прежде всего, ученики должны владеть знаниями и умениями для выполнения задания. Объединять учеников нужно в группы из трё</w:t>
      </w:r>
      <w:proofErr w:type="gramStart"/>
      <w:r>
        <w:rPr>
          <w:rFonts w:ascii="Times New Roman" w:hAnsi="Times New Roman"/>
          <w:sz w:val="28"/>
          <w:szCs w:val="28"/>
        </w:rPr>
        <w:t>х-</w:t>
      </w:r>
      <w:proofErr w:type="gramEnd"/>
      <w:r>
        <w:rPr>
          <w:rFonts w:ascii="Times New Roman" w:hAnsi="Times New Roman"/>
          <w:sz w:val="28"/>
          <w:szCs w:val="28"/>
        </w:rPr>
        <w:t xml:space="preserve"> пяти человек. Все члены группы должны хорошо видеть друг друга. В каждой группе ученик играет определённую роль, которую ему выбирает учитель (спикер, секретарь, посредник, докладчик). Каждая группа должна получить одно конкретное задание и чёткие инструкции по его выполнению. Обязательным является награда за групповое усилие, чтобы закрепить этот метод работы среди учеников. Вот примеры некоторых конкретных методик работы в малых группах. “Дерево решений” - класс делится на группы с одинаковым количеством учеников.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350309" w:rsidRDefault="00350309" w:rsidP="00350309">
      <w:pPr>
        <w:jc w:val="both"/>
        <w:rPr>
          <w:rFonts w:ascii="Times New Roman" w:hAnsi="Times New Roman"/>
          <w:sz w:val="28"/>
          <w:szCs w:val="28"/>
        </w:rPr>
      </w:pPr>
      <w:r>
        <w:rPr>
          <w:rFonts w:ascii="Times New Roman" w:hAnsi="Times New Roman"/>
          <w:sz w:val="28"/>
          <w:szCs w:val="28"/>
        </w:rPr>
        <w:lastRenderedPageBreak/>
        <w:t xml:space="preserve">    “Поиск информации” - метод применяется, если нужно как-то оживить сухой материал. Суть его в том, что происходит командный поиск информации, которая дополняет уже имеющуюся с последующими ответами на вопросы. Для групп разрабатываю вопросы, ответы на которые можно найти в учебниках, раздаточном материале. Определяю время, на протяжении которого нужно проанализировать информацию и найти ответы на вопросы.</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Использую в своей практике проведение уроков с применением технологии развития критического мышления. В качестве примера привожу разработку урока « Спирты. Предельные одноатомные спирты».</w:t>
      </w:r>
    </w:p>
    <w:p w:rsidR="00350309" w:rsidRDefault="00350309" w:rsidP="00350309">
      <w:pPr>
        <w:jc w:val="both"/>
      </w:pPr>
      <w:r>
        <w:rPr>
          <w:rFonts w:ascii="Times New Roman" w:hAnsi="Times New Roman"/>
          <w:sz w:val="28"/>
          <w:szCs w:val="28"/>
        </w:rPr>
        <w:t xml:space="preserve">   Определенное значение я уделяю  этапу урок</w:t>
      </w:r>
      <w:proofErr w:type="gramStart"/>
      <w:r>
        <w:rPr>
          <w:rFonts w:ascii="Times New Roman" w:hAnsi="Times New Roman"/>
          <w:sz w:val="28"/>
          <w:szCs w:val="28"/>
        </w:rPr>
        <w:t>а-</w:t>
      </w:r>
      <w:proofErr w:type="gramEnd"/>
      <w:r>
        <w:rPr>
          <w:rFonts w:ascii="Times New Roman" w:hAnsi="Times New Roman"/>
          <w:sz w:val="28"/>
          <w:szCs w:val="28"/>
        </w:rPr>
        <w:t xml:space="preserve"> рефлексии. Считаю, что она должна присутствовать на каждом занятии, так как рефлексивный этап способствует формированию навыков самоанализа и самооценки. Чтобы этот важнейший этап был интересным можно использовать игровые методы: «Всё у меня в руках», «Мудрый совет», «Ресторан» и другие</w:t>
      </w:r>
      <w:r>
        <w:t xml:space="preserve">.         </w:t>
      </w:r>
    </w:p>
    <w:p w:rsidR="00350309" w:rsidRDefault="00350309" w:rsidP="00350309">
      <w:pPr>
        <w:jc w:val="both"/>
        <w:rPr>
          <w:rFonts w:ascii="Times New Roman" w:hAnsi="Times New Roman"/>
          <w:sz w:val="28"/>
          <w:szCs w:val="28"/>
        </w:rPr>
      </w:pPr>
    </w:p>
    <w:p w:rsidR="00350309" w:rsidRDefault="00350309" w:rsidP="00350309">
      <w:pPr>
        <w:jc w:val="both"/>
        <w:rPr>
          <w:rFonts w:ascii="Times New Roman" w:hAnsi="Times New Roman"/>
          <w:b/>
          <w:sz w:val="28"/>
          <w:szCs w:val="28"/>
        </w:rPr>
      </w:pPr>
      <w:r>
        <w:rPr>
          <w:rFonts w:ascii="Times New Roman" w:hAnsi="Times New Roman"/>
          <w:b/>
          <w:sz w:val="28"/>
          <w:szCs w:val="28"/>
          <w:lang w:val="en-US"/>
        </w:rPr>
        <w:t>IV</w:t>
      </w:r>
      <w:proofErr w:type="gramStart"/>
      <w:r>
        <w:rPr>
          <w:rFonts w:ascii="Times New Roman" w:hAnsi="Times New Roman"/>
          <w:b/>
          <w:sz w:val="28"/>
          <w:szCs w:val="28"/>
        </w:rPr>
        <w:t>.  Интерактивные</w:t>
      </w:r>
      <w:proofErr w:type="gramEnd"/>
      <w:r>
        <w:rPr>
          <w:rFonts w:ascii="Times New Roman" w:hAnsi="Times New Roman"/>
          <w:b/>
          <w:sz w:val="28"/>
          <w:szCs w:val="28"/>
        </w:rPr>
        <w:t xml:space="preserve"> компьютерные технологии</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Совершенно новое качество идея интерактивного обучения приобретает с использованием интерактивных компьютерных технологий. Здесь интерактивность достигается за счёт специальной организации обучающих компьютерных программ, а также использованием таких технических средств обучения, как интерактивная доска. На мой взгляд, осмысление роли данных интерактивных средств в обучении, разработка для них соответствующих дидактических пособий способны принципиально изменить традиционное обучение, поднять его на новый качественный уровень.        Общеизвестно, что средний процент  усвоения учебного материала следующий: урок-лекция – 5%; при использовании элементов самостоятельного чтения – 10%; наглядных и аудиоматериалов – 20%; аудиовизуальных материалов – 30-40%; работа в дискуссионных группах – 50%; практика через действие – 75%; использования </w:t>
      </w:r>
      <w:proofErr w:type="spellStart"/>
      <w:r>
        <w:rPr>
          <w:rFonts w:ascii="Times New Roman" w:hAnsi="Times New Roman"/>
          <w:sz w:val="28"/>
          <w:szCs w:val="28"/>
        </w:rPr>
        <w:t>мультимедийных</w:t>
      </w:r>
      <w:proofErr w:type="spellEnd"/>
      <w:r>
        <w:rPr>
          <w:rFonts w:ascii="Times New Roman" w:hAnsi="Times New Roman"/>
          <w:sz w:val="28"/>
          <w:szCs w:val="28"/>
        </w:rPr>
        <w:t xml:space="preserve"> технологий – 80-85%; метод обучения других – 90% . Поэтому, чтобы максимально повысить качество знаний учеников, максимально их заинтересовать и увеличить их личностные компетенции, я соединяю интерактивное обучение с использованием аудиовизуальных и  </w:t>
      </w:r>
      <w:proofErr w:type="spellStart"/>
      <w:r>
        <w:rPr>
          <w:rFonts w:ascii="Times New Roman" w:hAnsi="Times New Roman"/>
          <w:sz w:val="28"/>
          <w:szCs w:val="28"/>
        </w:rPr>
        <w:t>мультимедийных</w:t>
      </w:r>
      <w:proofErr w:type="spellEnd"/>
      <w:r>
        <w:rPr>
          <w:rFonts w:ascii="Times New Roman" w:hAnsi="Times New Roman"/>
          <w:sz w:val="28"/>
          <w:szCs w:val="28"/>
        </w:rPr>
        <w:t xml:space="preserve"> средств. Мой кабинет химии имеет все необходимое для проведения современного </w:t>
      </w:r>
      <w:proofErr w:type="spellStart"/>
      <w:r>
        <w:rPr>
          <w:rFonts w:ascii="Times New Roman" w:hAnsi="Times New Roman"/>
          <w:sz w:val="28"/>
          <w:szCs w:val="28"/>
        </w:rPr>
        <w:t>мультимедийного</w:t>
      </w:r>
      <w:proofErr w:type="spellEnd"/>
      <w:r>
        <w:rPr>
          <w:rFonts w:ascii="Times New Roman" w:hAnsi="Times New Roman"/>
          <w:sz w:val="28"/>
          <w:szCs w:val="28"/>
        </w:rPr>
        <w:t xml:space="preserve"> урока. Его я строю как </w:t>
      </w:r>
      <w:r>
        <w:rPr>
          <w:rFonts w:ascii="Times New Roman" w:hAnsi="Times New Roman"/>
          <w:sz w:val="28"/>
          <w:szCs w:val="28"/>
        </w:rPr>
        <w:lastRenderedPageBreak/>
        <w:t xml:space="preserve">традиционный, использую те же методы, но  появляется возможность использовать на уроке динамические информационные модели, мгновенную визуализацию исследуемого процесса, моделирование изучаемого явления. Направленность на оперативную обратную связь, возможность выстраивания индивидуальной образовательной траектории в информационной среде электронного дидактического средства обучения меняет дидактические методы традиционного урока. Современный </w:t>
      </w:r>
      <w:proofErr w:type="spellStart"/>
      <w:r>
        <w:rPr>
          <w:rFonts w:ascii="Times New Roman" w:hAnsi="Times New Roman"/>
          <w:sz w:val="28"/>
          <w:szCs w:val="28"/>
        </w:rPr>
        <w:t>мультимедийный</w:t>
      </w:r>
      <w:proofErr w:type="spellEnd"/>
      <w:r>
        <w:rPr>
          <w:rFonts w:ascii="Times New Roman" w:hAnsi="Times New Roman"/>
          <w:sz w:val="28"/>
          <w:szCs w:val="28"/>
        </w:rPr>
        <w:t xml:space="preserve"> урок - это промежуточное звено между традиционным уроком и открытым образованием. Интерактивные элементы обучающих программ позволяют перейти от пассивного усвоения к активному, так как учащиеся получают возможность самостоятельно моделировать явления и процессы, воспринимать информацию не линейно, с возвратом, при необходимости, к какому-либо фрагменту, с повторением виртуального эксперимента с теми же или другими начальными параметрами. Мультимедиа позволяют увеличить время работы на уроке учеников, интенсифицировать ее. Более того, они позволяют заставить работать каждого из них. Каждый сможет видеть, слышать. Таким образом, уровень индивидуализации обучения значительно возрастает. Но для этого урок должен быть интерактивным. Работа с интерактивной доской создаёт комфортные условия обучения, при которых все ученики активно взаимодействуют с учителем и между собой. Она позволяет организовать более продуктивно выполнение тестовых заданий на доске, взаимопроверку и обозначение правильных вариантов на доске,  работу со слайдами, демонстрирующими блок-схемы изучаемого материала, записи в опорные конспекты.</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Электронные интерактивные доски поддерживают в классе атмосферу оживленного общения и вызывают дискуссии - это существенно помогает при ознакомлении учащихся с новым материалом и активизирует их познавательную активность, развивает интерес к химии. С помощью интерактивной доски у </w:t>
      </w:r>
      <w:proofErr w:type="gramStart"/>
      <w:r>
        <w:rPr>
          <w:rFonts w:ascii="Times New Roman" w:hAnsi="Times New Roman"/>
          <w:sz w:val="28"/>
          <w:szCs w:val="28"/>
        </w:rPr>
        <w:t>меня</w:t>
      </w:r>
      <w:proofErr w:type="gramEnd"/>
      <w:r>
        <w:rPr>
          <w:rFonts w:ascii="Times New Roman" w:hAnsi="Times New Roman"/>
          <w:sz w:val="28"/>
          <w:szCs w:val="28"/>
        </w:rPr>
        <w:t xml:space="preserve"> получается  всецело завладеть вниманием учеников на уроках. Наглядность электронных интерактивных досок - это ценный способ сосредоточить и удерживать внимание учащихся. Преимущества работы с интерактивной доской:</w:t>
      </w:r>
    </w:p>
    <w:p w:rsidR="00350309" w:rsidRDefault="00350309" w:rsidP="00350309">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Учащиеся начинают понимать более сложные идеи в результате более ясной, эффективной и динамичной подачи материала;</w:t>
      </w:r>
    </w:p>
    <w:p w:rsidR="00350309" w:rsidRDefault="00350309" w:rsidP="00350309">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изображения можно закрыть “Шторкой” или высветить “Прожектором”</w:t>
      </w:r>
    </w:p>
    <w:p w:rsidR="00350309" w:rsidRDefault="00350309" w:rsidP="00350309">
      <w:pPr>
        <w:pStyle w:val="a4"/>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Моделирующая среда позволяет решать широкий круг задач путем их визуального проектирования на основе моделей объектов, явлений, </w:t>
      </w:r>
      <w:r>
        <w:rPr>
          <w:rFonts w:ascii="Times New Roman" w:hAnsi="Times New Roman" w:cs="Times New Roman"/>
          <w:sz w:val="28"/>
          <w:szCs w:val="28"/>
        </w:rPr>
        <w:lastRenderedPageBreak/>
        <w:t xml:space="preserve">эффектов и свойств, с последующим управлением моделями и наглядным представлением результатов расчета. </w:t>
      </w:r>
    </w:p>
    <w:p w:rsidR="00350309" w:rsidRDefault="00350309" w:rsidP="00350309">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Создание “</w:t>
      </w:r>
      <w:proofErr w:type="spellStart"/>
      <w:r>
        <w:rPr>
          <w:rFonts w:ascii="Times New Roman" w:hAnsi="Times New Roman" w:cs="Times New Roman"/>
          <w:sz w:val="28"/>
          <w:szCs w:val="28"/>
        </w:rPr>
        <w:t>Скрин-шотов</w:t>
      </w:r>
      <w:proofErr w:type="spellEnd"/>
      <w:r>
        <w:rPr>
          <w:rFonts w:ascii="Times New Roman" w:hAnsi="Times New Roman" w:cs="Times New Roman"/>
          <w:sz w:val="28"/>
          <w:szCs w:val="28"/>
        </w:rPr>
        <w:t>”.</w:t>
      </w:r>
    </w:p>
    <w:p w:rsidR="00350309" w:rsidRDefault="00350309" w:rsidP="00350309">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Дополнительная акцептация внимания на важных и сложных моментах</w:t>
      </w:r>
    </w:p>
    <w:p w:rsidR="00350309" w:rsidRDefault="00350309" w:rsidP="00350309">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Освобождение от рутинных записей</w:t>
      </w:r>
    </w:p>
    <w:p w:rsidR="00350309" w:rsidRDefault="00350309" w:rsidP="00350309">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Возможность фиксации ключевых моментов</w:t>
      </w:r>
    </w:p>
    <w:p w:rsidR="00350309" w:rsidRDefault="00350309" w:rsidP="00350309">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Предоставление необходимого справочно-иллюстративного материала по уроку</w:t>
      </w:r>
    </w:p>
    <w:p w:rsidR="00350309" w:rsidRDefault="00350309" w:rsidP="00350309">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Материал для самостоятельной работы</w:t>
      </w:r>
    </w:p>
    <w:p w:rsidR="00350309" w:rsidRDefault="00350309" w:rsidP="00350309">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Сделать “Фотоаппаратом” снимок предыдущей страницы и сохранить</w:t>
      </w:r>
    </w:p>
    <w:p w:rsidR="00350309" w:rsidRDefault="00350309" w:rsidP="00350309">
      <w:pPr>
        <w:ind w:left="360"/>
        <w:jc w:val="both"/>
        <w:rPr>
          <w:rFonts w:ascii="Times New Roman" w:hAnsi="Times New Roman"/>
          <w:sz w:val="28"/>
          <w:szCs w:val="28"/>
        </w:rPr>
      </w:pPr>
      <w:r>
        <w:rPr>
          <w:rFonts w:ascii="Times New Roman" w:hAnsi="Times New Roman"/>
          <w:sz w:val="28"/>
          <w:szCs w:val="28"/>
        </w:rPr>
        <w:t xml:space="preserve">    В результате урок более индивидуализирован, благодаря использованию аутентичных материалов, прежде всего визуальных. Визуальный материал должен быть очень ярким, образным; неоднозначным и пригодным для анализа. Сочетаю различные виды материалов - фото, плакаты, тексты, видео, схемы, диаграммы. Интерактивная доска использует различные стили обучения: визуальные, слуховые или кинестетические. Благодаря интерактивной доске, ученики могут видеть большие цветные изображения и диаграммы, которые можно как угодно передвигать. Мной накапливается методическая база электронных материалов для дальнейшего использования: интерактивные плакаты, тесты, интерактивные презентации. В своей работе использую мультимедиа-продукт “Уроки химии Кирилла и </w:t>
      </w:r>
      <w:proofErr w:type="spellStart"/>
      <w:r>
        <w:rPr>
          <w:rFonts w:ascii="Times New Roman" w:hAnsi="Times New Roman"/>
          <w:sz w:val="28"/>
          <w:szCs w:val="28"/>
        </w:rPr>
        <w:t>Мефодия</w:t>
      </w:r>
      <w:proofErr w:type="spellEnd"/>
      <w:r>
        <w:rPr>
          <w:rFonts w:ascii="Times New Roman" w:hAnsi="Times New Roman"/>
          <w:sz w:val="28"/>
          <w:szCs w:val="28"/>
        </w:rPr>
        <w:t xml:space="preserve">”, « Виртуальную химическую лабораторию», которые содержат </w:t>
      </w:r>
      <w:proofErr w:type="spellStart"/>
      <w:r>
        <w:rPr>
          <w:rFonts w:ascii="Times New Roman" w:hAnsi="Times New Roman"/>
          <w:sz w:val="28"/>
          <w:szCs w:val="28"/>
        </w:rPr>
        <w:t>медиа-иллюстрации</w:t>
      </w:r>
      <w:proofErr w:type="spellEnd"/>
      <w:r>
        <w:rPr>
          <w:rFonts w:ascii="Times New Roman" w:hAnsi="Times New Roman"/>
          <w:sz w:val="28"/>
          <w:szCs w:val="28"/>
        </w:rPr>
        <w:t xml:space="preserve">, тесты и проверочные задания, видеофрагменты, анимации, интерактивные тренажеры. </w:t>
      </w:r>
    </w:p>
    <w:p w:rsidR="00350309" w:rsidRDefault="00350309" w:rsidP="00350309">
      <w:pPr>
        <w:ind w:left="360"/>
        <w:jc w:val="both"/>
        <w:rPr>
          <w:rFonts w:ascii="Times New Roman" w:hAnsi="Times New Roman"/>
          <w:sz w:val="28"/>
          <w:szCs w:val="28"/>
        </w:rPr>
      </w:pPr>
    </w:p>
    <w:p w:rsidR="00350309" w:rsidRDefault="00350309" w:rsidP="00350309">
      <w:pPr>
        <w:ind w:left="36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V</w:t>
      </w:r>
      <w:r>
        <w:rPr>
          <w:rFonts w:ascii="Times New Roman" w:hAnsi="Times New Roman"/>
          <w:b/>
          <w:sz w:val="28"/>
          <w:szCs w:val="28"/>
        </w:rPr>
        <w:t>. Заключение</w:t>
      </w:r>
    </w:p>
    <w:p w:rsidR="00350309" w:rsidRDefault="00350309" w:rsidP="00350309">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Новое качество образования определяется результативностью образовательной деятельности учреждения, коллектива, каждого педагога и обучающегося. В свою очередь под результативностью понимается успешность выпускника образовательного учреждения, готового быть конкурентоспособным в динамично меняющейся ситуации в стране. Для этого недостаточно владеть определённой суммой знаний, умений, навыков (стандарт). Требуется владение основными способами взаимодействия с миром и с самим собой, такими, как исследование, проектирование, организация, коммуникация и рефлексия, что в совокупности с </w:t>
      </w:r>
      <w:proofErr w:type="spellStart"/>
      <w:r>
        <w:rPr>
          <w:rFonts w:ascii="Times New Roman" w:hAnsi="Times New Roman"/>
          <w:sz w:val="28"/>
          <w:szCs w:val="28"/>
        </w:rPr>
        <w:t>ЗУНами</w:t>
      </w:r>
      <w:proofErr w:type="spellEnd"/>
      <w:r>
        <w:rPr>
          <w:rFonts w:ascii="Times New Roman" w:hAnsi="Times New Roman"/>
          <w:sz w:val="28"/>
          <w:szCs w:val="28"/>
        </w:rPr>
        <w:t xml:space="preserve"> составляет компетентность выпускника. Для достижения такого качества </w:t>
      </w:r>
      <w:r>
        <w:rPr>
          <w:rFonts w:ascii="Times New Roman" w:hAnsi="Times New Roman"/>
          <w:sz w:val="28"/>
          <w:szCs w:val="28"/>
        </w:rPr>
        <w:lastRenderedPageBreak/>
        <w:t>образовательных услуг, я считаю необходимо использование интерактивных образовательных технологий, переход на интерактивное обучение, которые активизируют познавательную деятельность обучающихся на уроках химии.</w:t>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Второй год обучаю детей при 100% успеваемости и стабильном качестве знаний.</w:t>
      </w:r>
    </w:p>
    <w:p w:rsidR="00350309" w:rsidRDefault="00350309" w:rsidP="00350309">
      <w:pPr>
        <w:jc w:val="both"/>
        <w:rPr>
          <w:rFonts w:ascii="Times New Roman" w:hAnsi="Times New Roman"/>
          <w:sz w:val="28"/>
          <w:szCs w:val="28"/>
        </w:rPr>
      </w:pPr>
    </w:p>
    <w:p w:rsidR="00350309" w:rsidRDefault="00350309" w:rsidP="00350309">
      <w:pPr>
        <w:jc w:val="both"/>
        <w:rPr>
          <w:rFonts w:ascii="Times New Roman" w:hAnsi="Times New Roman"/>
          <w:b/>
          <w:sz w:val="28"/>
          <w:szCs w:val="28"/>
        </w:rPr>
      </w:pPr>
      <w:r>
        <w:rPr>
          <w:rFonts w:ascii="Times New Roman" w:hAnsi="Times New Roman"/>
          <w:b/>
          <w:sz w:val="28"/>
          <w:szCs w:val="28"/>
        </w:rPr>
        <w:t>Успеваемость учащихся по химии в 2010-2011 учебном году</w:t>
      </w:r>
    </w:p>
    <w:p w:rsidR="00350309" w:rsidRDefault="00350309" w:rsidP="00350309">
      <w:pPr>
        <w:jc w:val="both"/>
        <w:rPr>
          <w:rFonts w:ascii="Times New Roman" w:hAnsi="Times New Roman"/>
          <w:b/>
          <w:sz w:val="28"/>
          <w:szCs w:val="28"/>
        </w:rPr>
      </w:pPr>
    </w:p>
    <w:p w:rsidR="00350309" w:rsidRDefault="00350309" w:rsidP="00350309">
      <w:pPr>
        <w:jc w:val="both"/>
        <w:rPr>
          <w:rFonts w:ascii="Times New Roman" w:hAnsi="Times New Roman"/>
          <w:b/>
          <w:sz w:val="28"/>
          <w:szCs w:val="28"/>
        </w:rPr>
      </w:pPr>
    </w:p>
    <w:p w:rsidR="00350309" w:rsidRDefault="00350309" w:rsidP="00350309">
      <w:pPr>
        <w:jc w:val="both"/>
        <w:rPr>
          <w:rFonts w:ascii="Times New Roman" w:hAnsi="Times New Roman"/>
          <w:sz w:val="28"/>
          <w:szCs w:val="28"/>
          <w:lang w:val="en-US"/>
        </w:rPr>
      </w:pPr>
      <w:r>
        <w:rPr>
          <w:rFonts w:ascii="Times New Roman" w:hAnsi="Times New Roman"/>
          <w:noProof/>
          <w:sz w:val="28"/>
          <w:szCs w:val="28"/>
        </w:rPr>
        <w:drawing>
          <wp:inline distT="0" distB="0" distL="0" distR="0">
            <wp:extent cx="4585970" cy="2750185"/>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50309" w:rsidRDefault="00350309" w:rsidP="00350309">
      <w:pPr>
        <w:jc w:val="both"/>
        <w:rPr>
          <w:rFonts w:ascii="Times New Roman" w:hAnsi="Times New Roman"/>
          <w:sz w:val="28"/>
          <w:szCs w:val="28"/>
        </w:rPr>
      </w:pPr>
    </w:p>
    <w:p w:rsidR="00350309" w:rsidRDefault="00350309" w:rsidP="00350309">
      <w:pPr>
        <w:jc w:val="both"/>
        <w:rPr>
          <w:rFonts w:ascii="Times New Roman" w:hAnsi="Times New Roman"/>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E3087A" w:rsidRDefault="00E3087A" w:rsidP="00350309">
      <w:pPr>
        <w:spacing w:after="0" w:line="240" w:lineRule="auto"/>
        <w:jc w:val="both"/>
        <w:rPr>
          <w:rFonts w:ascii="Times New Roman" w:hAnsi="Times New Roman"/>
          <w:b/>
          <w:sz w:val="28"/>
          <w:szCs w:val="28"/>
        </w:rPr>
      </w:pPr>
    </w:p>
    <w:p w:rsidR="00350309" w:rsidRDefault="00350309" w:rsidP="00350309">
      <w:pPr>
        <w:spacing w:after="0" w:line="240" w:lineRule="auto"/>
        <w:jc w:val="both"/>
        <w:rPr>
          <w:rFonts w:ascii="Times New Roman" w:hAnsi="Times New Roman"/>
          <w:b/>
          <w:sz w:val="28"/>
          <w:szCs w:val="28"/>
        </w:rPr>
      </w:pPr>
      <w:r>
        <w:rPr>
          <w:rFonts w:ascii="Times New Roman" w:hAnsi="Times New Roman"/>
          <w:b/>
          <w:sz w:val="28"/>
          <w:szCs w:val="28"/>
        </w:rPr>
        <w:t xml:space="preserve">Качество знаний учащихся по химии по итогам 2010-2011 </w:t>
      </w:r>
      <w:proofErr w:type="spellStart"/>
      <w:r>
        <w:rPr>
          <w:rFonts w:ascii="Times New Roman" w:hAnsi="Times New Roman"/>
          <w:b/>
          <w:sz w:val="28"/>
          <w:szCs w:val="28"/>
        </w:rPr>
        <w:t>уч</w:t>
      </w:r>
      <w:proofErr w:type="spellEnd"/>
      <w:r>
        <w:rPr>
          <w:rFonts w:ascii="Times New Roman" w:hAnsi="Times New Roman"/>
          <w:b/>
          <w:sz w:val="28"/>
          <w:szCs w:val="28"/>
        </w:rPr>
        <w:t xml:space="preserve">. года и </w:t>
      </w:r>
    </w:p>
    <w:p w:rsidR="00350309" w:rsidRDefault="00350309" w:rsidP="00350309">
      <w:pPr>
        <w:spacing w:after="0" w:line="240" w:lineRule="auto"/>
        <w:jc w:val="both"/>
        <w:rPr>
          <w:rFonts w:ascii="Times New Roman" w:hAnsi="Times New Roman"/>
          <w:b/>
          <w:sz w:val="28"/>
          <w:szCs w:val="28"/>
        </w:rPr>
      </w:pPr>
      <w:proofErr w:type="gramStart"/>
      <w:r>
        <w:rPr>
          <w:rFonts w:ascii="Times New Roman" w:hAnsi="Times New Roman"/>
          <w:b/>
          <w:sz w:val="28"/>
          <w:szCs w:val="28"/>
          <w:lang w:val="en-US"/>
        </w:rPr>
        <w:t>I</w:t>
      </w:r>
      <w:r>
        <w:rPr>
          <w:rFonts w:ascii="Times New Roman" w:hAnsi="Times New Roman"/>
          <w:b/>
          <w:sz w:val="28"/>
          <w:szCs w:val="28"/>
        </w:rPr>
        <w:t xml:space="preserve"> полугодия 2011-2012 </w:t>
      </w:r>
      <w:proofErr w:type="spellStart"/>
      <w:r>
        <w:rPr>
          <w:rFonts w:ascii="Times New Roman" w:hAnsi="Times New Roman"/>
          <w:b/>
          <w:sz w:val="28"/>
          <w:szCs w:val="28"/>
        </w:rPr>
        <w:t>уч</w:t>
      </w:r>
      <w:proofErr w:type="spellEnd"/>
      <w:r>
        <w:rPr>
          <w:rFonts w:ascii="Times New Roman" w:hAnsi="Times New Roman"/>
          <w:b/>
          <w:sz w:val="28"/>
          <w:szCs w:val="28"/>
        </w:rPr>
        <w:t>.</w:t>
      </w:r>
      <w:proofErr w:type="gramEnd"/>
      <w:r>
        <w:rPr>
          <w:rFonts w:ascii="Times New Roman" w:hAnsi="Times New Roman"/>
          <w:b/>
          <w:sz w:val="28"/>
          <w:szCs w:val="28"/>
        </w:rPr>
        <w:t xml:space="preserve"> года</w:t>
      </w:r>
    </w:p>
    <w:p w:rsidR="00350309" w:rsidRDefault="00350309" w:rsidP="00350309">
      <w:pPr>
        <w:spacing w:after="0" w:line="240" w:lineRule="auto"/>
        <w:jc w:val="both"/>
        <w:rPr>
          <w:rFonts w:ascii="Times New Roman" w:hAnsi="Times New Roman"/>
          <w:b/>
          <w:sz w:val="28"/>
          <w:szCs w:val="28"/>
        </w:rPr>
      </w:pPr>
    </w:p>
    <w:p w:rsidR="00350309" w:rsidRDefault="00350309" w:rsidP="00350309">
      <w:pPr>
        <w:spacing w:after="0" w:line="240" w:lineRule="auto"/>
        <w:jc w:val="both"/>
        <w:rPr>
          <w:rFonts w:ascii="Times New Roman" w:hAnsi="Times New Roman"/>
          <w:b/>
          <w:sz w:val="28"/>
          <w:szCs w:val="28"/>
        </w:rPr>
      </w:pPr>
    </w:p>
    <w:p w:rsidR="00350309" w:rsidRDefault="00350309" w:rsidP="00350309">
      <w:pPr>
        <w:spacing w:after="0" w:line="240" w:lineRule="auto"/>
        <w:jc w:val="both"/>
        <w:rPr>
          <w:rFonts w:ascii="Times New Roman" w:hAnsi="Times New Roman"/>
          <w:b/>
          <w:sz w:val="28"/>
          <w:szCs w:val="28"/>
          <w:lang w:val="en-US"/>
        </w:rPr>
      </w:pPr>
      <w:r>
        <w:rPr>
          <w:rFonts w:ascii="Times New Roman" w:hAnsi="Times New Roman"/>
          <w:b/>
          <w:noProof/>
          <w:sz w:val="28"/>
          <w:szCs w:val="28"/>
        </w:rPr>
        <w:drawing>
          <wp:inline distT="0" distB="0" distL="0" distR="0">
            <wp:extent cx="4585970" cy="2750185"/>
            <wp:effectExtent l="0" t="0" r="0" b="0"/>
            <wp:docPr id="2"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50309" w:rsidRDefault="00350309" w:rsidP="00350309">
      <w:pPr>
        <w:spacing w:after="0" w:line="240" w:lineRule="auto"/>
        <w:jc w:val="both"/>
        <w:rPr>
          <w:rFonts w:ascii="Times New Roman" w:hAnsi="Times New Roman"/>
          <w:sz w:val="28"/>
          <w:szCs w:val="28"/>
        </w:rPr>
      </w:pPr>
    </w:p>
    <w:p w:rsidR="00350309" w:rsidRDefault="00350309" w:rsidP="00350309">
      <w:pPr>
        <w:spacing w:after="0" w:line="240" w:lineRule="auto"/>
        <w:jc w:val="both"/>
        <w:rPr>
          <w:rFonts w:ascii="Times New Roman" w:hAnsi="Times New Roman"/>
          <w:sz w:val="28"/>
          <w:szCs w:val="28"/>
        </w:rPr>
      </w:pPr>
    </w:p>
    <w:p w:rsidR="00350309" w:rsidRDefault="00350309" w:rsidP="00350309">
      <w:pPr>
        <w:spacing w:after="0" w:line="240" w:lineRule="auto"/>
        <w:jc w:val="both"/>
        <w:rPr>
          <w:rFonts w:ascii="Times New Roman" w:hAnsi="Times New Roman"/>
          <w:sz w:val="28"/>
          <w:szCs w:val="28"/>
        </w:rPr>
      </w:pPr>
    </w:p>
    <w:p w:rsidR="00350309" w:rsidRDefault="00350309" w:rsidP="00350309">
      <w:pPr>
        <w:jc w:val="both"/>
        <w:rPr>
          <w:rFonts w:ascii="Times New Roman" w:hAnsi="Times New Roman"/>
          <w:sz w:val="28"/>
          <w:szCs w:val="28"/>
        </w:rPr>
      </w:pPr>
      <w:r>
        <w:rPr>
          <w:rFonts w:ascii="Times New Roman" w:hAnsi="Times New Roman"/>
          <w:sz w:val="28"/>
          <w:szCs w:val="28"/>
        </w:rPr>
        <w:t xml:space="preserve">   В результате проводимой мною вышеописанной  работы учащиеся  в 2010-2011 учебном году выбрали  и все успешно сдали  ЕГЭ по химии. Количество </w:t>
      </w:r>
      <w:proofErr w:type="gramStart"/>
      <w:r>
        <w:rPr>
          <w:rFonts w:ascii="Times New Roman" w:hAnsi="Times New Roman"/>
          <w:sz w:val="28"/>
          <w:szCs w:val="28"/>
        </w:rPr>
        <w:t>учащихся, планирующих сдавать ЕГЭ по химии в 2011-2012 учебном году не уменьшилось</w:t>
      </w:r>
      <w:proofErr w:type="gramEnd"/>
      <w:r>
        <w:rPr>
          <w:rFonts w:ascii="Times New Roman" w:hAnsi="Times New Roman"/>
          <w:sz w:val="28"/>
          <w:szCs w:val="28"/>
        </w:rPr>
        <w:t>.</w:t>
      </w:r>
    </w:p>
    <w:p w:rsidR="00350309" w:rsidRDefault="00350309" w:rsidP="00350309">
      <w:pPr>
        <w:jc w:val="both"/>
        <w:rPr>
          <w:rFonts w:ascii="Times New Roman" w:hAnsi="Times New Roman"/>
          <w:sz w:val="28"/>
          <w:szCs w:val="28"/>
        </w:rPr>
      </w:pPr>
      <w:r>
        <w:rPr>
          <w:rFonts w:ascii="Times New Roman" w:hAnsi="Times New Roman"/>
          <w:noProof/>
          <w:sz w:val="28"/>
          <w:szCs w:val="28"/>
        </w:rPr>
        <w:drawing>
          <wp:inline distT="0" distB="0" distL="0" distR="0">
            <wp:extent cx="4585970" cy="2750185"/>
            <wp:effectExtent l="0" t="0" r="0" b="0"/>
            <wp:docPr id="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Количество обучающихся, сдававших ЕГЭ в 2011 году составило 16% от числа всех выпускников.</w:t>
      </w:r>
    </w:p>
    <w:p w:rsidR="00350309" w:rsidRDefault="00350309" w:rsidP="00350309">
      <w:pPr>
        <w:jc w:val="both"/>
        <w:rPr>
          <w:rFonts w:ascii="Times New Roman" w:hAnsi="Times New Roman"/>
          <w:sz w:val="28"/>
          <w:szCs w:val="28"/>
        </w:rPr>
      </w:pPr>
    </w:p>
    <w:p w:rsidR="00350309" w:rsidRDefault="00350309" w:rsidP="00350309">
      <w:pPr>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4585970" cy="2750185"/>
            <wp:effectExtent l="0" t="0" r="0" b="0"/>
            <wp:docPr id="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0309" w:rsidRDefault="00350309" w:rsidP="00350309">
      <w:pPr>
        <w:jc w:val="both"/>
        <w:rPr>
          <w:rFonts w:ascii="Times New Roman" w:hAnsi="Times New Roman"/>
          <w:sz w:val="28"/>
          <w:szCs w:val="28"/>
        </w:rPr>
      </w:pPr>
    </w:p>
    <w:p w:rsidR="00350309" w:rsidRDefault="00350309" w:rsidP="00350309">
      <w:pPr>
        <w:jc w:val="both"/>
        <w:rPr>
          <w:rFonts w:ascii="Times New Roman" w:hAnsi="Times New Roman"/>
          <w:sz w:val="28"/>
          <w:szCs w:val="28"/>
        </w:rPr>
      </w:pPr>
    </w:p>
    <w:p w:rsidR="00350309" w:rsidRDefault="00350309" w:rsidP="00350309">
      <w:pPr>
        <w:jc w:val="both"/>
        <w:rPr>
          <w:rFonts w:ascii="Times New Roman" w:hAnsi="Times New Roman"/>
          <w:sz w:val="28"/>
          <w:szCs w:val="28"/>
        </w:rPr>
      </w:pPr>
      <w:r>
        <w:rPr>
          <w:rFonts w:ascii="Times New Roman" w:hAnsi="Times New Roman"/>
          <w:sz w:val="28"/>
          <w:szCs w:val="28"/>
        </w:rPr>
        <w:t xml:space="preserve">   Количество  выпускников 9 классов планирующих сдавать ГИА в 2012 году несколько уменьшилось по сравнению с 2010-2011 учебным годом, т.к. среди выпускников этого года желающих осваивать химико-биологический профиль стало  меньше.</w:t>
      </w:r>
    </w:p>
    <w:p w:rsidR="00350309" w:rsidRDefault="00350309" w:rsidP="00350309">
      <w:pPr>
        <w:jc w:val="both"/>
        <w:rPr>
          <w:rFonts w:ascii="Times New Roman" w:hAnsi="Times New Roman"/>
          <w:sz w:val="28"/>
          <w:szCs w:val="28"/>
        </w:rPr>
      </w:pPr>
      <w:r>
        <w:rPr>
          <w:rFonts w:ascii="Times New Roman" w:hAnsi="Times New Roman"/>
          <w:noProof/>
          <w:sz w:val="28"/>
          <w:szCs w:val="28"/>
        </w:rPr>
        <w:drawing>
          <wp:inline distT="0" distB="0" distL="0" distR="0">
            <wp:extent cx="4585970" cy="2750185"/>
            <wp:effectExtent l="0" t="0" r="0" b="0"/>
            <wp:docPr id="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0309" w:rsidRDefault="00350309" w:rsidP="00350309">
      <w:pPr>
        <w:jc w:val="both"/>
        <w:rPr>
          <w:rFonts w:ascii="Times New Roman" w:hAnsi="Times New Roman"/>
          <w:sz w:val="28"/>
          <w:szCs w:val="28"/>
        </w:rPr>
      </w:pPr>
      <w:r>
        <w:rPr>
          <w:rFonts w:ascii="Times New Roman" w:hAnsi="Times New Roman"/>
          <w:sz w:val="28"/>
          <w:szCs w:val="28"/>
        </w:rPr>
        <w:t xml:space="preserve">   Учитывая, что в данной школе я работаю всего второй год, в результате использования интерактивных технологий обучения в кабинете  накапливается дидактический материал по  игровым, диалоговым формам работы, накапливаются электронные цифровые ресурсы. </w:t>
      </w:r>
      <w:proofErr w:type="gramStart"/>
      <w:r>
        <w:rPr>
          <w:rFonts w:ascii="Times New Roman" w:hAnsi="Times New Roman"/>
          <w:sz w:val="28"/>
          <w:szCs w:val="28"/>
        </w:rPr>
        <w:t>Планирую продолжать методическую работу по активизации познавательной деятельности обучающихся на уроках химии.</w:t>
      </w:r>
      <w:proofErr w:type="gramEnd"/>
    </w:p>
    <w:p w:rsidR="00350309" w:rsidRDefault="00E3087A" w:rsidP="00350309">
      <w:pPr>
        <w:spacing w:after="0" w:line="20" w:lineRule="atLeast"/>
        <w:jc w:val="both"/>
        <w:rPr>
          <w:rFonts w:ascii="Times New Roman" w:hAnsi="Times New Roman"/>
          <w:sz w:val="28"/>
          <w:szCs w:val="28"/>
        </w:rPr>
      </w:pPr>
      <w:r>
        <w:rPr>
          <w:rFonts w:ascii="Times New Roman" w:hAnsi="Times New Roman"/>
          <w:sz w:val="28"/>
          <w:szCs w:val="28"/>
        </w:rPr>
        <w:lastRenderedPageBreak/>
        <w:t xml:space="preserve">                           </w:t>
      </w:r>
      <w:r w:rsidR="00350309">
        <w:rPr>
          <w:rFonts w:ascii="Times New Roman" w:hAnsi="Times New Roman"/>
          <w:sz w:val="28"/>
          <w:szCs w:val="28"/>
        </w:rPr>
        <w:t>Список литературы</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Калмыкова З.И. Зависимость уровня усвоения знаний от активности учащихся в обучении // Современная педагогика. 2000. № 7. С.18.</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Бордовская</w:t>
      </w:r>
      <w:proofErr w:type="spellEnd"/>
      <w:r>
        <w:rPr>
          <w:rFonts w:ascii="Times New Roman" w:hAnsi="Times New Roman"/>
          <w:sz w:val="28"/>
          <w:szCs w:val="28"/>
        </w:rPr>
        <w:t xml:space="preserve"> Н.В. , </w:t>
      </w:r>
      <w:proofErr w:type="spellStart"/>
      <w:r>
        <w:rPr>
          <w:rFonts w:ascii="Times New Roman" w:hAnsi="Times New Roman"/>
          <w:sz w:val="28"/>
          <w:szCs w:val="28"/>
        </w:rPr>
        <w:t>Даринская</w:t>
      </w:r>
      <w:proofErr w:type="spellEnd"/>
      <w:r>
        <w:rPr>
          <w:rFonts w:ascii="Times New Roman" w:hAnsi="Times New Roman"/>
          <w:sz w:val="28"/>
          <w:szCs w:val="28"/>
        </w:rPr>
        <w:t xml:space="preserve"> Л.А., Костромина С.Н. Современные образовательные технологии. М.: </w:t>
      </w:r>
      <w:proofErr w:type="spellStart"/>
      <w:r>
        <w:rPr>
          <w:rFonts w:ascii="Times New Roman" w:hAnsi="Times New Roman"/>
          <w:sz w:val="28"/>
          <w:szCs w:val="28"/>
        </w:rPr>
        <w:t>Кнорус</w:t>
      </w:r>
      <w:proofErr w:type="spellEnd"/>
      <w:r>
        <w:rPr>
          <w:rFonts w:ascii="Times New Roman" w:hAnsi="Times New Roman"/>
          <w:sz w:val="28"/>
          <w:szCs w:val="28"/>
        </w:rPr>
        <w:t>, 2011. 269 с.</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Мижериков</w:t>
      </w:r>
      <w:proofErr w:type="spellEnd"/>
      <w:r>
        <w:rPr>
          <w:rFonts w:ascii="Times New Roman" w:hAnsi="Times New Roman"/>
          <w:sz w:val="28"/>
          <w:szCs w:val="28"/>
        </w:rPr>
        <w:t xml:space="preserve"> В.А., </w:t>
      </w:r>
      <w:proofErr w:type="spellStart"/>
      <w:r>
        <w:rPr>
          <w:rFonts w:ascii="Times New Roman" w:hAnsi="Times New Roman"/>
          <w:sz w:val="28"/>
          <w:szCs w:val="28"/>
        </w:rPr>
        <w:t>Юзефавичус</w:t>
      </w:r>
      <w:proofErr w:type="spellEnd"/>
      <w:r>
        <w:rPr>
          <w:rFonts w:ascii="Times New Roman" w:hAnsi="Times New Roman"/>
          <w:sz w:val="28"/>
          <w:szCs w:val="28"/>
        </w:rPr>
        <w:t xml:space="preserve"> Т.А. Введение в педагогическую деятельность. М.: </w:t>
      </w:r>
      <w:proofErr w:type="spellStart"/>
      <w:r>
        <w:rPr>
          <w:rFonts w:ascii="Times New Roman" w:hAnsi="Times New Roman"/>
          <w:sz w:val="28"/>
          <w:szCs w:val="28"/>
        </w:rPr>
        <w:t>Роспедагентство</w:t>
      </w:r>
      <w:proofErr w:type="spellEnd"/>
      <w:r>
        <w:rPr>
          <w:rFonts w:ascii="Times New Roman" w:hAnsi="Times New Roman"/>
          <w:sz w:val="28"/>
          <w:szCs w:val="28"/>
        </w:rPr>
        <w:t>, 2005. 54 с.</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Кочкарова</w:t>
      </w:r>
      <w:proofErr w:type="spellEnd"/>
      <w:r>
        <w:rPr>
          <w:rFonts w:ascii="Times New Roman" w:hAnsi="Times New Roman"/>
          <w:sz w:val="28"/>
          <w:szCs w:val="28"/>
        </w:rPr>
        <w:t xml:space="preserve"> М.К. О способах формирования интереса к процессу познания //Химия в школе. 2002. №7. С.25.</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Шамова Т.И. Активизация учения школьников. М.: Педагогика, 1982. 72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Щукина Г.И. Активизация познавательной деятельности учащихся в учебном процессе. М.: Просвещение, 1982. 160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Якиманская</w:t>
      </w:r>
      <w:proofErr w:type="spellEnd"/>
      <w:r>
        <w:rPr>
          <w:rFonts w:ascii="Times New Roman" w:hAnsi="Times New Roman"/>
          <w:sz w:val="28"/>
          <w:szCs w:val="28"/>
        </w:rPr>
        <w:t xml:space="preserve"> И.С. Развивающее обучение. М.: Просвещение, 1989. 75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Беспалько В.П. Педагогика и прогрессивные технологии обучения. М.: Просвещение, 1995. 38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Теоретические основы активизации творческой познавательной деятельности учащихся // Теория и практика образования: история и современность. Липецк: ЛГПУ, 2001. Выпуск 8. 185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Алексеев М.Ю., Золотова С.И. Применение новых технологий в образовании. Троицк, 2005. 62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Смолкин А.М. Активные методы обучения. М.: Просвещение, 1991. 150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В. Н. Кругликов, Е. В. Платонов, Ю. А. Шаранов. Методы активизации познавательной деятельности. С.-Пб.: Знание, 2006. 190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Горбунова А.И. Методы и приемы активизации мыслительной деятельности учащихся // Современная педагогика. 1999. № 3. С.27.</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Шамова Т.И. Активизация учения школьников. М.: Академия, 1982. 356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Смолкин А.М. Активные методы обучения. М.: Просвещение, 1991. 305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Спирин</w:t>
      </w:r>
      <w:proofErr w:type="spellEnd"/>
      <w:r>
        <w:rPr>
          <w:rFonts w:ascii="Times New Roman" w:hAnsi="Times New Roman"/>
          <w:sz w:val="28"/>
          <w:szCs w:val="28"/>
        </w:rPr>
        <w:t xml:space="preserve"> Л.Ф. Основы педагогического анализа. М.: Просвещение, 1985. 271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Аристова Л.П. Активность учения школьника. М.: Флинта – Наука, 1986. 150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Талызина Н.Ф. Управление процессом усвоения знаний. М.: Педагогика, 1984. 92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Организация познавательной деятельности учащихся. / Под ред. В.Д Семенов. Свердловск: </w:t>
      </w:r>
      <w:proofErr w:type="spellStart"/>
      <w:r>
        <w:rPr>
          <w:rFonts w:ascii="Times New Roman" w:hAnsi="Times New Roman"/>
          <w:sz w:val="28"/>
          <w:szCs w:val="28"/>
        </w:rPr>
        <w:t>Амалфея</w:t>
      </w:r>
      <w:proofErr w:type="spellEnd"/>
      <w:r>
        <w:rPr>
          <w:rFonts w:ascii="Times New Roman" w:hAnsi="Times New Roman"/>
          <w:sz w:val="28"/>
          <w:szCs w:val="28"/>
        </w:rPr>
        <w:t>, 1985. 140 с.</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Замов Л.В. Наглядность и активизация учащихся в обучении. М.: Просвещение, 1997. 238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Морева</w:t>
      </w:r>
      <w:proofErr w:type="spellEnd"/>
      <w:r>
        <w:rPr>
          <w:rFonts w:ascii="Times New Roman" w:hAnsi="Times New Roman"/>
          <w:sz w:val="28"/>
          <w:szCs w:val="28"/>
        </w:rPr>
        <w:t xml:space="preserve"> Н.А. Современная технология учебного занятия. М.: Просвещение, 2007. 158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Аршанский</w:t>
      </w:r>
      <w:proofErr w:type="spellEnd"/>
      <w:r>
        <w:rPr>
          <w:rFonts w:ascii="Times New Roman" w:hAnsi="Times New Roman"/>
          <w:sz w:val="28"/>
          <w:szCs w:val="28"/>
        </w:rPr>
        <w:t xml:space="preserve"> Е.А. Организация практических работ в гуманитарных классах // Химия в школе. 2002. №3. С.41.</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Учителю химии о внеклассной работе</w:t>
      </w:r>
      <w:proofErr w:type="gramStart"/>
      <w:r>
        <w:rPr>
          <w:rFonts w:ascii="Times New Roman" w:hAnsi="Times New Roman"/>
          <w:sz w:val="28"/>
          <w:szCs w:val="28"/>
        </w:rPr>
        <w:t xml:space="preserve"> / С</w:t>
      </w:r>
      <w:proofErr w:type="gramEnd"/>
      <w:r>
        <w:rPr>
          <w:rFonts w:ascii="Times New Roman" w:hAnsi="Times New Roman"/>
          <w:sz w:val="28"/>
          <w:szCs w:val="28"/>
        </w:rPr>
        <w:t xml:space="preserve">ост.А.Х. </w:t>
      </w:r>
      <w:proofErr w:type="spellStart"/>
      <w:r>
        <w:rPr>
          <w:rFonts w:ascii="Times New Roman" w:hAnsi="Times New Roman"/>
          <w:sz w:val="28"/>
          <w:szCs w:val="28"/>
        </w:rPr>
        <w:t>Гусакова</w:t>
      </w:r>
      <w:proofErr w:type="spellEnd"/>
      <w:r>
        <w:rPr>
          <w:rFonts w:ascii="Times New Roman" w:hAnsi="Times New Roman"/>
          <w:sz w:val="28"/>
          <w:szCs w:val="28"/>
        </w:rPr>
        <w:t xml:space="preserve">, А.А. Лазаренко. М.: Просвещение, 1998. 97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Ефстафьева</w:t>
      </w:r>
      <w:proofErr w:type="spellEnd"/>
      <w:r>
        <w:rPr>
          <w:rFonts w:ascii="Times New Roman" w:hAnsi="Times New Roman"/>
          <w:sz w:val="28"/>
          <w:szCs w:val="28"/>
        </w:rPr>
        <w:t xml:space="preserve"> Е.И., Титова И.М. Развитие внутренней мотивации изучения химии // Химия в школе. 2002. №7. С.20.</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Никитина Н.Н., </w:t>
      </w:r>
      <w:proofErr w:type="spellStart"/>
      <w:r>
        <w:rPr>
          <w:rFonts w:ascii="Times New Roman" w:hAnsi="Times New Roman"/>
          <w:sz w:val="28"/>
          <w:szCs w:val="28"/>
        </w:rPr>
        <w:t>Кислинская</w:t>
      </w:r>
      <w:proofErr w:type="spellEnd"/>
      <w:r>
        <w:rPr>
          <w:rFonts w:ascii="Times New Roman" w:hAnsi="Times New Roman"/>
          <w:sz w:val="28"/>
          <w:szCs w:val="28"/>
        </w:rPr>
        <w:t xml:space="preserve"> Н.В. Введение в педагогическую деятельность: Теория и практика. М.: Академия, 2004. 224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Бондаревская</w:t>
      </w:r>
      <w:proofErr w:type="spellEnd"/>
      <w:r>
        <w:rPr>
          <w:rFonts w:ascii="Times New Roman" w:hAnsi="Times New Roman"/>
          <w:sz w:val="28"/>
          <w:szCs w:val="28"/>
        </w:rPr>
        <w:t xml:space="preserve"> Е.В., Власова Т.Ф., </w:t>
      </w:r>
      <w:proofErr w:type="spellStart"/>
      <w:r>
        <w:rPr>
          <w:rFonts w:ascii="Times New Roman" w:hAnsi="Times New Roman"/>
          <w:sz w:val="28"/>
          <w:szCs w:val="28"/>
        </w:rPr>
        <w:t>Коновальчук</w:t>
      </w:r>
      <w:proofErr w:type="spellEnd"/>
      <w:r>
        <w:rPr>
          <w:rFonts w:ascii="Times New Roman" w:hAnsi="Times New Roman"/>
          <w:sz w:val="28"/>
          <w:szCs w:val="28"/>
        </w:rPr>
        <w:t xml:space="preserve"> В.Н. Экспериментальная педагогика. Ростов-на-Дону: РГПИ, 1993. 63 с.</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Онищук</w:t>
      </w:r>
      <w:proofErr w:type="spellEnd"/>
      <w:r>
        <w:rPr>
          <w:rFonts w:ascii="Times New Roman" w:hAnsi="Times New Roman"/>
          <w:sz w:val="28"/>
          <w:szCs w:val="28"/>
        </w:rPr>
        <w:t xml:space="preserve"> В.А. Урок в современной школе. - М.: Просвещение, 1986. 218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Кошелева Е.А. Советую применить // Химия в школе. 2004. №2. С.15.</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Москаленко</w:t>
      </w:r>
      <w:proofErr w:type="spellEnd"/>
      <w:r>
        <w:rPr>
          <w:rFonts w:ascii="Times New Roman" w:hAnsi="Times New Roman"/>
          <w:sz w:val="28"/>
          <w:szCs w:val="28"/>
        </w:rPr>
        <w:t xml:space="preserve"> К.А. Образец учебных действий как средство активизации творческой деятельности учащихся // Педагогическое наследие. Липецк: ЛГПУ, 1999. С.42.</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Осипова Т.А. Любознательность – путь к познанию. // Химия в школе. 2001. №2. С.31.</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Кузнецова Н., Васильева П. Обучение химии. С.-Пб.: КАРО, 2003. 128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lastRenderedPageBreak/>
        <w:t>Чернобельская</w:t>
      </w:r>
      <w:proofErr w:type="spellEnd"/>
      <w:r>
        <w:rPr>
          <w:rFonts w:ascii="Times New Roman" w:hAnsi="Times New Roman"/>
          <w:sz w:val="28"/>
          <w:szCs w:val="28"/>
        </w:rPr>
        <w:t xml:space="preserve"> Г.М: Теория и методика обучения химии. М.: Дрофа, 2010. 336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proofErr w:type="spellStart"/>
      <w:r>
        <w:rPr>
          <w:rFonts w:ascii="Times New Roman" w:hAnsi="Times New Roman"/>
          <w:sz w:val="28"/>
          <w:szCs w:val="28"/>
        </w:rPr>
        <w:t>Аспицкая</w:t>
      </w:r>
      <w:proofErr w:type="spellEnd"/>
      <w:r>
        <w:rPr>
          <w:rFonts w:ascii="Times New Roman" w:hAnsi="Times New Roman"/>
          <w:sz w:val="28"/>
          <w:szCs w:val="28"/>
        </w:rPr>
        <w:t xml:space="preserve"> А.Ф., </w:t>
      </w:r>
      <w:proofErr w:type="spellStart"/>
      <w:r>
        <w:rPr>
          <w:rFonts w:ascii="Times New Roman" w:hAnsi="Times New Roman"/>
          <w:sz w:val="28"/>
          <w:szCs w:val="28"/>
        </w:rPr>
        <w:t>Кирсберг</w:t>
      </w:r>
      <w:proofErr w:type="spellEnd"/>
      <w:r>
        <w:rPr>
          <w:rFonts w:ascii="Times New Roman" w:hAnsi="Times New Roman"/>
          <w:sz w:val="28"/>
          <w:szCs w:val="28"/>
        </w:rPr>
        <w:t xml:space="preserve"> Л.В. Использование информационно-коммуникационных технологий при обучении химии. М.: Бином. Лаборатория знаний, 2009. 356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350309" w:rsidRDefault="00350309" w:rsidP="00350309">
      <w:pPr>
        <w:spacing w:after="0" w:line="20" w:lineRule="atLeast"/>
        <w:jc w:val="both"/>
        <w:rPr>
          <w:rFonts w:ascii="Times New Roman" w:hAnsi="Times New Roman"/>
          <w:sz w:val="28"/>
          <w:szCs w:val="28"/>
        </w:rPr>
      </w:pPr>
      <w:r>
        <w:rPr>
          <w:rFonts w:ascii="Times New Roman" w:hAnsi="Times New Roman"/>
          <w:sz w:val="28"/>
          <w:szCs w:val="28"/>
        </w:rPr>
        <w:t xml:space="preserve">Сухомлинский В.А. Сто советов учителю. М.: Дрофа, 1984. 254 </w:t>
      </w:r>
      <w:proofErr w:type="gramStart"/>
      <w:r>
        <w:rPr>
          <w:rFonts w:ascii="Times New Roman" w:hAnsi="Times New Roman"/>
          <w:sz w:val="28"/>
          <w:szCs w:val="28"/>
        </w:rPr>
        <w:t>с</w:t>
      </w:r>
      <w:proofErr w:type="gramEnd"/>
      <w:r>
        <w:rPr>
          <w:rFonts w:ascii="Times New Roman" w:hAnsi="Times New Roman"/>
          <w:sz w:val="28"/>
          <w:szCs w:val="28"/>
        </w:rPr>
        <w:t>.</w:t>
      </w:r>
    </w:p>
    <w:p w:rsidR="00350309" w:rsidRDefault="00350309" w:rsidP="00350309">
      <w:pPr>
        <w:spacing w:after="0" w:line="20" w:lineRule="atLeast"/>
        <w:jc w:val="both"/>
        <w:rPr>
          <w:rFonts w:ascii="Times New Roman" w:hAnsi="Times New Roman"/>
          <w:sz w:val="28"/>
          <w:szCs w:val="28"/>
        </w:rPr>
      </w:pPr>
    </w:p>
    <w:p w:rsidR="00DD7E62" w:rsidRDefault="00DD7E62"/>
    <w:sectPr w:rsidR="00DD7E62" w:rsidSect="00DD7E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E2B21"/>
    <w:multiLevelType w:val="hybridMultilevel"/>
    <w:tmpl w:val="8B48CC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4814AC5"/>
    <w:multiLevelType w:val="hybridMultilevel"/>
    <w:tmpl w:val="041ACE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50309"/>
    <w:rsid w:val="00350309"/>
    <w:rsid w:val="00355899"/>
    <w:rsid w:val="005655BB"/>
    <w:rsid w:val="0081233A"/>
    <w:rsid w:val="0084593E"/>
    <w:rsid w:val="00DD7E62"/>
    <w:rsid w:val="00E30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30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0309"/>
    <w:pPr>
      <w:spacing w:after="0" w:line="240" w:lineRule="auto"/>
    </w:pPr>
  </w:style>
  <w:style w:type="paragraph" w:styleId="a4">
    <w:name w:val="List Paragraph"/>
    <w:basedOn w:val="a"/>
    <w:uiPriority w:val="34"/>
    <w:qFormat/>
    <w:rsid w:val="00350309"/>
    <w:pPr>
      <w:ind w:left="720"/>
      <w:contextualSpacing/>
    </w:pPr>
    <w:rPr>
      <w:rFonts w:asciiTheme="minorHAnsi" w:eastAsiaTheme="minorHAnsi" w:hAnsiTheme="minorHAnsi" w:cstheme="minorBidi"/>
      <w:lang w:eastAsia="en-US"/>
    </w:rPr>
  </w:style>
  <w:style w:type="table" w:styleId="a5">
    <w:name w:val="Table Grid"/>
    <w:basedOn w:val="a1"/>
    <w:uiPriority w:val="59"/>
    <w:rsid w:val="00350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503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03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551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barChart>
        <c:barDir val="col"/>
        <c:grouping val="clustered"/>
        <c:ser>
          <c:idx val="0"/>
          <c:order val="0"/>
          <c:tx>
            <c:strRef>
              <c:f>[Книга1]Лист1!$B$1:$B$2</c:f>
              <c:strCache>
                <c:ptCount val="1"/>
                <c:pt idx="0">
                  <c:v>1четверть</c:v>
                </c:pt>
              </c:strCache>
            </c:strRef>
          </c:tx>
          <c:cat>
            <c:strRef>
              <c:f>[Книга1]Лист1!$A$3:$A$12</c:f>
              <c:strCache>
                <c:ptCount val="10"/>
                <c:pt idx="0">
                  <c:v>8А</c:v>
                </c:pt>
                <c:pt idx="1">
                  <c:v>8Б</c:v>
                </c:pt>
                <c:pt idx="2">
                  <c:v>9А</c:v>
                </c:pt>
                <c:pt idx="3">
                  <c:v>9Б</c:v>
                </c:pt>
                <c:pt idx="4">
                  <c:v>10А</c:v>
                </c:pt>
                <c:pt idx="5">
                  <c:v>10Б</c:v>
                </c:pt>
                <c:pt idx="6">
                  <c:v>10В</c:v>
                </c:pt>
                <c:pt idx="7">
                  <c:v>11А</c:v>
                </c:pt>
                <c:pt idx="8">
                  <c:v>11Б</c:v>
                </c:pt>
                <c:pt idx="9">
                  <c:v>11В</c:v>
                </c:pt>
              </c:strCache>
            </c:strRef>
          </c:cat>
          <c:val>
            <c:numRef>
              <c:f>[Книга1]Лист1!$B$3:$B$12</c:f>
              <c:numCache>
                <c:formatCode>0%</c:formatCode>
                <c:ptCount val="10"/>
                <c:pt idx="0">
                  <c:v>1</c:v>
                </c:pt>
                <c:pt idx="1">
                  <c:v>1</c:v>
                </c:pt>
                <c:pt idx="2">
                  <c:v>1</c:v>
                </c:pt>
                <c:pt idx="3">
                  <c:v>1</c:v>
                </c:pt>
                <c:pt idx="4">
                  <c:v>1</c:v>
                </c:pt>
                <c:pt idx="5">
                  <c:v>1</c:v>
                </c:pt>
                <c:pt idx="6">
                  <c:v>1</c:v>
                </c:pt>
                <c:pt idx="7">
                  <c:v>1</c:v>
                </c:pt>
                <c:pt idx="8">
                  <c:v>1</c:v>
                </c:pt>
                <c:pt idx="9">
                  <c:v>1</c:v>
                </c:pt>
              </c:numCache>
            </c:numRef>
          </c:val>
        </c:ser>
        <c:ser>
          <c:idx val="1"/>
          <c:order val="1"/>
          <c:tx>
            <c:strRef>
              <c:f>[Книга1]Лист1!$C$1:$C$2</c:f>
              <c:strCache>
                <c:ptCount val="1"/>
                <c:pt idx="0">
                  <c:v>2 четверть</c:v>
                </c:pt>
              </c:strCache>
            </c:strRef>
          </c:tx>
          <c:cat>
            <c:strRef>
              <c:f>[Книга1]Лист1!$A$3:$A$12</c:f>
              <c:strCache>
                <c:ptCount val="10"/>
                <c:pt idx="0">
                  <c:v>8А</c:v>
                </c:pt>
                <c:pt idx="1">
                  <c:v>8Б</c:v>
                </c:pt>
                <c:pt idx="2">
                  <c:v>9А</c:v>
                </c:pt>
                <c:pt idx="3">
                  <c:v>9Б</c:v>
                </c:pt>
                <c:pt idx="4">
                  <c:v>10А</c:v>
                </c:pt>
                <c:pt idx="5">
                  <c:v>10Б</c:v>
                </c:pt>
                <c:pt idx="6">
                  <c:v>10В</c:v>
                </c:pt>
                <c:pt idx="7">
                  <c:v>11А</c:v>
                </c:pt>
                <c:pt idx="8">
                  <c:v>11Б</c:v>
                </c:pt>
                <c:pt idx="9">
                  <c:v>11В</c:v>
                </c:pt>
              </c:strCache>
            </c:strRef>
          </c:cat>
          <c:val>
            <c:numRef>
              <c:f>[Книга1]Лист1!$C$3:$C$12</c:f>
              <c:numCache>
                <c:formatCode>0%</c:formatCode>
                <c:ptCount val="10"/>
                <c:pt idx="0">
                  <c:v>1</c:v>
                </c:pt>
                <c:pt idx="1">
                  <c:v>1</c:v>
                </c:pt>
                <c:pt idx="2">
                  <c:v>1</c:v>
                </c:pt>
                <c:pt idx="3">
                  <c:v>1</c:v>
                </c:pt>
                <c:pt idx="4">
                  <c:v>1</c:v>
                </c:pt>
                <c:pt idx="5">
                  <c:v>1</c:v>
                </c:pt>
                <c:pt idx="6">
                  <c:v>1</c:v>
                </c:pt>
                <c:pt idx="7">
                  <c:v>1</c:v>
                </c:pt>
                <c:pt idx="8">
                  <c:v>1</c:v>
                </c:pt>
                <c:pt idx="9">
                  <c:v>1</c:v>
                </c:pt>
              </c:numCache>
            </c:numRef>
          </c:val>
        </c:ser>
        <c:ser>
          <c:idx val="2"/>
          <c:order val="2"/>
          <c:tx>
            <c:strRef>
              <c:f>[Книга1]Лист1!$D$1:$D$2</c:f>
              <c:strCache>
                <c:ptCount val="1"/>
                <c:pt idx="0">
                  <c:v>3 четверть</c:v>
                </c:pt>
              </c:strCache>
            </c:strRef>
          </c:tx>
          <c:cat>
            <c:strRef>
              <c:f>[Книга1]Лист1!$A$3:$A$12</c:f>
              <c:strCache>
                <c:ptCount val="10"/>
                <c:pt idx="0">
                  <c:v>8А</c:v>
                </c:pt>
                <c:pt idx="1">
                  <c:v>8Б</c:v>
                </c:pt>
                <c:pt idx="2">
                  <c:v>9А</c:v>
                </c:pt>
                <c:pt idx="3">
                  <c:v>9Б</c:v>
                </c:pt>
                <c:pt idx="4">
                  <c:v>10А</c:v>
                </c:pt>
                <c:pt idx="5">
                  <c:v>10Б</c:v>
                </c:pt>
                <c:pt idx="6">
                  <c:v>10В</c:v>
                </c:pt>
                <c:pt idx="7">
                  <c:v>11А</c:v>
                </c:pt>
                <c:pt idx="8">
                  <c:v>11Б</c:v>
                </c:pt>
                <c:pt idx="9">
                  <c:v>11В</c:v>
                </c:pt>
              </c:strCache>
            </c:strRef>
          </c:cat>
          <c:val>
            <c:numRef>
              <c:f>[Книга1]Лист1!$D$3:$D$12</c:f>
              <c:numCache>
                <c:formatCode>0%</c:formatCode>
                <c:ptCount val="10"/>
                <c:pt idx="0">
                  <c:v>1</c:v>
                </c:pt>
                <c:pt idx="1">
                  <c:v>1</c:v>
                </c:pt>
                <c:pt idx="2">
                  <c:v>1</c:v>
                </c:pt>
                <c:pt idx="3">
                  <c:v>1</c:v>
                </c:pt>
                <c:pt idx="4">
                  <c:v>1</c:v>
                </c:pt>
                <c:pt idx="5">
                  <c:v>1</c:v>
                </c:pt>
                <c:pt idx="6">
                  <c:v>1</c:v>
                </c:pt>
                <c:pt idx="7">
                  <c:v>1</c:v>
                </c:pt>
                <c:pt idx="8">
                  <c:v>1</c:v>
                </c:pt>
                <c:pt idx="9">
                  <c:v>1</c:v>
                </c:pt>
              </c:numCache>
            </c:numRef>
          </c:val>
        </c:ser>
        <c:ser>
          <c:idx val="3"/>
          <c:order val="3"/>
          <c:tx>
            <c:strRef>
              <c:f>[Книга1]Лист1!$E$1:$E$2</c:f>
              <c:strCache>
                <c:ptCount val="1"/>
                <c:pt idx="0">
                  <c:v>4 четверть</c:v>
                </c:pt>
              </c:strCache>
            </c:strRef>
          </c:tx>
          <c:cat>
            <c:strRef>
              <c:f>[Книга1]Лист1!$A$3:$A$12</c:f>
              <c:strCache>
                <c:ptCount val="10"/>
                <c:pt idx="0">
                  <c:v>8А</c:v>
                </c:pt>
                <c:pt idx="1">
                  <c:v>8Б</c:v>
                </c:pt>
                <c:pt idx="2">
                  <c:v>9А</c:v>
                </c:pt>
                <c:pt idx="3">
                  <c:v>9Б</c:v>
                </c:pt>
                <c:pt idx="4">
                  <c:v>10А</c:v>
                </c:pt>
                <c:pt idx="5">
                  <c:v>10Б</c:v>
                </c:pt>
                <c:pt idx="6">
                  <c:v>10В</c:v>
                </c:pt>
                <c:pt idx="7">
                  <c:v>11А</c:v>
                </c:pt>
                <c:pt idx="8">
                  <c:v>11Б</c:v>
                </c:pt>
                <c:pt idx="9">
                  <c:v>11В</c:v>
                </c:pt>
              </c:strCache>
            </c:strRef>
          </c:cat>
          <c:val>
            <c:numRef>
              <c:f>[Книга1]Лист1!$E$3:$E$12</c:f>
              <c:numCache>
                <c:formatCode>0%</c:formatCode>
                <c:ptCount val="10"/>
                <c:pt idx="0">
                  <c:v>1</c:v>
                </c:pt>
                <c:pt idx="1">
                  <c:v>1</c:v>
                </c:pt>
                <c:pt idx="2">
                  <c:v>1</c:v>
                </c:pt>
                <c:pt idx="3">
                  <c:v>1</c:v>
                </c:pt>
                <c:pt idx="4">
                  <c:v>1</c:v>
                </c:pt>
                <c:pt idx="5">
                  <c:v>1</c:v>
                </c:pt>
                <c:pt idx="6">
                  <c:v>1</c:v>
                </c:pt>
                <c:pt idx="7">
                  <c:v>1</c:v>
                </c:pt>
                <c:pt idx="8">
                  <c:v>1</c:v>
                </c:pt>
                <c:pt idx="9">
                  <c:v>1</c:v>
                </c:pt>
              </c:numCache>
            </c:numRef>
          </c:val>
        </c:ser>
        <c:axId val="49427968"/>
        <c:axId val="49429504"/>
      </c:barChart>
      <c:catAx>
        <c:axId val="49427968"/>
        <c:scaling>
          <c:orientation val="minMax"/>
        </c:scaling>
        <c:axPos val="b"/>
        <c:tickLblPos val="nextTo"/>
        <c:crossAx val="49429504"/>
        <c:crosses val="autoZero"/>
        <c:auto val="1"/>
        <c:lblAlgn val="ctr"/>
        <c:lblOffset val="100"/>
      </c:catAx>
      <c:valAx>
        <c:axId val="49429504"/>
        <c:scaling>
          <c:orientation val="minMax"/>
        </c:scaling>
        <c:axPos val="l"/>
        <c:majorGridlines/>
        <c:numFmt formatCode="0%" sourceLinked="1"/>
        <c:tickLblPos val="nextTo"/>
        <c:crossAx val="4942796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Лист2!$B$1</c:f>
              <c:strCache>
                <c:ptCount val="1"/>
                <c:pt idx="0">
                  <c:v>2010-2011 уч.г.</c:v>
                </c:pt>
              </c:strCache>
            </c:strRef>
          </c:tx>
          <c:cat>
            <c:strRef>
              <c:f>Лист2!$A$2:$A$11</c:f>
              <c:strCache>
                <c:ptCount val="10"/>
                <c:pt idx="0">
                  <c:v>8А 9А</c:v>
                </c:pt>
                <c:pt idx="1">
                  <c:v>8Б  9Б</c:v>
                </c:pt>
                <c:pt idx="2">
                  <c:v>9А</c:v>
                </c:pt>
                <c:pt idx="3">
                  <c:v>9Б</c:v>
                </c:pt>
                <c:pt idx="4">
                  <c:v>10А  11А</c:v>
                </c:pt>
                <c:pt idx="5">
                  <c:v>10Б  11Б</c:v>
                </c:pt>
                <c:pt idx="6">
                  <c:v>10В  11В</c:v>
                </c:pt>
                <c:pt idx="7">
                  <c:v>11А</c:v>
                </c:pt>
                <c:pt idx="8">
                  <c:v>11Б</c:v>
                </c:pt>
                <c:pt idx="9">
                  <c:v>11В</c:v>
                </c:pt>
              </c:strCache>
            </c:strRef>
          </c:cat>
          <c:val>
            <c:numRef>
              <c:f>Лист2!$B$2:$B$11</c:f>
              <c:numCache>
                <c:formatCode>0%</c:formatCode>
                <c:ptCount val="10"/>
                <c:pt idx="0">
                  <c:v>0.42000000000000032</c:v>
                </c:pt>
                <c:pt idx="1">
                  <c:v>0.27</c:v>
                </c:pt>
                <c:pt idx="2">
                  <c:v>0.35000000000000031</c:v>
                </c:pt>
                <c:pt idx="3">
                  <c:v>0.23</c:v>
                </c:pt>
                <c:pt idx="4">
                  <c:v>0.4</c:v>
                </c:pt>
                <c:pt idx="5">
                  <c:v>0.45</c:v>
                </c:pt>
                <c:pt idx="6">
                  <c:v>0.43000000000000038</c:v>
                </c:pt>
                <c:pt idx="7">
                  <c:v>0.30000000000000032</c:v>
                </c:pt>
                <c:pt idx="8">
                  <c:v>0.47000000000000008</c:v>
                </c:pt>
                <c:pt idx="9">
                  <c:v>0.45</c:v>
                </c:pt>
              </c:numCache>
            </c:numRef>
          </c:val>
        </c:ser>
        <c:ser>
          <c:idx val="1"/>
          <c:order val="1"/>
          <c:tx>
            <c:strRef>
              <c:f>Лист2!$C$1</c:f>
              <c:strCache>
                <c:ptCount val="1"/>
                <c:pt idx="0">
                  <c:v>1 полугодие 2011-2012 уч.г.</c:v>
                </c:pt>
              </c:strCache>
            </c:strRef>
          </c:tx>
          <c:cat>
            <c:strRef>
              <c:f>Лист2!$A$2:$A$11</c:f>
              <c:strCache>
                <c:ptCount val="10"/>
                <c:pt idx="0">
                  <c:v>8А 9А</c:v>
                </c:pt>
                <c:pt idx="1">
                  <c:v>8Б  9Б</c:v>
                </c:pt>
                <c:pt idx="2">
                  <c:v>9А</c:v>
                </c:pt>
                <c:pt idx="3">
                  <c:v>9Б</c:v>
                </c:pt>
                <c:pt idx="4">
                  <c:v>10А  11А</c:v>
                </c:pt>
                <c:pt idx="5">
                  <c:v>10Б  11Б</c:v>
                </c:pt>
                <c:pt idx="6">
                  <c:v>10В  11В</c:v>
                </c:pt>
                <c:pt idx="7">
                  <c:v>11А</c:v>
                </c:pt>
                <c:pt idx="8">
                  <c:v>11Б</c:v>
                </c:pt>
                <c:pt idx="9">
                  <c:v>11В</c:v>
                </c:pt>
              </c:strCache>
            </c:strRef>
          </c:cat>
          <c:val>
            <c:numRef>
              <c:f>Лист2!$C$2:$C$11</c:f>
              <c:numCache>
                <c:formatCode>0%</c:formatCode>
                <c:ptCount val="10"/>
                <c:pt idx="0">
                  <c:v>0.5</c:v>
                </c:pt>
                <c:pt idx="1">
                  <c:v>0.30000000000000032</c:v>
                </c:pt>
                <c:pt idx="4">
                  <c:v>0.45</c:v>
                </c:pt>
                <c:pt idx="5">
                  <c:v>0.55000000000000004</c:v>
                </c:pt>
                <c:pt idx="6">
                  <c:v>0.5</c:v>
                </c:pt>
              </c:numCache>
            </c:numRef>
          </c:val>
        </c:ser>
        <c:axId val="49441792"/>
        <c:axId val="49447680"/>
      </c:barChart>
      <c:catAx>
        <c:axId val="49441792"/>
        <c:scaling>
          <c:orientation val="minMax"/>
        </c:scaling>
        <c:axPos val="b"/>
        <c:tickLblPos val="nextTo"/>
        <c:crossAx val="49447680"/>
        <c:crosses val="autoZero"/>
        <c:auto val="1"/>
        <c:lblAlgn val="ctr"/>
        <c:lblOffset val="100"/>
      </c:catAx>
      <c:valAx>
        <c:axId val="49447680"/>
        <c:scaling>
          <c:orientation val="minMax"/>
        </c:scaling>
        <c:axPos val="l"/>
        <c:majorGridlines/>
        <c:numFmt formatCode="0%" sourceLinked="1"/>
        <c:tickLblPos val="nextTo"/>
        <c:crossAx val="4944179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Лист1!$A$2</c:f>
              <c:strCache>
                <c:ptCount val="1"/>
                <c:pt idx="0">
                  <c:v>кол-во уч-ся</c:v>
                </c:pt>
              </c:strCache>
            </c:strRef>
          </c:tx>
          <c:cat>
            <c:strRef>
              <c:f>Лист1!$B$1:$C$1</c:f>
              <c:strCache>
                <c:ptCount val="2"/>
                <c:pt idx="0">
                  <c:v>2010-2011</c:v>
                </c:pt>
                <c:pt idx="1">
                  <c:v>2011-2012</c:v>
                </c:pt>
              </c:strCache>
            </c:strRef>
          </c:cat>
          <c:val>
            <c:numRef>
              <c:f>Лист1!$B$2:$C$2</c:f>
              <c:numCache>
                <c:formatCode>General</c:formatCode>
                <c:ptCount val="2"/>
                <c:pt idx="0">
                  <c:v>17</c:v>
                </c:pt>
                <c:pt idx="1">
                  <c:v>16</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Лист4!$A$2</c:f>
              <c:strCache>
                <c:ptCount val="1"/>
              </c:strCache>
            </c:strRef>
          </c:tx>
          <c:dLbls>
            <c:showCatName val="1"/>
            <c:showPercent val="1"/>
            <c:showLeaderLines val="1"/>
          </c:dLbls>
          <c:cat>
            <c:strRef>
              <c:f>Лист4!$B$1:$C$1</c:f>
              <c:strCache>
                <c:ptCount val="2"/>
                <c:pt idx="0">
                  <c:v>общее кол-во выпускников</c:v>
                </c:pt>
                <c:pt idx="1">
                  <c:v>кол-воуч-ся, сдававших ЕГЭ по химии</c:v>
                </c:pt>
              </c:strCache>
            </c:strRef>
          </c:cat>
          <c:val>
            <c:numRef>
              <c:f>Лист4!$B$2:$C$2</c:f>
              <c:numCache>
                <c:formatCode>General</c:formatCode>
                <c:ptCount val="2"/>
                <c:pt idx="0">
                  <c:v>92</c:v>
                </c:pt>
                <c:pt idx="1">
                  <c:v>17</c:v>
                </c:pt>
              </c:numCache>
            </c:numRef>
          </c:val>
        </c:ser>
        <c:dLbls>
          <c:showCatName val="1"/>
          <c:showPercent val="1"/>
        </c:dLbls>
      </c:pie3D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кол-во уч-ся сдававших ГИА  в 2011г. и планирующих сдавать в 2012 г.</a:t>
            </a:r>
          </a:p>
        </c:rich>
      </c:tx>
    </c:title>
    <c:view3D>
      <c:rAngAx val="1"/>
    </c:view3D>
    <c:plotArea>
      <c:layout/>
      <c:bar3DChart>
        <c:barDir val="col"/>
        <c:grouping val="stacked"/>
        <c:ser>
          <c:idx val="0"/>
          <c:order val="0"/>
          <c:tx>
            <c:strRef>
              <c:f>Лист3!$A$2</c:f>
              <c:strCache>
                <c:ptCount val="1"/>
                <c:pt idx="0">
                  <c:v>кол-во уч-ся сдававших ГИАв 2011г. и плани рующих сдавать в 2012 г.</c:v>
                </c:pt>
              </c:strCache>
            </c:strRef>
          </c:tx>
          <c:cat>
            <c:strRef>
              <c:f>Лист3!$B$1:$C$1</c:f>
              <c:strCache>
                <c:ptCount val="2"/>
                <c:pt idx="0">
                  <c:v>2010-2011 уч.г.</c:v>
                </c:pt>
                <c:pt idx="1">
                  <c:v>2011-2012уч.г.</c:v>
                </c:pt>
              </c:strCache>
            </c:strRef>
          </c:cat>
          <c:val>
            <c:numRef>
              <c:f>Лист3!$B$2:$C$2</c:f>
              <c:numCache>
                <c:formatCode>General</c:formatCode>
                <c:ptCount val="2"/>
                <c:pt idx="0">
                  <c:v>15</c:v>
                </c:pt>
                <c:pt idx="1">
                  <c:v>10</c:v>
                </c:pt>
              </c:numCache>
            </c:numRef>
          </c:val>
        </c:ser>
        <c:shape val="pyramid"/>
        <c:axId val="49500544"/>
        <c:axId val="49502080"/>
        <c:axId val="0"/>
      </c:bar3DChart>
      <c:catAx>
        <c:axId val="49500544"/>
        <c:scaling>
          <c:orientation val="minMax"/>
        </c:scaling>
        <c:axPos val="b"/>
        <c:tickLblPos val="nextTo"/>
        <c:crossAx val="49502080"/>
        <c:crosses val="autoZero"/>
        <c:auto val="1"/>
        <c:lblAlgn val="ctr"/>
        <c:lblOffset val="100"/>
      </c:catAx>
      <c:valAx>
        <c:axId val="49502080"/>
        <c:scaling>
          <c:orientation val="minMax"/>
        </c:scaling>
        <c:axPos val="l"/>
        <c:majorGridlines/>
        <c:numFmt formatCode="General" sourceLinked="1"/>
        <c:tickLblPos val="nextTo"/>
        <c:crossAx val="49500544"/>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3885</Words>
  <Characters>22146</Characters>
  <Application>Microsoft Office Word</Application>
  <DocSecurity>0</DocSecurity>
  <Lines>184</Lines>
  <Paragraphs>51</Paragraphs>
  <ScaleCrop>false</ScaleCrop>
  <Company/>
  <LinksUpToDate>false</LinksUpToDate>
  <CharactersWithSpaces>25980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2012-03-12T16:30:00Z</dcterms:created>
  <dcterms:modified xsi:type="dcterms:W3CDTF">2012-03-29T10:42:00Z</dcterms:modified>
</cp:coreProperties>
</file>