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AE" w:rsidRPr="00BD69AE" w:rsidRDefault="00BD69AE" w:rsidP="00BD69AE">
      <w:pPr>
        <w:jc w:val="center"/>
        <w:rPr>
          <w:rFonts w:ascii="Times New Roman" w:hAnsi="Times New Roman"/>
          <w:b/>
          <w:sz w:val="40"/>
          <w:szCs w:val="40"/>
        </w:rPr>
      </w:pPr>
      <w:r w:rsidRPr="00BD69AE">
        <w:rPr>
          <w:rFonts w:ascii="Times New Roman" w:hAnsi="Times New Roman"/>
          <w:b/>
          <w:sz w:val="40"/>
          <w:szCs w:val="40"/>
        </w:rPr>
        <w:t>Государственное  казенное учреждение</w:t>
      </w:r>
    </w:p>
    <w:p w:rsidR="00BD69AE" w:rsidRPr="00BD69AE" w:rsidRDefault="00BD69AE" w:rsidP="00BD69AE">
      <w:pPr>
        <w:jc w:val="center"/>
        <w:rPr>
          <w:rFonts w:ascii="Times New Roman" w:hAnsi="Times New Roman"/>
          <w:b/>
          <w:sz w:val="40"/>
          <w:szCs w:val="40"/>
        </w:rPr>
      </w:pPr>
      <w:r w:rsidRPr="00BD69AE">
        <w:rPr>
          <w:rFonts w:ascii="Times New Roman" w:hAnsi="Times New Roman"/>
          <w:b/>
          <w:sz w:val="40"/>
          <w:szCs w:val="40"/>
        </w:rPr>
        <w:t>Детский дом-интернат</w:t>
      </w:r>
    </w:p>
    <w:p w:rsidR="00BD69AE" w:rsidRPr="00BD69AE" w:rsidRDefault="00BD69AE" w:rsidP="00BD69AE">
      <w:pPr>
        <w:jc w:val="center"/>
        <w:rPr>
          <w:rFonts w:ascii="Times New Roman" w:hAnsi="Times New Roman"/>
          <w:b/>
          <w:sz w:val="40"/>
          <w:szCs w:val="40"/>
        </w:rPr>
      </w:pPr>
      <w:r w:rsidRPr="00BD69AE">
        <w:rPr>
          <w:rFonts w:ascii="Times New Roman" w:hAnsi="Times New Roman"/>
          <w:b/>
          <w:sz w:val="40"/>
          <w:szCs w:val="40"/>
        </w:rPr>
        <w:t>« Южное Бутово»</w:t>
      </w:r>
    </w:p>
    <w:p w:rsidR="000D1877" w:rsidRPr="00C419A3" w:rsidRDefault="000D1877" w:rsidP="000D1877">
      <w:pPr>
        <w:pStyle w:val="a7"/>
        <w:rPr>
          <w:sz w:val="28"/>
          <w:szCs w:val="28"/>
        </w:rPr>
      </w:pPr>
    </w:p>
    <w:p w:rsidR="004C025F" w:rsidRPr="00C419A3" w:rsidRDefault="004C025F">
      <w:pPr>
        <w:rPr>
          <w:sz w:val="28"/>
          <w:szCs w:val="28"/>
        </w:rPr>
      </w:pPr>
    </w:p>
    <w:p w:rsidR="0049514C" w:rsidRPr="00C419A3" w:rsidRDefault="0049514C" w:rsidP="00BD69AE">
      <w:pPr>
        <w:jc w:val="center"/>
        <w:rPr>
          <w:sz w:val="28"/>
          <w:szCs w:val="28"/>
        </w:rPr>
      </w:pPr>
    </w:p>
    <w:p w:rsidR="0049514C" w:rsidRPr="006C4818" w:rsidRDefault="006C4818" w:rsidP="006C4818">
      <w:pPr>
        <w:jc w:val="center"/>
        <w:rPr>
          <w:sz w:val="36"/>
          <w:szCs w:val="36"/>
        </w:rPr>
      </w:pPr>
      <w:r>
        <w:rPr>
          <w:sz w:val="36"/>
          <w:szCs w:val="36"/>
        </w:rPr>
        <w:t>СТАТЬЯ ИЗ ОПЫТА РАБОТЫ ДЛЯ ВОСПИТАТЕЛЕЙ  КОРРЕКЦИОННЫХ ИНТЕРНАТОВ</w:t>
      </w:r>
    </w:p>
    <w:p w:rsidR="0049514C" w:rsidRPr="00C419A3" w:rsidRDefault="0049514C">
      <w:pPr>
        <w:rPr>
          <w:sz w:val="28"/>
          <w:szCs w:val="28"/>
        </w:rPr>
      </w:pPr>
    </w:p>
    <w:p w:rsidR="0049514C" w:rsidRPr="00C419A3" w:rsidRDefault="0049514C">
      <w:pPr>
        <w:rPr>
          <w:sz w:val="28"/>
          <w:szCs w:val="28"/>
        </w:rPr>
      </w:pPr>
    </w:p>
    <w:p w:rsidR="0049514C" w:rsidRPr="00BD69AE" w:rsidRDefault="00BB4C80" w:rsidP="00BD69A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0366F4" w:rsidRPr="00BD69AE">
        <w:rPr>
          <w:b/>
          <w:sz w:val="48"/>
          <w:szCs w:val="48"/>
        </w:rPr>
        <w:t xml:space="preserve">ФОРМИРОВАНИЕ  КОММУНИКАТИВНОЙ </w:t>
      </w:r>
      <w:r w:rsidR="00BD69AE" w:rsidRPr="00BD69AE">
        <w:rPr>
          <w:b/>
          <w:sz w:val="48"/>
          <w:szCs w:val="48"/>
        </w:rPr>
        <w:t xml:space="preserve"> КОМПЕТЕНЦИИ  У ДЕТЕЙ  С УМСТВЕННОЙ ОТСТАЛОСТЬЮ В УСЛОВИЯХ ДДИ</w:t>
      </w:r>
      <w:r>
        <w:rPr>
          <w:b/>
          <w:sz w:val="48"/>
          <w:szCs w:val="48"/>
        </w:rPr>
        <w:t>»</w:t>
      </w:r>
    </w:p>
    <w:p w:rsidR="0049514C" w:rsidRPr="00C419A3" w:rsidRDefault="0049514C" w:rsidP="0049514C">
      <w:pPr>
        <w:rPr>
          <w:b/>
          <w:sz w:val="28"/>
          <w:szCs w:val="28"/>
        </w:rPr>
      </w:pPr>
    </w:p>
    <w:p w:rsidR="0049514C" w:rsidRPr="00C419A3" w:rsidRDefault="0049514C" w:rsidP="0049514C">
      <w:pPr>
        <w:rPr>
          <w:b/>
          <w:sz w:val="28"/>
          <w:szCs w:val="28"/>
        </w:rPr>
      </w:pPr>
    </w:p>
    <w:p w:rsidR="0049514C" w:rsidRPr="00C419A3" w:rsidRDefault="0049514C" w:rsidP="0049514C">
      <w:pPr>
        <w:rPr>
          <w:b/>
          <w:sz w:val="28"/>
          <w:szCs w:val="28"/>
        </w:rPr>
      </w:pPr>
    </w:p>
    <w:p w:rsidR="0049514C" w:rsidRPr="00C419A3" w:rsidRDefault="0049514C" w:rsidP="0049514C">
      <w:pPr>
        <w:rPr>
          <w:b/>
          <w:sz w:val="28"/>
          <w:szCs w:val="28"/>
        </w:rPr>
      </w:pPr>
    </w:p>
    <w:p w:rsidR="0049514C" w:rsidRPr="00C419A3" w:rsidRDefault="00C83C78" w:rsidP="0049514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п</w:t>
      </w:r>
      <w:r w:rsidR="0049514C" w:rsidRPr="00C419A3">
        <w:rPr>
          <w:sz w:val="28"/>
          <w:szCs w:val="28"/>
        </w:rPr>
        <w:t xml:space="preserve">одготовила воспитатель </w:t>
      </w:r>
      <w:r w:rsidR="0049514C" w:rsidRPr="00C419A3">
        <w:rPr>
          <w:i/>
          <w:sz w:val="28"/>
          <w:szCs w:val="28"/>
        </w:rPr>
        <w:t xml:space="preserve"> Артемьева Александра Борисовна</w:t>
      </w:r>
    </w:p>
    <w:p w:rsidR="0049514C" w:rsidRPr="00C419A3" w:rsidRDefault="0049514C" w:rsidP="0049514C">
      <w:pPr>
        <w:rPr>
          <w:i/>
          <w:sz w:val="28"/>
          <w:szCs w:val="28"/>
        </w:rPr>
      </w:pPr>
    </w:p>
    <w:p w:rsidR="0049514C" w:rsidRPr="00C419A3" w:rsidRDefault="0049514C" w:rsidP="0049514C">
      <w:pPr>
        <w:rPr>
          <w:i/>
          <w:sz w:val="28"/>
          <w:szCs w:val="28"/>
        </w:rPr>
      </w:pPr>
    </w:p>
    <w:p w:rsidR="0049514C" w:rsidRPr="00C419A3" w:rsidRDefault="0049514C" w:rsidP="0049514C">
      <w:pPr>
        <w:rPr>
          <w:i/>
          <w:sz w:val="28"/>
          <w:szCs w:val="28"/>
        </w:rPr>
      </w:pPr>
    </w:p>
    <w:p w:rsidR="0049514C" w:rsidRPr="00C419A3" w:rsidRDefault="0049514C" w:rsidP="0049514C">
      <w:pPr>
        <w:rPr>
          <w:i/>
          <w:sz w:val="28"/>
          <w:szCs w:val="28"/>
        </w:rPr>
      </w:pPr>
    </w:p>
    <w:p w:rsidR="00C419A3" w:rsidRPr="00B12FEE" w:rsidRDefault="00323507" w:rsidP="0035385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="00682953" w:rsidRPr="00C419A3">
        <w:rPr>
          <w:i/>
          <w:sz w:val="28"/>
          <w:szCs w:val="28"/>
        </w:rPr>
        <w:t>Москва  2012 г.</w:t>
      </w:r>
    </w:p>
    <w:p w:rsidR="00C419A3" w:rsidRPr="00682953" w:rsidRDefault="00C419A3" w:rsidP="00413C16">
      <w:pPr>
        <w:pStyle w:val="4"/>
        <w:rPr>
          <w:sz w:val="20"/>
          <w:szCs w:val="20"/>
        </w:rPr>
      </w:pPr>
    </w:p>
    <w:p w:rsidR="00C419A3" w:rsidRPr="00682953" w:rsidRDefault="00C419A3" w:rsidP="00413C16">
      <w:pPr>
        <w:pStyle w:val="4"/>
        <w:rPr>
          <w:sz w:val="20"/>
          <w:szCs w:val="20"/>
        </w:rPr>
      </w:pPr>
    </w:p>
    <w:p w:rsidR="00413C16" w:rsidRPr="00FC7B7E" w:rsidRDefault="00C419A3" w:rsidP="00413C16">
      <w:pPr>
        <w:pStyle w:val="4"/>
        <w:rPr>
          <w:i/>
          <w:sz w:val="20"/>
          <w:szCs w:val="20"/>
        </w:rPr>
      </w:pPr>
      <w:r w:rsidRPr="00FC7B7E">
        <w:rPr>
          <w:i/>
          <w:sz w:val="20"/>
          <w:szCs w:val="20"/>
        </w:rPr>
        <w:t xml:space="preserve">                                                                       </w:t>
      </w:r>
      <w:r w:rsidR="00682953" w:rsidRPr="00FC7B7E">
        <w:rPr>
          <w:i/>
          <w:sz w:val="20"/>
          <w:szCs w:val="20"/>
        </w:rPr>
        <w:t xml:space="preserve">                               </w:t>
      </w:r>
      <w:r w:rsidRPr="00FC7B7E">
        <w:rPr>
          <w:i/>
          <w:sz w:val="20"/>
          <w:szCs w:val="20"/>
        </w:rPr>
        <w:t xml:space="preserve">      </w:t>
      </w:r>
      <w:r w:rsidR="00413C16" w:rsidRPr="00FC7B7E">
        <w:rPr>
          <w:i/>
          <w:sz w:val="20"/>
          <w:szCs w:val="20"/>
        </w:rPr>
        <w:t xml:space="preserve">  </w:t>
      </w:r>
      <w:r w:rsidR="00353858" w:rsidRPr="00FC7B7E">
        <w:rPr>
          <w:i/>
          <w:sz w:val="20"/>
          <w:szCs w:val="20"/>
        </w:rPr>
        <w:t xml:space="preserve"> </w:t>
      </w:r>
      <w:r w:rsidR="00413C16" w:rsidRPr="00FC7B7E">
        <w:rPr>
          <w:i/>
          <w:sz w:val="20"/>
          <w:szCs w:val="20"/>
        </w:rPr>
        <w:t>«Трудно переоценить значение общения</w:t>
      </w:r>
    </w:p>
    <w:p w:rsidR="00413C16" w:rsidRPr="00FC7B7E" w:rsidRDefault="00413C16" w:rsidP="00413C16">
      <w:pPr>
        <w:pStyle w:val="4"/>
        <w:rPr>
          <w:i/>
          <w:sz w:val="20"/>
          <w:szCs w:val="20"/>
        </w:rPr>
      </w:pPr>
      <w:r w:rsidRPr="00FC7B7E">
        <w:rPr>
          <w:i/>
          <w:sz w:val="20"/>
          <w:szCs w:val="20"/>
        </w:rPr>
        <w:t xml:space="preserve">                                                                                                                  для формирования личности человека,</w:t>
      </w:r>
    </w:p>
    <w:p w:rsidR="00413C16" w:rsidRPr="00FC7B7E" w:rsidRDefault="00413C16" w:rsidP="00413C16">
      <w:pPr>
        <w:pStyle w:val="4"/>
        <w:rPr>
          <w:i/>
          <w:sz w:val="20"/>
          <w:szCs w:val="20"/>
        </w:rPr>
      </w:pPr>
      <w:r w:rsidRPr="00FC7B7E">
        <w:rPr>
          <w:i/>
          <w:sz w:val="20"/>
          <w:szCs w:val="20"/>
        </w:rPr>
        <w:t xml:space="preserve">                                                                                 </w:t>
      </w:r>
      <w:r w:rsidR="00C419A3" w:rsidRPr="00FC7B7E">
        <w:rPr>
          <w:i/>
          <w:sz w:val="20"/>
          <w:szCs w:val="20"/>
        </w:rPr>
        <w:t xml:space="preserve">                               </w:t>
      </w:r>
      <w:r w:rsidRPr="00FC7B7E">
        <w:rPr>
          <w:i/>
          <w:sz w:val="20"/>
          <w:szCs w:val="20"/>
        </w:rPr>
        <w:t xml:space="preserve">  особенно в его   детском возрасте »</w:t>
      </w:r>
    </w:p>
    <w:p w:rsidR="00DB76AE" w:rsidRPr="00FC7B7E" w:rsidRDefault="00DB76AE" w:rsidP="00413C16">
      <w:pPr>
        <w:pStyle w:val="4"/>
        <w:rPr>
          <w:i/>
          <w:sz w:val="20"/>
          <w:szCs w:val="20"/>
        </w:rPr>
      </w:pPr>
      <w:r w:rsidRPr="00FC7B7E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Кащенко С. Г.    </w:t>
      </w:r>
    </w:p>
    <w:p w:rsidR="00DB76AE" w:rsidRPr="00FC7B7E" w:rsidRDefault="00413C16" w:rsidP="0019559F">
      <w:pPr>
        <w:jc w:val="both"/>
        <w:rPr>
          <w:rFonts w:ascii="Times New Roman" w:hAnsi="Times New Roman"/>
          <w:b/>
          <w:sz w:val="32"/>
          <w:szCs w:val="28"/>
        </w:rPr>
      </w:pPr>
      <w:r w:rsidRPr="00FC7B7E">
        <w:rPr>
          <w:rFonts w:ascii="Times New Roman" w:hAnsi="Times New Roman"/>
          <w:sz w:val="32"/>
          <w:szCs w:val="28"/>
        </w:rPr>
        <w:t xml:space="preserve"> </w:t>
      </w:r>
      <w:r w:rsidR="00DB76AE" w:rsidRPr="00FC7B7E">
        <w:rPr>
          <w:rFonts w:ascii="Times New Roman" w:hAnsi="Times New Roman"/>
          <w:sz w:val="32"/>
          <w:szCs w:val="28"/>
        </w:rPr>
        <w:t>В настоящее время в России значительно возрос интерес к проблеме помощи детям с выраженными формами интеллектуальной недостаточности – детям с умеренной и тяжелой умственной отсталостью</w:t>
      </w:r>
      <w:r w:rsidR="00AA3AD4" w:rsidRPr="00FC7B7E">
        <w:rPr>
          <w:rFonts w:ascii="Times New Roman" w:hAnsi="Times New Roman"/>
          <w:sz w:val="32"/>
          <w:szCs w:val="28"/>
        </w:rPr>
        <w:t>.</w:t>
      </w:r>
      <w:r w:rsidR="00DB76AE" w:rsidRPr="00FC7B7E">
        <w:rPr>
          <w:rFonts w:ascii="Times New Roman" w:hAnsi="Times New Roman"/>
          <w:sz w:val="32"/>
          <w:szCs w:val="28"/>
        </w:rPr>
        <w:t xml:space="preserve"> </w:t>
      </w:r>
      <w:r w:rsidR="00AA3AD4" w:rsidRPr="00FC7B7E">
        <w:rPr>
          <w:rFonts w:ascii="Times New Roman" w:hAnsi="Times New Roman"/>
          <w:sz w:val="32"/>
          <w:szCs w:val="28"/>
        </w:rPr>
        <w:t xml:space="preserve"> </w:t>
      </w:r>
      <w:r w:rsidR="00DB76AE" w:rsidRPr="00FC7B7E">
        <w:rPr>
          <w:rFonts w:ascii="Times New Roman" w:hAnsi="Times New Roman"/>
          <w:sz w:val="32"/>
          <w:szCs w:val="28"/>
        </w:rPr>
        <w:t>В ходе обучения данной ка</w:t>
      </w:r>
      <w:r w:rsidR="00E75F53" w:rsidRPr="00FC7B7E">
        <w:rPr>
          <w:rFonts w:ascii="Times New Roman" w:hAnsi="Times New Roman"/>
          <w:sz w:val="32"/>
          <w:szCs w:val="28"/>
        </w:rPr>
        <w:t xml:space="preserve">тегории учащихся </w:t>
      </w:r>
      <w:r w:rsidR="00DB76AE" w:rsidRPr="00FC7B7E">
        <w:rPr>
          <w:rFonts w:ascii="Times New Roman" w:hAnsi="Times New Roman"/>
          <w:sz w:val="32"/>
          <w:szCs w:val="28"/>
        </w:rPr>
        <w:t xml:space="preserve">решаются следующие задачи: поиск путей их возможной социализации через привитие норм социально-адекватного поведения, развитие навыков самообслуживания, приучение к элементарным формам труда, повышение уровня их </w:t>
      </w:r>
      <w:r w:rsidR="00AA3AD4" w:rsidRPr="00FC7B7E">
        <w:rPr>
          <w:rFonts w:ascii="Times New Roman" w:hAnsi="Times New Roman"/>
          <w:sz w:val="32"/>
          <w:szCs w:val="28"/>
        </w:rPr>
        <w:t>коммуникативной компетенции</w:t>
      </w:r>
      <w:r w:rsidR="0072794D" w:rsidRPr="00FC7B7E">
        <w:rPr>
          <w:rFonts w:ascii="Times New Roman" w:hAnsi="Times New Roman"/>
          <w:sz w:val="32"/>
          <w:szCs w:val="28"/>
        </w:rPr>
        <w:t>.</w:t>
      </w:r>
      <w:r w:rsidR="00DB76AE" w:rsidRPr="00FC7B7E">
        <w:rPr>
          <w:rFonts w:ascii="Times New Roman" w:hAnsi="Times New Roman"/>
          <w:sz w:val="32"/>
          <w:szCs w:val="28"/>
        </w:rPr>
        <w:t xml:space="preserve"> </w:t>
      </w:r>
    </w:p>
    <w:p w:rsidR="00E75F53" w:rsidRPr="00FC7B7E" w:rsidRDefault="00413C16" w:rsidP="0019559F">
      <w:pPr>
        <w:jc w:val="both"/>
        <w:rPr>
          <w:rFonts w:ascii="Times New Roman" w:hAnsi="Times New Roman"/>
          <w:b/>
          <w:sz w:val="32"/>
          <w:szCs w:val="28"/>
        </w:rPr>
      </w:pPr>
      <w:r w:rsidRPr="00FC7B7E">
        <w:rPr>
          <w:rFonts w:ascii="Times New Roman" w:hAnsi="Times New Roman"/>
          <w:sz w:val="32"/>
          <w:szCs w:val="28"/>
        </w:rPr>
        <w:t xml:space="preserve">        </w:t>
      </w:r>
      <w:r w:rsidR="00136B9A" w:rsidRPr="00FC7B7E">
        <w:rPr>
          <w:rFonts w:ascii="Times New Roman" w:hAnsi="Times New Roman"/>
          <w:sz w:val="32"/>
          <w:szCs w:val="28"/>
        </w:rPr>
        <w:t>  Коммуникативная компетенция – это владение навыками взаимодействия с окружающими людьми, умение работать в группе, знакомство с различными социальными ролями.</w:t>
      </w:r>
    </w:p>
    <w:p w:rsidR="00136B9A" w:rsidRPr="00FC7B7E" w:rsidRDefault="00E75F53" w:rsidP="0019559F">
      <w:pPr>
        <w:jc w:val="both"/>
        <w:rPr>
          <w:rFonts w:ascii="Times New Roman" w:hAnsi="Times New Roman"/>
          <w:b/>
          <w:sz w:val="32"/>
          <w:szCs w:val="28"/>
        </w:rPr>
      </w:pPr>
      <w:r w:rsidRPr="00FC7B7E">
        <w:rPr>
          <w:rFonts w:ascii="Times New Roman" w:hAnsi="Times New Roman"/>
          <w:sz w:val="32"/>
          <w:szCs w:val="28"/>
        </w:rPr>
        <w:t xml:space="preserve">В то же время, это </w:t>
      </w:r>
      <w:r w:rsidR="00361932" w:rsidRPr="00FC7B7E">
        <w:rPr>
          <w:rFonts w:ascii="Times New Roman" w:hAnsi="Times New Roman"/>
          <w:sz w:val="32"/>
          <w:szCs w:val="28"/>
        </w:rPr>
        <w:t>не набор</w:t>
      </w:r>
      <w:r w:rsidR="00136B9A" w:rsidRPr="00FC7B7E">
        <w:rPr>
          <w:rFonts w:ascii="Times New Roman" w:hAnsi="Times New Roman"/>
          <w:sz w:val="32"/>
          <w:szCs w:val="28"/>
        </w:rPr>
        <w:t xml:space="preserve"> коммуникативн</w:t>
      </w:r>
      <w:r w:rsidR="00361932" w:rsidRPr="00FC7B7E">
        <w:rPr>
          <w:rFonts w:ascii="Times New Roman" w:hAnsi="Times New Roman"/>
          <w:sz w:val="32"/>
          <w:szCs w:val="28"/>
        </w:rPr>
        <w:t>ых умений и навыков, а целостная  система</w:t>
      </w:r>
      <w:r w:rsidR="00136B9A" w:rsidRPr="00FC7B7E">
        <w:rPr>
          <w:rFonts w:ascii="Times New Roman" w:hAnsi="Times New Roman"/>
          <w:sz w:val="32"/>
          <w:szCs w:val="28"/>
        </w:rPr>
        <w:t>, совокупностью 4 групп характеристик.</w:t>
      </w:r>
    </w:p>
    <w:p w:rsidR="00136B9A" w:rsidRPr="00FC7B7E" w:rsidRDefault="00136B9A" w:rsidP="0019559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     В структуре выделяются следующие компоненты: когнитивный, личностный, эмоциональный и поведенческий.    Раскроем смысл каждого компонента, его значение в коммуникативной компетен</w:t>
      </w:r>
      <w:r w:rsidR="00AA3AD4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ции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желаемый уровень  для нашего воспитанника.</w:t>
      </w:r>
    </w:p>
    <w:p w:rsidR="0060604C" w:rsidRPr="00FC7B7E" w:rsidRDefault="00136B9A" w:rsidP="0019559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35C7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     Когнитивный</w:t>
      </w:r>
      <w:r w:rsidR="00E75F53" w:rsidRPr="00435C7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435C7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компонент</w:t>
      </w:r>
      <w:r w:rsidR="00FE4ECE" w:rsidRPr="00435C7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образует знания о ценностно – смысловой стороне общения, о личностных качествах, способствующих и препятствующих общению, об эмоциях и чувствах, всегда сопровождающих его. Каково значение этих знаний?  Человек обучается общению, наблюдая поведение окружающих  людей, подражая их примеру, что происходит 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недостаточно осознанно. </w:t>
      </w:r>
      <w:r w:rsidR="00E32FB6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Поэтому помним всегда «слово лишь карлик, а пример – великан».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   </w:t>
      </w:r>
    </w:p>
    <w:p w:rsidR="00136B9A" w:rsidRPr="00FC7B7E" w:rsidRDefault="00136B9A" w:rsidP="0019559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Для возрастного уровня </w:t>
      </w:r>
      <w:r w:rsidR="00E32FB6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моих воспитанников 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актуальны и доступны знани</w:t>
      </w:r>
      <w:r w:rsidR="00E32FB6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я о самом себе и других людях  в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ограниченной степени</w:t>
      </w:r>
      <w:r w:rsidR="00E32FB6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, те, которые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4059D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E32FB6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проявляют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ся в общении.</w:t>
      </w:r>
    </w:p>
    <w:p w:rsidR="00FE4ECE" w:rsidRPr="00FC7B7E" w:rsidRDefault="00136B9A" w:rsidP="0019559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      </w:t>
      </w:r>
      <w:r w:rsidRPr="00435C7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Личностный компонент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образует особенности личности, вступающей в общение, которые естественным образом влияют на содержание, процесс и сущность коммуникации. Застенчивость, отчуждённость и эгоистичность, заносчивость и тревожность, агрессивность и конфликтность негативным образом сказываются на общении.</w:t>
      </w:r>
      <w:r w:rsidR="00E75F53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Несомненно, коммуникативная компетентность  воспитанника должна базироваться на уверенности в себе, оптимизме, доброжелательности и уважении к людям, справедливости, честности и эмоциональной стабильности. </w:t>
      </w:r>
    </w:p>
    <w:p w:rsidR="00435C71" w:rsidRDefault="00136B9A" w:rsidP="0019559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35C7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Эмоциональный компонент </w:t>
      </w:r>
      <w:r w:rsidR="00AA3AD4" w:rsidRPr="00435C7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связан, прежде всего, с созданием и поддержа</w:t>
      </w:r>
      <w:r w:rsidR="00413C16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нием позитивного эмоционального 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контакта с собеседником,  саморегуляцией, умением не только реагировать на изменение состояния партнёра, но и предвосхищать его. </w:t>
      </w:r>
      <w:r w:rsidR="003E0BDB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Обозначенные составляющие эмоционального компонента в доступной форме могут вырабатываться  не у всех умственно отсталых  детей.   И </w:t>
      </w:r>
      <w:r w:rsidR="00E32FB6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является задачей воспитателя  - контролировать эмоциональный баланс. 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Это очень важно, ведь именно эмоциональный фон создаёт ощущение психологически</w:t>
      </w:r>
      <w:r w:rsidR="00413C16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благоприятного или неблагоприятного, комфортного или</w:t>
      </w:r>
      <w:r w:rsidR="00FE4ECE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дискомфортного общения. </w:t>
      </w:r>
    </w:p>
    <w:p w:rsidR="00136B9A" w:rsidRPr="00FC7B7E" w:rsidRDefault="00136B9A" w:rsidP="0019559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35C7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Поведенческий компонент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образуют коммуникативные умения, способы деятельности и опыт, Коммуникативные умения как элементы создают коммуникативное поведение. Их особенности, степень </w:t>
      </w:r>
      <w:r w:rsidR="00361932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сформированности могут быть изучены и измерены, а также стать конкретной задачей развития или коррекции у ребёнка.</w:t>
      </w:r>
    </w:p>
    <w:p w:rsidR="00136B9A" w:rsidRPr="00435C71" w:rsidRDefault="00DB76AE" w:rsidP="0019559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35C7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</w:t>
      </w:r>
      <w:r w:rsidR="00136B9A" w:rsidRPr="00435C71">
        <w:rPr>
          <w:rFonts w:ascii="Times New Roman" w:eastAsia="Times New Roman" w:hAnsi="Times New Roman" w:cs="Times New Roman"/>
          <w:sz w:val="32"/>
          <w:szCs w:val="28"/>
          <w:lang w:eastAsia="ru-RU"/>
        </w:rPr>
        <w:t> Быть компетентным означает</w:t>
      </w:r>
      <w:r w:rsidRPr="00435C7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136B9A" w:rsidRPr="00435C7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умение мобилизовать в данной ситуации полученные знания</w:t>
      </w:r>
      <w:r w:rsidRPr="00435C7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умения </w:t>
      </w:r>
      <w:r w:rsidR="00136B9A" w:rsidRPr="00435C7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опыт. Есть смысл говорить </w:t>
      </w:r>
      <w:r w:rsidR="00136B9A" w:rsidRPr="00435C71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о компетенциях только тогда, когда они проявляются  в  какой – нибудь ситуации: не проявленная компетенция, остающаяся потенциальной, не является компетенцией, а самое большее остаётся в качестве скрытой возможности.  </w:t>
      </w:r>
      <w:r w:rsidR="00E32FB6" w:rsidRPr="00435C71">
        <w:rPr>
          <w:rFonts w:ascii="Times New Roman" w:eastAsia="Times New Roman" w:hAnsi="Times New Roman" w:cs="Times New Roman"/>
          <w:sz w:val="32"/>
          <w:szCs w:val="28"/>
          <w:lang w:eastAsia="ru-RU"/>
        </w:rPr>
        <w:t>Именно на это умение мобилизовать свои знания в нужный момент и направлена деятельность педагога.</w:t>
      </w:r>
    </w:p>
    <w:p w:rsidR="00C364E3" w:rsidRPr="00FC7B7E" w:rsidRDefault="00C364E3" w:rsidP="0019559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35C71">
        <w:rPr>
          <w:rFonts w:ascii="Times New Roman" w:eastAsia="Times New Roman" w:hAnsi="Times New Roman" w:cs="Times New Roman"/>
          <w:sz w:val="32"/>
          <w:szCs w:val="28"/>
          <w:lang w:eastAsia="ru-RU"/>
        </w:rPr>
        <w:t>Работа по формированию коммуникативных умений должна быть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регулярной и органично включающейся во все виды деятельности.</w:t>
      </w:r>
    </w:p>
    <w:p w:rsidR="00243738" w:rsidRPr="00FC7B7E" w:rsidRDefault="00C364E3" w:rsidP="0019559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-</w:t>
      </w:r>
      <w:r w:rsidR="00DA025B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повседневной жизни (привлечение внимания детей друг к другу, оказание помощи друг другу</w:t>
      </w:r>
      <w:r w:rsidR="00243738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, участие в коллективных делах, совместное выражение радости от результата и др.)</w:t>
      </w:r>
    </w:p>
    <w:p w:rsidR="00670EE0" w:rsidRPr="00FC7B7E" w:rsidRDefault="00243738" w:rsidP="0019559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Здесь  хочу </w:t>
      </w:r>
      <w:r w:rsidR="00670EE0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рассказать о такой форме работы с детьми, как групповое собрание. Оно может выглядеть как пятиминутка, в начале дня, на которой обсуждаем вместе с детьми, что сегодня будем делать, кто</w:t>
      </w:r>
      <w:r w:rsidR="00703A99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 w:rsidR="00670EE0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за что будет отвечать</w:t>
      </w:r>
      <w:r w:rsidR="008B79BB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у кого какие к кому замечания. </w:t>
      </w:r>
      <w:r w:rsidR="00546D8D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Экстренн</w:t>
      </w:r>
      <w:r w:rsidR="004F6837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ые собрания проводим, когда что-</w:t>
      </w:r>
      <w:r w:rsidR="00546D8D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то случается в группе, (например что-то пропадает</w:t>
      </w:r>
      <w:r w:rsidR="00AA1F80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 w:rsidR="00546D8D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не можем найти), чьё-то некорректное поведение в общественном месте и т.д. </w:t>
      </w:r>
      <w:r w:rsidR="008B79BB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Т.е обсуждается жизнь группы. Детям не сразу стали нравиться такие собрания, а </w:t>
      </w:r>
      <w:r w:rsidR="00A95260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постепенно они стали в них нуждаться</w:t>
      </w:r>
      <w:r w:rsidR="00546D8D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.  Н</w:t>
      </w:r>
      <w:r w:rsidR="000366F4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а них они могут получить ответы на свои, беспокоящие их в данный момент</w:t>
      </w:r>
      <w:r w:rsidR="00361932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,  вопросы</w:t>
      </w:r>
      <w:r w:rsidR="00546D8D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r w:rsidR="00361932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546D8D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В</w:t>
      </w:r>
      <w:r w:rsidR="000366F4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нести ясность в конкретные действия</w:t>
      </w:r>
      <w:r w:rsidR="00546D8D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 узнать </w:t>
      </w:r>
      <w:r w:rsidR="00361932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какие-то новости  интерната. </w:t>
      </w:r>
      <w:r w:rsidR="00522032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Э</w:t>
      </w:r>
      <w:r w:rsidR="00546D8D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ти беседы дают возможность понять те или иные действия воспитателя или воспитанника, понять распоряжения, которые сразу могут  восприниматься агрессивно, а после разъяснения</w:t>
      </w:r>
      <w:r w:rsidR="00522032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обсуждения, </w:t>
      </w:r>
      <w:r w:rsidR="00546D8D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 радостью, или  просто с пониманием. Дети учатся  слушать, </w:t>
      </w:r>
      <w:r w:rsidR="00522032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обсуждать, </w:t>
      </w:r>
      <w:r w:rsidR="00546D8D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понимать, </w:t>
      </w:r>
      <w:r w:rsidR="00522032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устанавливать причинно-следственные связи, </w:t>
      </w:r>
      <w:r w:rsidR="00546D8D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делать выводы.</w:t>
      </w:r>
    </w:p>
    <w:p w:rsidR="00243738" w:rsidRPr="00FC7B7E" w:rsidRDefault="00E75F53" w:rsidP="0019559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 </w:t>
      </w:r>
      <w:r w:rsidR="00DA025B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</w:t>
      </w:r>
      <w:r w:rsidR="00243738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специальных играх и упражнениях, направленных на представление о себе, окружающих взрослых и сверстниках, о системе социальных отношений, на овладении средствами взаимодействия. В проведении таких игр и упражнений могут </w:t>
      </w:r>
      <w:r w:rsidR="00243738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принимать участие различные специалисты (например, учитель-дефектолог, педагог психолог и учитель логопед). Игры можно проводить как самостоятельное занятие, также включать в структуру других занятий;</w:t>
      </w:r>
    </w:p>
    <w:p w:rsidR="00267694" w:rsidRPr="00FC7B7E" w:rsidRDefault="00243738" w:rsidP="0019559F">
      <w:pPr>
        <w:jc w:val="both"/>
        <w:rPr>
          <w:rFonts w:ascii="Times New Roman" w:hAnsi="Times New Roman"/>
          <w:sz w:val="32"/>
          <w:szCs w:val="28"/>
        </w:rPr>
      </w:pP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DA025B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процессе обучения сюжетно-ролевым и театрализованным играм (режиссерским играм и играм</w:t>
      </w:r>
      <w:r w:rsidR="00703A9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драматизациям), где вычленение</w:t>
      </w:r>
      <w:r w:rsidR="009C17BB"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, осознание и воссоздание социальных отношений является целью и средством деятельности;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</w:t>
      </w:r>
      <w:r w:rsidR="00D82F75" w:rsidRPr="00FC7B7E">
        <w:rPr>
          <w:rFonts w:ascii="Times New Roman" w:hAnsi="Times New Roman"/>
          <w:sz w:val="32"/>
          <w:szCs w:val="28"/>
        </w:rPr>
        <w:t xml:space="preserve">Воспитанники примеряют на себя роли тех или иных героев, вступают в диалоги, </w:t>
      </w:r>
      <w:r w:rsidRPr="00FC7B7E">
        <w:rPr>
          <w:rFonts w:ascii="Times New Roman" w:hAnsi="Times New Roman"/>
          <w:b/>
          <w:sz w:val="32"/>
          <w:szCs w:val="28"/>
        </w:rPr>
        <w:t xml:space="preserve"> </w:t>
      </w:r>
      <w:r w:rsidR="00D82F75" w:rsidRPr="00FC7B7E">
        <w:rPr>
          <w:rFonts w:ascii="Times New Roman" w:hAnsi="Times New Roman"/>
          <w:sz w:val="32"/>
          <w:szCs w:val="28"/>
        </w:rPr>
        <w:t>учатся общению, ну а затем переносят свои опыт в социум или не переносят, если эт</w:t>
      </w:r>
      <w:r w:rsidR="00C91D01" w:rsidRPr="00FC7B7E">
        <w:rPr>
          <w:rFonts w:ascii="Times New Roman" w:hAnsi="Times New Roman"/>
          <w:sz w:val="32"/>
          <w:szCs w:val="28"/>
        </w:rPr>
        <w:t>о отрицательная роль, делая для себя выводы, или учитывая общественное мнение.</w:t>
      </w:r>
      <w:r w:rsidR="00081054" w:rsidRPr="00FC7B7E">
        <w:rPr>
          <w:rFonts w:ascii="Times New Roman" w:hAnsi="Times New Roman"/>
          <w:sz w:val="32"/>
          <w:szCs w:val="28"/>
        </w:rPr>
        <w:t xml:space="preserve"> </w:t>
      </w:r>
    </w:p>
    <w:p w:rsidR="009C17BB" w:rsidRPr="00FC7B7E" w:rsidRDefault="00DA025B" w:rsidP="0019559F">
      <w:pPr>
        <w:jc w:val="both"/>
        <w:rPr>
          <w:rFonts w:ascii="Times New Roman" w:hAnsi="Times New Roman"/>
          <w:sz w:val="32"/>
          <w:szCs w:val="28"/>
        </w:rPr>
      </w:pPr>
      <w:r w:rsidRPr="00FC7B7E">
        <w:rPr>
          <w:rFonts w:ascii="Times New Roman" w:hAnsi="Times New Roman"/>
          <w:sz w:val="32"/>
          <w:szCs w:val="28"/>
        </w:rPr>
        <w:t>-  В</w:t>
      </w:r>
      <w:r w:rsidR="009C17BB" w:rsidRPr="00FC7B7E">
        <w:rPr>
          <w:rFonts w:ascii="Times New Roman" w:hAnsi="Times New Roman"/>
          <w:sz w:val="32"/>
          <w:szCs w:val="28"/>
        </w:rPr>
        <w:t xml:space="preserve"> ходе рисования, лепки, конструирования, хозяйственно-бытового труда при усилении социальной направленности их содержания и значимости результата;</w:t>
      </w:r>
    </w:p>
    <w:p w:rsidR="009C17BB" w:rsidRPr="00FC7B7E" w:rsidRDefault="009C17BB" w:rsidP="0019559F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7B7E">
        <w:rPr>
          <w:rFonts w:ascii="Times New Roman" w:hAnsi="Times New Roman"/>
          <w:sz w:val="32"/>
          <w:szCs w:val="28"/>
        </w:rPr>
        <w:t xml:space="preserve">-  </w:t>
      </w:r>
      <w:r w:rsidR="00DA025B" w:rsidRPr="00FC7B7E">
        <w:rPr>
          <w:rFonts w:ascii="Times New Roman" w:hAnsi="Times New Roman"/>
          <w:sz w:val="32"/>
          <w:szCs w:val="28"/>
        </w:rPr>
        <w:t xml:space="preserve"> В</w:t>
      </w:r>
      <w:r w:rsidRPr="00FC7B7E">
        <w:rPr>
          <w:rFonts w:ascii="Times New Roman" w:hAnsi="Times New Roman"/>
          <w:sz w:val="32"/>
          <w:szCs w:val="28"/>
        </w:rPr>
        <w:t xml:space="preserve"> повседневной работе по развитию речи: обучение словесному отчету о выполненных действиях, составлению рассказов из личного опыта</w:t>
      </w:r>
      <w:r w:rsidR="00937355" w:rsidRPr="00FC7B7E">
        <w:rPr>
          <w:rFonts w:ascii="Times New Roman" w:hAnsi="Times New Roman"/>
          <w:sz w:val="32"/>
          <w:szCs w:val="28"/>
        </w:rPr>
        <w:t xml:space="preserve"> пр.</w:t>
      </w:r>
    </w:p>
    <w:p w:rsidR="004F6837" w:rsidRPr="00FC7B7E" w:rsidRDefault="00081054" w:rsidP="0019559F">
      <w:pPr>
        <w:jc w:val="both"/>
        <w:rPr>
          <w:rFonts w:ascii="Times New Roman" w:hAnsi="Times New Roman"/>
          <w:b/>
          <w:sz w:val="32"/>
          <w:szCs w:val="28"/>
        </w:rPr>
      </w:pPr>
      <w:r w:rsidRPr="00FC7B7E">
        <w:rPr>
          <w:rFonts w:ascii="Times New Roman" w:hAnsi="Times New Roman"/>
          <w:sz w:val="32"/>
          <w:szCs w:val="28"/>
        </w:rPr>
        <w:t>Отдель</w:t>
      </w:r>
      <w:r w:rsidR="00937355" w:rsidRPr="00FC7B7E">
        <w:rPr>
          <w:rFonts w:ascii="Times New Roman" w:hAnsi="Times New Roman"/>
          <w:sz w:val="32"/>
          <w:szCs w:val="28"/>
        </w:rPr>
        <w:t xml:space="preserve">но хочется сказать о роли </w:t>
      </w:r>
      <w:r w:rsidRPr="00FC7B7E">
        <w:rPr>
          <w:rFonts w:ascii="Times New Roman" w:hAnsi="Times New Roman"/>
          <w:sz w:val="32"/>
          <w:szCs w:val="28"/>
        </w:rPr>
        <w:t xml:space="preserve"> </w:t>
      </w:r>
      <w:r w:rsidR="00937355" w:rsidRPr="00FC7B7E">
        <w:rPr>
          <w:rFonts w:ascii="Times New Roman" w:hAnsi="Times New Roman"/>
          <w:sz w:val="32"/>
          <w:szCs w:val="28"/>
        </w:rPr>
        <w:t xml:space="preserve"> присутствия </w:t>
      </w:r>
      <w:r w:rsidRPr="00FC7B7E">
        <w:rPr>
          <w:rFonts w:ascii="Times New Roman" w:hAnsi="Times New Roman"/>
          <w:sz w:val="32"/>
          <w:szCs w:val="28"/>
        </w:rPr>
        <w:t>юмора</w:t>
      </w:r>
      <w:r w:rsidR="00937355" w:rsidRPr="00FC7B7E">
        <w:rPr>
          <w:rFonts w:ascii="Times New Roman" w:hAnsi="Times New Roman"/>
          <w:sz w:val="32"/>
          <w:szCs w:val="28"/>
        </w:rPr>
        <w:t xml:space="preserve">. </w:t>
      </w:r>
      <w:r w:rsidRPr="00FC7B7E">
        <w:rPr>
          <w:rFonts w:ascii="Times New Roman" w:hAnsi="Times New Roman"/>
          <w:sz w:val="32"/>
          <w:szCs w:val="28"/>
        </w:rPr>
        <w:t xml:space="preserve"> </w:t>
      </w:r>
      <w:r w:rsidR="00B71F6A" w:rsidRPr="00FC7B7E">
        <w:rPr>
          <w:rFonts w:ascii="Times New Roman" w:hAnsi="Times New Roman"/>
          <w:sz w:val="32"/>
          <w:szCs w:val="28"/>
        </w:rPr>
        <w:t>Коммуникативная роль смеха проявляется в обще</w:t>
      </w:r>
      <w:r w:rsidR="00B71F6A" w:rsidRPr="00FC7B7E">
        <w:rPr>
          <w:rFonts w:ascii="Times New Roman" w:hAnsi="Times New Roman"/>
          <w:sz w:val="32"/>
          <w:szCs w:val="28"/>
        </w:rPr>
        <w:softHyphen/>
        <w:t xml:space="preserve">нии с другими детьми </w:t>
      </w:r>
      <w:r w:rsidR="00897EF1" w:rsidRPr="00FC7B7E">
        <w:rPr>
          <w:rFonts w:ascii="Times New Roman" w:hAnsi="Times New Roman"/>
          <w:sz w:val="32"/>
          <w:szCs w:val="28"/>
        </w:rPr>
        <w:t xml:space="preserve"> </w:t>
      </w:r>
      <w:r w:rsidR="00B71F6A" w:rsidRPr="00FC7B7E">
        <w:rPr>
          <w:rFonts w:ascii="Times New Roman" w:hAnsi="Times New Roman"/>
          <w:sz w:val="32"/>
          <w:szCs w:val="28"/>
        </w:rPr>
        <w:t>- в условиях своих ограниченных вербальных возможно</w:t>
      </w:r>
      <w:r w:rsidR="00B71F6A" w:rsidRPr="00FC7B7E">
        <w:rPr>
          <w:rFonts w:ascii="Times New Roman" w:hAnsi="Times New Roman"/>
          <w:sz w:val="32"/>
          <w:szCs w:val="28"/>
        </w:rPr>
        <w:softHyphen/>
        <w:t xml:space="preserve">стей ребенок координирует свои действия с другими при помощи </w:t>
      </w:r>
      <w:r w:rsidR="00897EF1" w:rsidRPr="00FC7B7E">
        <w:rPr>
          <w:rFonts w:ascii="Times New Roman" w:hAnsi="Times New Roman"/>
          <w:sz w:val="32"/>
          <w:szCs w:val="28"/>
        </w:rPr>
        <w:t xml:space="preserve">улыбки, </w:t>
      </w:r>
      <w:r w:rsidR="00B71F6A" w:rsidRPr="00FC7B7E">
        <w:rPr>
          <w:rFonts w:ascii="Times New Roman" w:hAnsi="Times New Roman"/>
          <w:sz w:val="32"/>
          <w:szCs w:val="28"/>
        </w:rPr>
        <w:t>смеха. Яв</w:t>
      </w:r>
      <w:r w:rsidR="00B71F6A" w:rsidRPr="00FC7B7E">
        <w:rPr>
          <w:rFonts w:ascii="Times New Roman" w:hAnsi="Times New Roman"/>
          <w:sz w:val="32"/>
          <w:szCs w:val="28"/>
        </w:rPr>
        <w:softHyphen/>
        <w:t>ляясь частью общения, смех,  удовлетворяет ряд определенных социальных потребностей</w:t>
      </w:r>
      <w:r w:rsidR="00C91D01" w:rsidRPr="00FC7B7E">
        <w:rPr>
          <w:rFonts w:ascii="Times New Roman" w:hAnsi="Times New Roman"/>
          <w:sz w:val="32"/>
          <w:szCs w:val="28"/>
        </w:rPr>
        <w:t xml:space="preserve">. </w:t>
      </w:r>
      <w:r w:rsidR="00937355" w:rsidRPr="00FC7B7E">
        <w:rPr>
          <w:rFonts w:ascii="Times New Roman" w:hAnsi="Times New Roman"/>
          <w:sz w:val="32"/>
          <w:szCs w:val="28"/>
        </w:rPr>
        <w:t xml:space="preserve"> Опыт показывает, </w:t>
      </w:r>
      <w:r w:rsidR="00C91D01" w:rsidRPr="00FC7B7E">
        <w:rPr>
          <w:rFonts w:ascii="Times New Roman" w:hAnsi="Times New Roman"/>
          <w:sz w:val="32"/>
          <w:szCs w:val="28"/>
        </w:rPr>
        <w:t>что юмор помогает найти подход  к ребёнку даже в самой сложной ситуации, а зачастую избежать очередного психоза у ребенка, делает атмосферу в группе лёгкой и приятной  для воспитанников и всех кто находится рядом. Там, где есть юмор, не может быть зла.</w:t>
      </w:r>
      <w:r w:rsidR="004F6837" w:rsidRPr="00FC7B7E">
        <w:rPr>
          <w:rFonts w:ascii="Times New Roman" w:hAnsi="Times New Roman"/>
          <w:sz w:val="32"/>
          <w:szCs w:val="28"/>
        </w:rPr>
        <w:t xml:space="preserve"> </w:t>
      </w:r>
      <w:r w:rsidR="00DE550F" w:rsidRPr="00FC7B7E">
        <w:rPr>
          <w:rFonts w:ascii="Times New Roman" w:hAnsi="Times New Roman"/>
          <w:sz w:val="32"/>
          <w:szCs w:val="28"/>
        </w:rPr>
        <w:t>«Ребенок не может жить без смеха. Если вы не научили его смеяться, радостно удивляясь, сочувствуя, желая добра, если вы не сумели вызвать у него мудрую и добрую улыбку, он будет смеяться злобно, смех его будет насмешкой</w:t>
      </w:r>
      <w:proofErr w:type="gramStart"/>
      <w:r w:rsidR="00DE550F" w:rsidRPr="00FC7B7E">
        <w:rPr>
          <w:rFonts w:ascii="Times New Roman" w:hAnsi="Times New Roman"/>
          <w:sz w:val="32"/>
          <w:szCs w:val="28"/>
        </w:rPr>
        <w:t>.</w:t>
      </w:r>
      <w:proofErr w:type="gramEnd"/>
      <w:r w:rsidR="00DA025B" w:rsidRPr="00FC7B7E">
        <w:rPr>
          <w:rFonts w:ascii="Times New Roman" w:hAnsi="Times New Roman"/>
          <w:sz w:val="32"/>
          <w:szCs w:val="28"/>
        </w:rPr>
        <w:t xml:space="preserve"> </w:t>
      </w:r>
      <w:r w:rsidR="00DE550F" w:rsidRPr="00FC7B7E">
        <w:rPr>
          <w:rFonts w:ascii="Times New Roman" w:hAnsi="Times New Roman"/>
          <w:sz w:val="32"/>
          <w:szCs w:val="28"/>
        </w:rPr>
        <w:t>»</w:t>
      </w:r>
      <w:r w:rsidR="00937355" w:rsidRPr="00FC7B7E">
        <w:rPr>
          <w:rFonts w:ascii="Times New Roman" w:hAnsi="Times New Roman"/>
          <w:sz w:val="32"/>
          <w:szCs w:val="28"/>
        </w:rPr>
        <w:t xml:space="preserve"> </w:t>
      </w:r>
      <w:r w:rsidR="00DA025B" w:rsidRPr="00FC7B7E">
        <w:rPr>
          <w:rFonts w:ascii="Times New Roman" w:hAnsi="Times New Roman"/>
          <w:sz w:val="32"/>
          <w:szCs w:val="28"/>
        </w:rPr>
        <w:t xml:space="preserve"> </w:t>
      </w:r>
      <w:proofErr w:type="gramStart"/>
      <w:r w:rsidR="00937355" w:rsidRPr="00FC7B7E">
        <w:rPr>
          <w:rFonts w:ascii="Times New Roman" w:hAnsi="Times New Roman"/>
          <w:sz w:val="32"/>
          <w:szCs w:val="28"/>
        </w:rPr>
        <w:t>с</w:t>
      </w:r>
      <w:proofErr w:type="gramEnd"/>
      <w:r w:rsidR="00937355" w:rsidRPr="00FC7B7E">
        <w:rPr>
          <w:rFonts w:ascii="Times New Roman" w:hAnsi="Times New Roman"/>
          <w:sz w:val="32"/>
          <w:szCs w:val="28"/>
        </w:rPr>
        <w:t>казал</w:t>
      </w:r>
      <w:r w:rsidR="00DE550F" w:rsidRPr="00FC7B7E">
        <w:rPr>
          <w:rFonts w:ascii="Times New Roman" w:hAnsi="Times New Roman"/>
          <w:sz w:val="32"/>
          <w:szCs w:val="28"/>
        </w:rPr>
        <w:t xml:space="preserve"> В.А. Сухомлинский</w:t>
      </w:r>
      <w:r w:rsidR="0072794D" w:rsidRPr="00FC7B7E">
        <w:rPr>
          <w:rFonts w:ascii="Times New Roman" w:hAnsi="Times New Roman"/>
          <w:sz w:val="32"/>
          <w:szCs w:val="28"/>
        </w:rPr>
        <w:t>.</w:t>
      </w:r>
    </w:p>
    <w:p w:rsidR="006E06B3" w:rsidRPr="00FC7B7E" w:rsidRDefault="0072794D" w:rsidP="0019559F">
      <w:pPr>
        <w:jc w:val="both"/>
        <w:rPr>
          <w:rFonts w:ascii="Times New Roman" w:hAnsi="Times New Roman"/>
          <w:b/>
          <w:sz w:val="32"/>
          <w:szCs w:val="28"/>
        </w:rPr>
      </w:pPr>
      <w:r w:rsidRPr="00FC7B7E">
        <w:rPr>
          <w:rFonts w:ascii="Times New Roman" w:hAnsi="Times New Roman"/>
          <w:sz w:val="32"/>
          <w:szCs w:val="28"/>
        </w:rPr>
        <w:lastRenderedPageBreak/>
        <w:t xml:space="preserve">И ещё: </w:t>
      </w:r>
      <w:proofErr w:type="gramStart"/>
      <w:r w:rsidR="004F6837" w:rsidRPr="00FC7B7E">
        <w:rPr>
          <w:rFonts w:ascii="Times New Roman" w:hAnsi="Times New Roman"/>
          <w:sz w:val="32"/>
          <w:szCs w:val="28"/>
        </w:rPr>
        <w:t xml:space="preserve">«Вступающему в общение следует поступать в отношении других </w:t>
      </w:r>
      <w:r w:rsidR="00AA3AD4" w:rsidRPr="00FC7B7E">
        <w:rPr>
          <w:rFonts w:ascii="Times New Roman" w:hAnsi="Times New Roman"/>
          <w:sz w:val="32"/>
          <w:szCs w:val="28"/>
        </w:rPr>
        <w:t xml:space="preserve"> </w:t>
      </w:r>
      <w:r w:rsidR="004F6837" w:rsidRPr="00FC7B7E">
        <w:rPr>
          <w:rFonts w:ascii="Times New Roman" w:hAnsi="Times New Roman"/>
          <w:sz w:val="32"/>
          <w:szCs w:val="28"/>
        </w:rPr>
        <w:t>так, как бы он хотел, чтобы те относились в процессе его к нему».</w:t>
      </w:r>
      <w:proofErr w:type="gramEnd"/>
      <w:r w:rsidR="004F6837" w:rsidRPr="00FC7B7E">
        <w:rPr>
          <w:rFonts w:ascii="Times New Roman" w:hAnsi="Times New Roman"/>
          <w:sz w:val="32"/>
          <w:szCs w:val="28"/>
        </w:rPr>
        <w:t xml:space="preserve">  Беря за основу эти слова Кащенко, мы часто повторяем с детьми «Золотое правило» - Относись к людям так, как хочешь, чтобы относились к тебе.</w:t>
      </w:r>
      <w:r w:rsidR="00267694" w:rsidRPr="00FC7B7E">
        <w:rPr>
          <w:rFonts w:ascii="Times New Roman" w:hAnsi="Times New Roman"/>
          <w:sz w:val="32"/>
          <w:szCs w:val="28"/>
        </w:rPr>
        <w:t xml:space="preserve"> Дети очень хоро</w:t>
      </w:r>
      <w:r w:rsidRPr="00FC7B7E">
        <w:rPr>
          <w:rFonts w:ascii="Times New Roman" w:hAnsi="Times New Roman"/>
          <w:sz w:val="32"/>
          <w:szCs w:val="28"/>
        </w:rPr>
        <w:t xml:space="preserve">шо его понимают и  оно работает.  На этом должно  быть основано общение  всех людей, независимо от их </w:t>
      </w:r>
      <w:r w:rsidR="00106EB3" w:rsidRPr="00FC7B7E">
        <w:rPr>
          <w:rFonts w:ascii="Times New Roman" w:hAnsi="Times New Roman"/>
          <w:sz w:val="32"/>
          <w:szCs w:val="28"/>
        </w:rPr>
        <w:t xml:space="preserve">возраста, </w:t>
      </w:r>
      <w:r w:rsidRPr="00FC7B7E">
        <w:rPr>
          <w:rFonts w:ascii="Times New Roman" w:hAnsi="Times New Roman"/>
          <w:sz w:val="32"/>
          <w:szCs w:val="28"/>
        </w:rPr>
        <w:t>статуса и диагноза.</w:t>
      </w:r>
    </w:p>
    <w:p w:rsidR="006E06B3" w:rsidRPr="00FC7B7E" w:rsidRDefault="006E06B3" w:rsidP="0019559F">
      <w:pPr>
        <w:jc w:val="both"/>
        <w:rPr>
          <w:rFonts w:ascii="Times New Roman" w:hAnsi="Times New Roman"/>
          <w:b/>
          <w:sz w:val="32"/>
          <w:szCs w:val="28"/>
        </w:rPr>
      </w:pPr>
    </w:p>
    <w:p w:rsidR="006E06B3" w:rsidRPr="00FC7B7E" w:rsidRDefault="006E06B3" w:rsidP="0019559F">
      <w:pPr>
        <w:pStyle w:val="4"/>
        <w:jc w:val="both"/>
        <w:rPr>
          <w:b w:val="0"/>
          <w:sz w:val="32"/>
          <w:szCs w:val="28"/>
        </w:rPr>
      </w:pPr>
    </w:p>
    <w:p w:rsidR="006E06B3" w:rsidRPr="00FC7B7E" w:rsidRDefault="006E06B3" w:rsidP="0019559F">
      <w:pPr>
        <w:pStyle w:val="4"/>
        <w:jc w:val="both"/>
        <w:rPr>
          <w:b w:val="0"/>
          <w:sz w:val="32"/>
          <w:szCs w:val="28"/>
        </w:rPr>
      </w:pPr>
    </w:p>
    <w:p w:rsidR="006E06B3" w:rsidRPr="00FC7B7E" w:rsidRDefault="006E06B3" w:rsidP="0019559F">
      <w:pPr>
        <w:pStyle w:val="4"/>
        <w:jc w:val="both"/>
        <w:rPr>
          <w:b w:val="0"/>
          <w:sz w:val="32"/>
          <w:szCs w:val="28"/>
        </w:rPr>
      </w:pPr>
    </w:p>
    <w:p w:rsidR="00937355" w:rsidRPr="00FC7B7E" w:rsidRDefault="00937355" w:rsidP="0019559F">
      <w:pPr>
        <w:pStyle w:val="4"/>
        <w:jc w:val="both"/>
        <w:rPr>
          <w:b w:val="0"/>
          <w:sz w:val="32"/>
          <w:szCs w:val="28"/>
        </w:rPr>
      </w:pPr>
    </w:p>
    <w:p w:rsidR="00937355" w:rsidRPr="00FC7B7E" w:rsidRDefault="00937355" w:rsidP="0019559F">
      <w:pPr>
        <w:pStyle w:val="4"/>
        <w:jc w:val="both"/>
        <w:rPr>
          <w:b w:val="0"/>
          <w:sz w:val="32"/>
          <w:szCs w:val="28"/>
        </w:rPr>
      </w:pPr>
    </w:p>
    <w:p w:rsidR="00937355" w:rsidRPr="00FC7B7E" w:rsidRDefault="00937355" w:rsidP="0019559F">
      <w:pPr>
        <w:pStyle w:val="4"/>
        <w:jc w:val="both"/>
        <w:rPr>
          <w:b w:val="0"/>
          <w:sz w:val="32"/>
          <w:szCs w:val="28"/>
        </w:rPr>
      </w:pPr>
    </w:p>
    <w:p w:rsidR="00937355" w:rsidRPr="00FC7B7E" w:rsidRDefault="00937355" w:rsidP="0019559F">
      <w:pPr>
        <w:pStyle w:val="4"/>
        <w:jc w:val="both"/>
        <w:rPr>
          <w:b w:val="0"/>
          <w:sz w:val="32"/>
          <w:szCs w:val="28"/>
        </w:rPr>
      </w:pPr>
    </w:p>
    <w:p w:rsidR="00937355" w:rsidRPr="00FC7B7E" w:rsidRDefault="00937355" w:rsidP="0019559F">
      <w:pPr>
        <w:pStyle w:val="4"/>
        <w:jc w:val="both"/>
        <w:rPr>
          <w:b w:val="0"/>
          <w:sz w:val="32"/>
          <w:szCs w:val="28"/>
        </w:rPr>
      </w:pPr>
    </w:p>
    <w:p w:rsidR="00937355" w:rsidRPr="00FC7B7E" w:rsidRDefault="00937355" w:rsidP="0019559F">
      <w:pPr>
        <w:pStyle w:val="4"/>
        <w:jc w:val="both"/>
        <w:rPr>
          <w:b w:val="0"/>
          <w:sz w:val="32"/>
          <w:szCs w:val="28"/>
        </w:rPr>
      </w:pPr>
    </w:p>
    <w:p w:rsidR="00DA025B" w:rsidRPr="00FC7B7E" w:rsidRDefault="00DA025B" w:rsidP="0019559F">
      <w:pPr>
        <w:pStyle w:val="4"/>
        <w:jc w:val="both"/>
        <w:rPr>
          <w:b w:val="0"/>
          <w:sz w:val="32"/>
          <w:szCs w:val="28"/>
        </w:rPr>
      </w:pPr>
    </w:p>
    <w:p w:rsidR="00DA025B" w:rsidRPr="00FC7B7E" w:rsidRDefault="00DA025B" w:rsidP="0019559F">
      <w:pPr>
        <w:pStyle w:val="4"/>
        <w:jc w:val="both"/>
        <w:rPr>
          <w:b w:val="0"/>
          <w:sz w:val="32"/>
          <w:szCs w:val="28"/>
        </w:rPr>
      </w:pPr>
    </w:p>
    <w:p w:rsidR="00DA025B" w:rsidRPr="00FC7B7E" w:rsidRDefault="00DA025B" w:rsidP="00C91D01">
      <w:pPr>
        <w:pStyle w:val="4"/>
        <w:rPr>
          <w:b w:val="0"/>
          <w:sz w:val="32"/>
          <w:szCs w:val="28"/>
        </w:rPr>
      </w:pPr>
    </w:p>
    <w:p w:rsidR="00DA025B" w:rsidRPr="00FC7B7E" w:rsidRDefault="00DA025B" w:rsidP="00C91D01">
      <w:pPr>
        <w:pStyle w:val="4"/>
        <w:rPr>
          <w:b w:val="0"/>
          <w:sz w:val="32"/>
          <w:szCs w:val="28"/>
        </w:rPr>
      </w:pPr>
    </w:p>
    <w:p w:rsidR="00703A99" w:rsidRDefault="00703A99" w:rsidP="00C91D01">
      <w:pPr>
        <w:pStyle w:val="4"/>
        <w:rPr>
          <w:b w:val="0"/>
          <w:sz w:val="32"/>
          <w:szCs w:val="28"/>
        </w:rPr>
      </w:pPr>
    </w:p>
    <w:p w:rsidR="00703A99" w:rsidRDefault="00703A99" w:rsidP="00C91D01">
      <w:pPr>
        <w:pStyle w:val="4"/>
        <w:rPr>
          <w:b w:val="0"/>
          <w:sz w:val="32"/>
          <w:szCs w:val="28"/>
        </w:rPr>
      </w:pPr>
    </w:p>
    <w:p w:rsidR="00703A99" w:rsidRDefault="00703A99" w:rsidP="00C91D01">
      <w:pPr>
        <w:pStyle w:val="4"/>
        <w:rPr>
          <w:b w:val="0"/>
          <w:sz w:val="32"/>
          <w:szCs w:val="28"/>
        </w:rPr>
      </w:pPr>
    </w:p>
    <w:p w:rsidR="006E06B3" w:rsidRPr="00FC7B7E" w:rsidRDefault="006E06B3" w:rsidP="00C91D01">
      <w:pPr>
        <w:pStyle w:val="4"/>
        <w:rPr>
          <w:b w:val="0"/>
          <w:sz w:val="32"/>
          <w:szCs w:val="28"/>
        </w:rPr>
      </w:pPr>
      <w:r w:rsidRPr="00FC7B7E">
        <w:rPr>
          <w:b w:val="0"/>
          <w:sz w:val="32"/>
          <w:szCs w:val="28"/>
        </w:rPr>
        <w:lastRenderedPageBreak/>
        <w:t>Литература:</w:t>
      </w:r>
    </w:p>
    <w:p w:rsidR="00E32FB6" w:rsidRPr="00FC7B7E" w:rsidRDefault="00E32FB6" w:rsidP="0013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9514C" w:rsidRPr="00FC7B7E" w:rsidRDefault="0049514C" w:rsidP="000D1877">
      <w:pPr>
        <w:rPr>
          <w:rFonts w:ascii="Times New Roman" w:hAnsi="Times New Roman"/>
          <w:sz w:val="32"/>
          <w:szCs w:val="28"/>
        </w:rPr>
      </w:pPr>
    </w:p>
    <w:p w:rsidR="00DB5AB0" w:rsidRPr="00FC7B7E" w:rsidRDefault="00DB5AB0" w:rsidP="00DB5A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Бондаревская</w:t>
      </w:r>
      <w:proofErr w:type="spellEnd"/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Е.В., </w:t>
      </w:r>
      <w:proofErr w:type="spellStart"/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Кульневич</w:t>
      </w:r>
      <w:proofErr w:type="spellEnd"/>
      <w:r w:rsidRPr="00FC7B7E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 С.В.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Педагогика, 1999.</w:t>
      </w:r>
    </w:p>
    <w:p w:rsidR="00DB5AB0" w:rsidRPr="00FC7B7E" w:rsidRDefault="00DB5AB0" w:rsidP="00DB5A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Кащенко С.Г.    «Искусство общения»  Симферополь  2008 г.</w:t>
      </w:r>
    </w:p>
    <w:p w:rsidR="00DB5AB0" w:rsidRPr="00FC7B7E" w:rsidRDefault="006E06B3" w:rsidP="00DB5A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Гонеев</w:t>
      </w:r>
      <w:proofErr w:type="spellEnd"/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А.Д., </w:t>
      </w:r>
      <w:proofErr w:type="spellStart"/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Лифинцева</w:t>
      </w:r>
      <w:proofErr w:type="spellEnd"/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А.И., </w:t>
      </w:r>
      <w:proofErr w:type="spellStart"/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Ялпаева</w:t>
      </w:r>
      <w:proofErr w:type="spellEnd"/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Н.В.«Основы коррекционной педагогики» </w:t>
      </w:r>
      <w:r w:rsidR="00703A9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Академия </w:t>
      </w:r>
      <w:r w:rsidRPr="00FC7B7E">
        <w:rPr>
          <w:rFonts w:ascii="Times New Roman" w:eastAsia="Times New Roman" w:hAnsi="Times New Roman" w:cs="Times New Roman"/>
          <w:sz w:val="32"/>
          <w:szCs w:val="28"/>
          <w:lang w:eastAsia="ru-RU"/>
        </w:rPr>
        <w:t>1999 г.</w:t>
      </w:r>
    </w:p>
    <w:p w:rsidR="00960B74" w:rsidRPr="00FC7B7E" w:rsidRDefault="00960B74" w:rsidP="00DB5A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7B7E">
        <w:rPr>
          <w:rFonts w:ascii="Times New Roman" w:hAnsi="Times New Roman"/>
          <w:sz w:val="32"/>
          <w:szCs w:val="28"/>
        </w:rPr>
        <w:t>Кащенко В.П. «Педагогическая коррекция: исправление недостатков характера</w:t>
      </w:r>
      <w:r w:rsidR="00162D68" w:rsidRPr="00FC7B7E">
        <w:rPr>
          <w:rFonts w:ascii="Times New Roman" w:hAnsi="Times New Roman"/>
          <w:sz w:val="32"/>
          <w:szCs w:val="28"/>
        </w:rPr>
        <w:t xml:space="preserve"> у детей и подростков</w:t>
      </w:r>
      <w:r w:rsidRPr="00FC7B7E">
        <w:rPr>
          <w:rFonts w:ascii="Times New Roman" w:hAnsi="Times New Roman"/>
          <w:sz w:val="32"/>
          <w:szCs w:val="28"/>
        </w:rPr>
        <w:t xml:space="preserve">»  </w:t>
      </w:r>
      <w:r w:rsidR="00703A99">
        <w:rPr>
          <w:rFonts w:ascii="Times New Roman" w:hAnsi="Times New Roman"/>
          <w:sz w:val="32"/>
          <w:szCs w:val="28"/>
        </w:rPr>
        <w:t>Академия 2000</w:t>
      </w:r>
      <w:r w:rsidR="00162D68" w:rsidRPr="00FC7B7E">
        <w:rPr>
          <w:rFonts w:ascii="Times New Roman" w:hAnsi="Times New Roman"/>
          <w:sz w:val="32"/>
          <w:szCs w:val="28"/>
        </w:rPr>
        <w:t>г.</w:t>
      </w:r>
    </w:p>
    <w:p w:rsidR="00937355" w:rsidRPr="00FC7B7E" w:rsidRDefault="00937355" w:rsidP="00DB5A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7B7E">
        <w:rPr>
          <w:rFonts w:ascii="Times New Roman" w:hAnsi="Times New Roman"/>
          <w:sz w:val="32"/>
          <w:szCs w:val="28"/>
        </w:rPr>
        <w:t xml:space="preserve">Л.Б. </w:t>
      </w:r>
      <w:proofErr w:type="spellStart"/>
      <w:r w:rsidRPr="00FC7B7E">
        <w:rPr>
          <w:rFonts w:ascii="Times New Roman" w:hAnsi="Times New Roman"/>
          <w:sz w:val="32"/>
          <w:szCs w:val="28"/>
        </w:rPr>
        <w:t>Баряева</w:t>
      </w:r>
      <w:proofErr w:type="spellEnd"/>
      <w:r w:rsidRPr="00FC7B7E">
        <w:rPr>
          <w:rFonts w:ascii="Times New Roman" w:hAnsi="Times New Roman"/>
          <w:sz w:val="32"/>
          <w:szCs w:val="28"/>
        </w:rPr>
        <w:t xml:space="preserve">, О.П. </w:t>
      </w:r>
      <w:proofErr w:type="spellStart"/>
      <w:r w:rsidRPr="00FC7B7E">
        <w:rPr>
          <w:rFonts w:ascii="Times New Roman" w:hAnsi="Times New Roman"/>
          <w:sz w:val="32"/>
          <w:szCs w:val="28"/>
        </w:rPr>
        <w:t>Гаврилушкина</w:t>
      </w:r>
      <w:proofErr w:type="spellEnd"/>
      <w:r w:rsidRPr="00FC7B7E">
        <w:rPr>
          <w:rFonts w:ascii="Times New Roman" w:hAnsi="Times New Roman"/>
          <w:sz w:val="32"/>
          <w:szCs w:val="28"/>
        </w:rPr>
        <w:t>,  А.Зарин, Н.Д.Соколова «Программа воспитания и обучения дошкольников с интеллектуальной недостаточностью» КАРО Санкт-Петербург 2009</w:t>
      </w:r>
      <w:r w:rsidR="00703A99">
        <w:rPr>
          <w:rFonts w:ascii="Times New Roman" w:hAnsi="Times New Roman"/>
          <w:sz w:val="32"/>
          <w:szCs w:val="28"/>
        </w:rPr>
        <w:t>г.</w:t>
      </w:r>
    </w:p>
    <w:p w:rsidR="007A3E2A" w:rsidRPr="00FC7B7E" w:rsidRDefault="007A3E2A" w:rsidP="00DB5A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7B7E">
        <w:rPr>
          <w:rFonts w:ascii="Times New Roman" w:hAnsi="Times New Roman"/>
          <w:sz w:val="32"/>
          <w:szCs w:val="28"/>
        </w:rPr>
        <w:t>Ю.Г. Зарубина, И.С. Константинова, Т.А. Бондарь, М.Г. Попова «Адаптация ребёнка в группе и развитие общения на игровом занятии КРУГ»</w:t>
      </w:r>
      <w:r w:rsidR="006C187F" w:rsidRPr="006C187F">
        <w:rPr>
          <w:rFonts w:ascii="Times New Roman" w:hAnsi="Times New Roman"/>
          <w:sz w:val="32"/>
          <w:szCs w:val="28"/>
        </w:rPr>
        <w:t xml:space="preserve"> </w:t>
      </w:r>
      <w:r w:rsidRPr="00FC7B7E">
        <w:rPr>
          <w:rFonts w:ascii="Times New Roman" w:hAnsi="Times New Roman"/>
          <w:sz w:val="32"/>
          <w:szCs w:val="28"/>
        </w:rPr>
        <w:t xml:space="preserve"> Москва </w:t>
      </w:r>
      <w:r w:rsidR="006C187F" w:rsidRPr="006C187F">
        <w:rPr>
          <w:rFonts w:ascii="Times New Roman" w:hAnsi="Times New Roman"/>
          <w:sz w:val="32"/>
          <w:szCs w:val="28"/>
        </w:rPr>
        <w:t xml:space="preserve"> </w:t>
      </w:r>
      <w:r w:rsidRPr="00FC7B7E">
        <w:rPr>
          <w:rFonts w:ascii="Times New Roman" w:hAnsi="Times New Roman"/>
          <w:sz w:val="32"/>
          <w:szCs w:val="28"/>
        </w:rPr>
        <w:t>«</w:t>
      </w:r>
      <w:proofErr w:type="spellStart"/>
      <w:r w:rsidRPr="00FC7B7E">
        <w:rPr>
          <w:rFonts w:ascii="Times New Roman" w:hAnsi="Times New Roman"/>
          <w:sz w:val="32"/>
          <w:szCs w:val="28"/>
        </w:rPr>
        <w:t>Теревинф</w:t>
      </w:r>
      <w:proofErr w:type="spellEnd"/>
      <w:r w:rsidRPr="00FC7B7E">
        <w:rPr>
          <w:rFonts w:ascii="Times New Roman" w:hAnsi="Times New Roman"/>
          <w:sz w:val="32"/>
          <w:szCs w:val="28"/>
        </w:rPr>
        <w:t>» 2009</w:t>
      </w:r>
      <w:r w:rsidR="00703A99">
        <w:rPr>
          <w:rFonts w:ascii="Times New Roman" w:hAnsi="Times New Roman"/>
          <w:sz w:val="32"/>
          <w:szCs w:val="28"/>
        </w:rPr>
        <w:t>г.</w:t>
      </w:r>
    </w:p>
    <w:p w:rsidR="0049514C" w:rsidRPr="00FC7B7E" w:rsidRDefault="0049514C" w:rsidP="0049514C">
      <w:pPr>
        <w:jc w:val="center"/>
        <w:rPr>
          <w:rFonts w:ascii="Times New Roman" w:hAnsi="Times New Roman"/>
          <w:b/>
          <w:sz w:val="32"/>
          <w:szCs w:val="28"/>
        </w:rPr>
      </w:pPr>
    </w:p>
    <w:p w:rsidR="0049514C" w:rsidRPr="00FC7B7E" w:rsidRDefault="0049514C" w:rsidP="0049514C">
      <w:pPr>
        <w:jc w:val="center"/>
        <w:rPr>
          <w:rFonts w:ascii="Times New Roman" w:hAnsi="Times New Roman"/>
          <w:b/>
          <w:sz w:val="32"/>
          <w:szCs w:val="28"/>
        </w:rPr>
      </w:pPr>
    </w:p>
    <w:p w:rsidR="0049514C" w:rsidRPr="00FC7B7E" w:rsidRDefault="0049514C" w:rsidP="0049514C">
      <w:pPr>
        <w:jc w:val="center"/>
        <w:rPr>
          <w:rFonts w:ascii="Times New Roman" w:hAnsi="Times New Roman"/>
          <w:b/>
          <w:sz w:val="32"/>
          <w:szCs w:val="28"/>
        </w:rPr>
      </w:pPr>
    </w:p>
    <w:p w:rsidR="0049514C" w:rsidRPr="00FC7B7E" w:rsidRDefault="0049514C" w:rsidP="0049514C">
      <w:pPr>
        <w:jc w:val="center"/>
        <w:rPr>
          <w:rFonts w:ascii="Times New Roman" w:hAnsi="Times New Roman"/>
          <w:b/>
          <w:sz w:val="32"/>
          <w:szCs w:val="28"/>
        </w:rPr>
      </w:pPr>
    </w:p>
    <w:sectPr w:rsidR="0049514C" w:rsidRPr="00FC7B7E" w:rsidSect="004C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FC" w:rsidRDefault="005B5DFC" w:rsidP="0049514C">
      <w:pPr>
        <w:spacing w:after="0" w:line="240" w:lineRule="auto"/>
      </w:pPr>
      <w:r>
        <w:separator/>
      </w:r>
    </w:p>
  </w:endnote>
  <w:endnote w:type="continuationSeparator" w:id="0">
    <w:p w:rsidR="005B5DFC" w:rsidRDefault="005B5DFC" w:rsidP="0049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FC" w:rsidRDefault="005B5DFC" w:rsidP="0049514C">
      <w:pPr>
        <w:spacing w:after="0" w:line="240" w:lineRule="auto"/>
      </w:pPr>
      <w:r>
        <w:separator/>
      </w:r>
    </w:p>
  </w:footnote>
  <w:footnote w:type="continuationSeparator" w:id="0">
    <w:p w:rsidR="005B5DFC" w:rsidRDefault="005B5DFC" w:rsidP="0049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5042"/>
    <w:multiLevelType w:val="hybridMultilevel"/>
    <w:tmpl w:val="17044F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404FB"/>
    <w:multiLevelType w:val="hybridMultilevel"/>
    <w:tmpl w:val="422AA9B2"/>
    <w:lvl w:ilvl="0" w:tplc="BC2460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B77A1"/>
    <w:multiLevelType w:val="multilevel"/>
    <w:tmpl w:val="4F34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209FE"/>
    <w:multiLevelType w:val="multilevel"/>
    <w:tmpl w:val="C8A2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14C"/>
    <w:rsid w:val="000144BD"/>
    <w:rsid w:val="000366F4"/>
    <w:rsid w:val="000542E1"/>
    <w:rsid w:val="000665C3"/>
    <w:rsid w:val="00081054"/>
    <w:rsid w:val="000D1877"/>
    <w:rsid w:val="00106EB3"/>
    <w:rsid w:val="00136B9A"/>
    <w:rsid w:val="00137E5B"/>
    <w:rsid w:val="00162D68"/>
    <w:rsid w:val="001877AA"/>
    <w:rsid w:val="0019559F"/>
    <w:rsid w:val="001A72A5"/>
    <w:rsid w:val="001E222C"/>
    <w:rsid w:val="001F482D"/>
    <w:rsid w:val="001F7F1E"/>
    <w:rsid w:val="00200A9C"/>
    <w:rsid w:val="00243738"/>
    <w:rsid w:val="00246DA1"/>
    <w:rsid w:val="00267694"/>
    <w:rsid w:val="00270DB6"/>
    <w:rsid w:val="0029478D"/>
    <w:rsid w:val="002F667A"/>
    <w:rsid w:val="00312916"/>
    <w:rsid w:val="0031318E"/>
    <w:rsid w:val="00323507"/>
    <w:rsid w:val="00330E00"/>
    <w:rsid w:val="00353858"/>
    <w:rsid w:val="00361932"/>
    <w:rsid w:val="00363704"/>
    <w:rsid w:val="00387038"/>
    <w:rsid w:val="00396EF2"/>
    <w:rsid w:val="003B1AFA"/>
    <w:rsid w:val="003C76F0"/>
    <w:rsid w:val="003E0A9A"/>
    <w:rsid w:val="003E0BDB"/>
    <w:rsid w:val="003E0C5F"/>
    <w:rsid w:val="003F4981"/>
    <w:rsid w:val="00404046"/>
    <w:rsid w:val="00413C16"/>
    <w:rsid w:val="0043255A"/>
    <w:rsid w:val="00435C71"/>
    <w:rsid w:val="00441F3A"/>
    <w:rsid w:val="00460B63"/>
    <w:rsid w:val="004935D1"/>
    <w:rsid w:val="0049514C"/>
    <w:rsid w:val="00497F99"/>
    <w:rsid w:val="004B0816"/>
    <w:rsid w:val="004B256A"/>
    <w:rsid w:val="004C025F"/>
    <w:rsid w:val="004E706F"/>
    <w:rsid w:val="004F6837"/>
    <w:rsid w:val="00522032"/>
    <w:rsid w:val="00536108"/>
    <w:rsid w:val="00543B4D"/>
    <w:rsid w:val="00546D8D"/>
    <w:rsid w:val="005572EE"/>
    <w:rsid w:val="005B5DFC"/>
    <w:rsid w:val="005D5ADB"/>
    <w:rsid w:val="0060604C"/>
    <w:rsid w:val="006241BA"/>
    <w:rsid w:val="00670EE0"/>
    <w:rsid w:val="006766B3"/>
    <w:rsid w:val="00682953"/>
    <w:rsid w:val="006877B7"/>
    <w:rsid w:val="00693B17"/>
    <w:rsid w:val="006B5AA3"/>
    <w:rsid w:val="006C187F"/>
    <w:rsid w:val="006C4818"/>
    <w:rsid w:val="006D7566"/>
    <w:rsid w:val="006E06B3"/>
    <w:rsid w:val="006E6AF7"/>
    <w:rsid w:val="006F734C"/>
    <w:rsid w:val="00703A99"/>
    <w:rsid w:val="007057D6"/>
    <w:rsid w:val="007110A2"/>
    <w:rsid w:val="0072794D"/>
    <w:rsid w:val="00750F8B"/>
    <w:rsid w:val="007A3E2A"/>
    <w:rsid w:val="007B0245"/>
    <w:rsid w:val="007B1EDC"/>
    <w:rsid w:val="007C265C"/>
    <w:rsid w:val="007C7FEE"/>
    <w:rsid w:val="008379BE"/>
    <w:rsid w:val="008639BB"/>
    <w:rsid w:val="008835F4"/>
    <w:rsid w:val="00897EF1"/>
    <w:rsid w:val="008A284C"/>
    <w:rsid w:val="008B79BB"/>
    <w:rsid w:val="0090238F"/>
    <w:rsid w:val="00924A0D"/>
    <w:rsid w:val="00937355"/>
    <w:rsid w:val="00960B74"/>
    <w:rsid w:val="00964FFD"/>
    <w:rsid w:val="009B48F7"/>
    <w:rsid w:val="009C17BB"/>
    <w:rsid w:val="009F481E"/>
    <w:rsid w:val="00A4059D"/>
    <w:rsid w:val="00A92C0C"/>
    <w:rsid w:val="00A95260"/>
    <w:rsid w:val="00AA1F80"/>
    <w:rsid w:val="00AA3AD4"/>
    <w:rsid w:val="00AA4331"/>
    <w:rsid w:val="00AB2365"/>
    <w:rsid w:val="00AE00B8"/>
    <w:rsid w:val="00AE64F2"/>
    <w:rsid w:val="00B12FEE"/>
    <w:rsid w:val="00B545C0"/>
    <w:rsid w:val="00B62E2C"/>
    <w:rsid w:val="00B71F6A"/>
    <w:rsid w:val="00B83719"/>
    <w:rsid w:val="00B94E47"/>
    <w:rsid w:val="00BB4C80"/>
    <w:rsid w:val="00BD69AE"/>
    <w:rsid w:val="00BF1162"/>
    <w:rsid w:val="00C364E3"/>
    <w:rsid w:val="00C419A3"/>
    <w:rsid w:val="00C74EB9"/>
    <w:rsid w:val="00C83C78"/>
    <w:rsid w:val="00C907FB"/>
    <w:rsid w:val="00C91D01"/>
    <w:rsid w:val="00D0159E"/>
    <w:rsid w:val="00D373BE"/>
    <w:rsid w:val="00D47334"/>
    <w:rsid w:val="00D82F75"/>
    <w:rsid w:val="00DA025B"/>
    <w:rsid w:val="00DB5AB0"/>
    <w:rsid w:val="00DB76AE"/>
    <w:rsid w:val="00DE550F"/>
    <w:rsid w:val="00DF25EB"/>
    <w:rsid w:val="00E23B8D"/>
    <w:rsid w:val="00E322B1"/>
    <w:rsid w:val="00E32FB6"/>
    <w:rsid w:val="00E75F53"/>
    <w:rsid w:val="00E84A17"/>
    <w:rsid w:val="00EA4A69"/>
    <w:rsid w:val="00EA4BB9"/>
    <w:rsid w:val="00EA4F1A"/>
    <w:rsid w:val="00EA731E"/>
    <w:rsid w:val="00EE070D"/>
    <w:rsid w:val="00F44C2B"/>
    <w:rsid w:val="00F63721"/>
    <w:rsid w:val="00F64483"/>
    <w:rsid w:val="00FB11E0"/>
    <w:rsid w:val="00FC7B7E"/>
    <w:rsid w:val="00FE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5F"/>
  </w:style>
  <w:style w:type="paragraph" w:styleId="4">
    <w:name w:val="heading 4"/>
    <w:basedOn w:val="a"/>
    <w:link w:val="40"/>
    <w:uiPriority w:val="9"/>
    <w:qFormat/>
    <w:rsid w:val="00B71F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14C"/>
  </w:style>
  <w:style w:type="paragraph" w:styleId="a5">
    <w:name w:val="footer"/>
    <w:basedOn w:val="a"/>
    <w:link w:val="a6"/>
    <w:uiPriority w:val="99"/>
    <w:semiHidden/>
    <w:unhideWhenUsed/>
    <w:rsid w:val="0049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514C"/>
  </w:style>
  <w:style w:type="paragraph" w:styleId="a7">
    <w:name w:val="Normal (Web)"/>
    <w:basedOn w:val="a"/>
    <w:uiPriority w:val="99"/>
    <w:semiHidden/>
    <w:unhideWhenUsed/>
    <w:rsid w:val="0049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366F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71F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s1">
    <w:name w:val="links1"/>
    <w:basedOn w:val="a0"/>
    <w:rsid w:val="00267694"/>
  </w:style>
  <w:style w:type="character" w:styleId="a9">
    <w:name w:val="Hyperlink"/>
    <w:basedOn w:val="a0"/>
    <w:uiPriority w:val="99"/>
    <w:semiHidden/>
    <w:unhideWhenUsed/>
    <w:rsid w:val="002676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4A3D-0206-4267-937C-649B2938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2012-08-24T13:20:00Z</cp:lastPrinted>
  <dcterms:created xsi:type="dcterms:W3CDTF">2012-08-18T12:32:00Z</dcterms:created>
  <dcterms:modified xsi:type="dcterms:W3CDTF">2012-08-30T17:15:00Z</dcterms:modified>
</cp:coreProperties>
</file>