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B6" w:rsidRPr="00F817A2" w:rsidRDefault="00C00FB6" w:rsidP="00C00FB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Pr="00F817A2">
        <w:rPr>
          <w:b/>
          <w:sz w:val="32"/>
          <w:szCs w:val="32"/>
        </w:rPr>
        <w:t xml:space="preserve">спользование информационно-коммуникационных и </w:t>
      </w:r>
      <w:proofErr w:type="spellStart"/>
      <w:r w:rsidRPr="00F817A2">
        <w:rPr>
          <w:b/>
          <w:sz w:val="32"/>
          <w:szCs w:val="32"/>
        </w:rPr>
        <w:t>здоровьесберегающих</w:t>
      </w:r>
      <w:proofErr w:type="spellEnd"/>
      <w:r w:rsidRPr="00F817A2">
        <w:rPr>
          <w:b/>
          <w:sz w:val="32"/>
          <w:szCs w:val="32"/>
        </w:rPr>
        <w:t xml:space="preserve"> технологий на уроках химии</w:t>
      </w:r>
    </w:p>
    <w:p w:rsidR="00C00FB6" w:rsidRDefault="00C00FB6" w:rsidP="00C00FB6">
      <w:pPr>
        <w:pStyle w:val="p3"/>
        <w:spacing w:line="360" w:lineRule="auto"/>
        <w:ind w:left="0" w:firstLine="540"/>
        <w:rPr>
          <w:rFonts w:ascii="Times New Roman" w:hAnsi="Times New Roman"/>
          <w:color w:val="auto"/>
          <w:sz w:val="28"/>
          <w:szCs w:val="28"/>
        </w:rPr>
      </w:pPr>
    </w:p>
    <w:p w:rsidR="00C00FB6" w:rsidRDefault="00C00FB6" w:rsidP="00C00FB6">
      <w:pPr>
        <w:pStyle w:val="p3"/>
        <w:spacing w:line="360" w:lineRule="auto"/>
        <w:ind w:left="0"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Состояние здоровья учащихся за минувшее десятилетие существенно не изменилось, несмотря на созданную государственную политику в области сохранения и укрепления здоровья нации, вклад образовательных, медицинских учреждений, общественных организаций, семьи, средств массовой информации в процесс формирования у учащихся устойчивых стереотипов здорового образа жизни. Безусловно, заметно активизировалась работа образовательных учреждений по воспитанию у учащихся культуры здоровья, созданию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среды и внедрению соответствующих педагогических технологий, направленных на формирование здорового образа жизни обучающихся. Но будем объективными, зачастую инновационные введения, в том числе и внедрение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технологий непосредственно в образовательных учреждениях, чаще не воспринимаются в полной мере учителями предметниками, так как видимо не осознается педагогами важность и острая необходимость воспитания культуры здоровья учащихся. Поэтому в своей работе я решила использовать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технологии при подготовке внеклассных мероприятий (беседа "В здоровом теле – здоровый дух", конференция "Питание и здоровый образ жизни", </w:t>
      </w:r>
      <w:r>
        <w:rPr>
          <w:rFonts w:ascii="Times New Roman" w:hAnsi="Times New Roman"/>
          <w:b/>
          <w:color w:val="auto"/>
          <w:sz w:val="28"/>
          <w:szCs w:val="28"/>
        </w:rPr>
        <w:t>театрализованный классный час "Курить или не курить?" (см. далее)</w:t>
      </w:r>
      <w:r>
        <w:rPr>
          <w:rFonts w:ascii="Times New Roman" w:hAnsi="Times New Roman"/>
          <w:color w:val="auto"/>
          <w:sz w:val="28"/>
          <w:szCs w:val="28"/>
        </w:rPr>
        <w:t xml:space="preserve"> и уроков ("Пенообразующие продукты", "Эти безобидные стабилизаторы и эмульгаторы",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урок-ролевая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игра "Суд над этиловым спиртом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"(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>см. далее)</w:t>
      </w:r>
      <w:r>
        <w:rPr>
          <w:rFonts w:ascii="Times New Roman" w:hAnsi="Times New Roman"/>
          <w:color w:val="auto"/>
          <w:sz w:val="28"/>
          <w:szCs w:val="28"/>
        </w:rPr>
        <w:t xml:space="preserve">.  При комплексной модернизации общего образования, часто меняющихся учебных программах и учебниках, увеличивающейся загруженности, педагоги ищут оптимальные технологии, формы и методы преподавания дисциплин, которые соответствуют стратегии современной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образовательной политики, являются инновационными и легко внедряемыми в учебный процесс.</w:t>
      </w:r>
    </w:p>
    <w:p w:rsidR="00C00FB6" w:rsidRDefault="00C00FB6" w:rsidP="00C00FB6">
      <w:pPr>
        <w:pStyle w:val="p3"/>
        <w:spacing w:line="360" w:lineRule="auto"/>
        <w:ind w:left="0" w:firstLine="54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Сегодня компьютеры становятся непременным атрибутом нашей жизни, информационные технологии создают новые возможности получения человеком знаний. Актуальность использования ИКТ в обучении химии обусловлена тем, что в компьютерных технологиях заложены неисчерпаемые возможности для обучения учащихся на качественно новом уровне. Они предоставляют широкие возможности для развития личности учащихся и реализации их способностей. Использование анимации и звукового сопровождения в обучающих программах воздействуют на несколько каналов восприятия обучаемого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аудиальный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кинестетический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, визуальный), что позволяет при обучении учитывать особенности каждого учащегося. Компьютерные технологии существенно усиливают мотивацию изучения химии, повышают уровень индивидуализации обучения, интенсифицируют процесс обучения и т.д. </w:t>
      </w:r>
    </w:p>
    <w:p w:rsidR="00C00FB6" w:rsidRDefault="00C00FB6" w:rsidP="00C00FB6">
      <w:pPr>
        <w:pStyle w:val="p3"/>
        <w:spacing w:line="360" w:lineRule="auto"/>
        <w:ind w:left="0" w:firstLine="54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кабинете химии есть специальные технические и информационные средства (компьютер,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проектор) а также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диски. Это все вместе позволяет наработать по предмету учебно-методический комплекс. Компьютерные технологии я использую для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проведения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как уроков, так и внеклассной работы ( уроки "Белки: строение и функции", "Нефть и способы её переработки</w:t>
      </w:r>
      <w:r>
        <w:rPr>
          <w:rFonts w:ascii="Times New Roman" w:hAnsi="Times New Roman"/>
          <w:b/>
          <w:color w:val="auto"/>
          <w:sz w:val="28"/>
          <w:szCs w:val="28"/>
        </w:rPr>
        <w:t>", "Химия запахов" (см. далее)</w:t>
      </w:r>
      <w:r>
        <w:rPr>
          <w:rFonts w:ascii="Times New Roman" w:hAnsi="Times New Roman"/>
          <w:color w:val="auto"/>
          <w:sz w:val="28"/>
          <w:szCs w:val="28"/>
        </w:rPr>
        <w:t xml:space="preserve">, "Бытовые отходы и способы их переработки " (метод проектов))..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 помощью интерактивной доски происходит визуальное,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аудиальное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и тактильное восприятие учебного материала. Специальное программное обеспечение для интерактивных досок позволяет работать с текстами и объектами, аудио- и видеоматериалами, Интернет-ресурсами, делать записи от руки прямо поверх открытых документов и сохранять информацию.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Виды образовательной деятельности, доступные при использовании электронной интерактивной доски в процессе преподавания химии: работа с текстом и изображениями; создание заметок, конспектов уроков с помощью </w:t>
      </w: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электронных чернил; создание с помощью шаблонов и изображений собственных заданий для занятий; демонстрация и нанесение заметок поверх образовательных видеоклипов, демонстрация презентаций, созданных учащимися и др. </w:t>
      </w:r>
      <w:proofErr w:type="gramEnd"/>
    </w:p>
    <w:p w:rsidR="00C00FB6" w:rsidRPr="00D9422C" w:rsidRDefault="00C00FB6" w:rsidP="00C00FB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22C">
        <w:rPr>
          <w:rFonts w:ascii="Times New Roman" w:hAnsi="Times New Roman" w:cs="Times New Roman"/>
          <w:sz w:val="28"/>
          <w:szCs w:val="28"/>
        </w:rPr>
        <w:t xml:space="preserve">Введение профильного обучения диктует переход на вариативные образовательные программы, индивидуализацию и дифференциацию образования. </w:t>
      </w:r>
    </w:p>
    <w:p w:rsidR="00C00FB6" w:rsidRDefault="00C00FB6" w:rsidP="00C00FB6">
      <w:pPr>
        <w:pStyle w:val="p3"/>
        <w:spacing w:line="360" w:lineRule="auto"/>
        <w:ind w:left="0"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Один из наиболее сложных вопросов для учащихся в изучении химии – это пространственное строение вещества и механизмы химических реакций. Использование мультипликации помогает им освоить этот сложный материал. Оправдано использование цифровых образовательных ресурсов для наглядного представления объектов и явлений микромира – структурных элементов атомов, ионов, молекул, атомов, кристаллических решеток, природы химических связей. Например, в электронном учебнике «Открытая химия. 2.5» фирмы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Физикон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особый интерес представляют использование интерактивных моделей, позволяющие проводить различные эксперименты, создавать на уроке проблемные ситуации.</w:t>
      </w:r>
    </w:p>
    <w:p w:rsidR="00C00FB6" w:rsidRDefault="00C00FB6" w:rsidP="00C00FB6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422C">
        <w:rPr>
          <w:rFonts w:ascii="Times New Roman" w:hAnsi="Times New Roman" w:cs="Times New Roman"/>
          <w:sz w:val="28"/>
          <w:szCs w:val="28"/>
        </w:rPr>
        <w:t>Эффективность восприятия химических знаний во многом зависит от того, насколько учитель сумеет заинтересовать учащихся. Очевидно, что одним из самых сильно действующих сре</w:t>
      </w:r>
      <w:proofErr w:type="gramStart"/>
      <w:r w:rsidRPr="00D9422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9422C">
        <w:rPr>
          <w:rFonts w:ascii="Times New Roman" w:hAnsi="Times New Roman" w:cs="Times New Roman"/>
          <w:sz w:val="28"/>
          <w:szCs w:val="28"/>
        </w:rPr>
        <w:t>я создания и поддержания интереса к предмету является демонстрационный химический эксперимент. Практически он предусмотрен при изучении всех разделов химии. Однако при отборе опытов для демонстрации действуют ограничения, связанные с повышенной опасностью некоторых веществ. По этой причине многие интересные, зрелищные и познавательные опыты никогда не включали в школьную программу. Например, опыты с белым фосфором</w:t>
      </w:r>
      <w:r>
        <w:rPr>
          <w:sz w:val="28"/>
          <w:szCs w:val="28"/>
        </w:rPr>
        <w:t xml:space="preserve">. </w:t>
      </w:r>
    </w:p>
    <w:p w:rsidR="00C00FB6" w:rsidRPr="00D9422C" w:rsidRDefault="00C00FB6" w:rsidP="00C00FB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22C">
        <w:rPr>
          <w:rFonts w:ascii="Times New Roman" w:hAnsi="Times New Roman" w:cs="Times New Roman"/>
          <w:sz w:val="28"/>
          <w:szCs w:val="28"/>
        </w:rPr>
        <w:t xml:space="preserve">Моделирование химического эксперимента - хорошее дополнение экспериментальной части обучения. Оно позволяет более рационально организовать изучение таких тем по химии, для которых демонстрационный </w:t>
      </w:r>
      <w:r w:rsidRPr="00D9422C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 невозможен в условиях учебного кабинета (выделение вредных, ядовитых веществ, отсутствие дорогостоящих, редких реактивов, демонстрация взрывчатых веществ, моделирование промышленных реакторов для производства химических веществ и др.). Интерактивная демонстрация химического опыта в такой ситуации может оказаться единственным техническим средством, которое позволит обеспечить оптимальные условия восприятия изучаемого материала. Благодаря эффектности и </w:t>
      </w:r>
      <w:proofErr w:type="gramStart"/>
      <w:r w:rsidRPr="00D9422C">
        <w:rPr>
          <w:rFonts w:ascii="Times New Roman" w:hAnsi="Times New Roman" w:cs="Times New Roman"/>
          <w:sz w:val="28"/>
          <w:szCs w:val="28"/>
        </w:rPr>
        <w:t>зрелищности</w:t>
      </w:r>
      <w:proofErr w:type="gramEnd"/>
      <w:r w:rsidRPr="00D9422C">
        <w:rPr>
          <w:rFonts w:ascii="Times New Roman" w:hAnsi="Times New Roman" w:cs="Times New Roman"/>
          <w:sz w:val="28"/>
          <w:szCs w:val="28"/>
        </w:rPr>
        <w:t xml:space="preserve"> опасных для жизни и здоровья демонстрируемых экспериментов у школьников формируется бережное отношение к собственному здоровью, обостряется зрительное восприятие, повышается концентрация внимания, улучшается понимание и запоминание материала. </w:t>
      </w:r>
    </w:p>
    <w:p w:rsidR="00C00FB6" w:rsidRPr="00D9422C" w:rsidRDefault="00C00FB6" w:rsidP="00C00FB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22C">
        <w:rPr>
          <w:rFonts w:ascii="Times New Roman" w:hAnsi="Times New Roman" w:cs="Times New Roman"/>
          <w:sz w:val="28"/>
          <w:szCs w:val="28"/>
        </w:rPr>
        <w:t xml:space="preserve">Главное достоинство компьютерного моделирования – бесспорная целесообразность его использования при рассмотрении </w:t>
      </w:r>
      <w:proofErr w:type="spellStart"/>
      <w:r w:rsidRPr="00D9422C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D9422C">
        <w:rPr>
          <w:rFonts w:ascii="Times New Roman" w:hAnsi="Times New Roman" w:cs="Times New Roman"/>
          <w:sz w:val="28"/>
          <w:szCs w:val="28"/>
        </w:rPr>
        <w:t xml:space="preserve">- и пожароопасных процессов, реакций с участием токсичных веществ. Отличительной особенностью электронного издания «Химия (8-11 класс). Виртуальная лаборатория», включающая более 150 химических опытов, является возможность моделирование химических экспериментов, молекул органических и неорганических веществ. </w:t>
      </w:r>
    </w:p>
    <w:p w:rsidR="00C00FB6" w:rsidRPr="00D9422C" w:rsidRDefault="00C00FB6" w:rsidP="00C00FB6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22C">
        <w:rPr>
          <w:rFonts w:ascii="Times New Roman" w:hAnsi="Times New Roman" w:cs="Times New Roman"/>
          <w:sz w:val="28"/>
          <w:szCs w:val="28"/>
        </w:rPr>
        <w:t xml:space="preserve">Я использую компьютер и во внеурочное время: при подготовке к ЕГЭ, на занятиях кружков и проведении исследовательских практикумов. При подготовке к ЕГЭ используем </w:t>
      </w:r>
      <w:proofErr w:type="spellStart"/>
      <w:r w:rsidRPr="00D9422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9422C">
        <w:rPr>
          <w:rFonts w:ascii="Times New Roman" w:hAnsi="Times New Roman" w:cs="Times New Roman"/>
          <w:sz w:val="28"/>
          <w:szCs w:val="28"/>
        </w:rPr>
        <w:t xml:space="preserve"> учебник «1С: Репетитор. Химия», «Тренажер ЕГЭ по химии».</w:t>
      </w:r>
    </w:p>
    <w:p w:rsidR="00C00FB6" w:rsidRDefault="00C00FB6" w:rsidP="00C00FB6">
      <w:pPr>
        <w:pStyle w:val="a5"/>
        <w:spacing w:before="0" w:beforeAutospacing="0" w:after="0" w:afterAutospacing="0"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Использование электронных учебников по химии обеспечивает методическую поддержку учителю и самостоятельную работу учащихся за счет тщательно отобранного теоретического материала и наличия методических указаний при решении практических заданий и задач. Часто в электронных учебниках предусмотрена система заданий для </w:t>
      </w:r>
      <w:r>
        <w:rPr>
          <w:bCs/>
          <w:sz w:val="28"/>
          <w:szCs w:val="28"/>
        </w:rPr>
        <w:lastRenderedPageBreak/>
        <w:t xml:space="preserve">самостоятельного решения, ориентированных на организацию самоконтроля и контролирующие программы. </w:t>
      </w:r>
    </w:p>
    <w:p w:rsidR="00C00FB6" w:rsidRDefault="00C00FB6" w:rsidP="00C00FB6">
      <w:pPr>
        <w:pStyle w:val="a5"/>
        <w:spacing w:before="0" w:beforeAutospacing="0" w:after="0" w:afterAutospacing="0" w:line="360" w:lineRule="auto"/>
        <w:ind w:firstLine="53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Особенностью применения ИКТ на уроках химии является формирование и регулирование системы взаимодействий учителя и обучающихся посредством совокупности способов и средств, направленных на достижение целей урока без ущерба здоровья учащихся, что включает: организацию усвоения учебного материала с учетом индивидуальных особенностей и возможностей каждого ученика; создание на уроке ситуации успеха; создание положительного эмоционального настроя, благоприятного психологического климата в группе;</w:t>
      </w:r>
      <w:proofErr w:type="gramEnd"/>
      <w:r>
        <w:rPr>
          <w:bCs/>
          <w:sz w:val="28"/>
          <w:szCs w:val="28"/>
        </w:rPr>
        <w:t xml:space="preserve"> снятие </w:t>
      </w:r>
      <w:proofErr w:type="spellStart"/>
      <w:r>
        <w:rPr>
          <w:bCs/>
          <w:sz w:val="28"/>
          <w:szCs w:val="28"/>
        </w:rPr>
        <w:t>психоэмоционального</w:t>
      </w:r>
      <w:proofErr w:type="spellEnd"/>
      <w:r>
        <w:rPr>
          <w:bCs/>
          <w:sz w:val="28"/>
          <w:szCs w:val="28"/>
        </w:rPr>
        <w:t xml:space="preserve"> и статического напряжения; профилактику зрительного и умственного утомления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. </w:t>
      </w:r>
    </w:p>
    <w:p w:rsidR="00C00FB6" w:rsidRDefault="00C00FB6" w:rsidP="00C00FB6">
      <w:pPr>
        <w:pStyle w:val="a5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работа в направлении модернизации учебного процесса путем использования современных образовательных технологии в преподавании химии только началась, но согласно мнению родителей и моим наблюдениям, у детей улучшается внимание, снимается стрессовая ситуация и эмоциональное напряжение на уроке. Происходит успешная тренировка памяти и тем самым, с меньшими физическими и психологическими усилиями, усваивается новый материал и отрабатывается пройденный. В связи с тем, что на уроке выполняется больший объём работы чем раньше, то для отработки материала дома тратится гораздо меньше времени. У учащихся увеличивается количество свободного времени вне школы, которое он может посвятить любимым занятиям, хобби, отдыху, прогулке на свежем воздухе. А это немаловажный фактор в оздоровлении ребят.  </w:t>
      </w:r>
    </w:p>
    <w:p w:rsidR="00C00FB6" w:rsidRDefault="00C00FB6" w:rsidP="00C00FB6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Здоровьесберегающие</w:t>
      </w:r>
      <w:proofErr w:type="spellEnd"/>
      <w:r>
        <w:rPr>
          <w:b/>
          <w:sz w:val="32"/>
          <w:szCs w:val="32"/>
        </w:rPr>
        <w:t xml:space="preserve"> образовательные технологии</w:t>
      </w:r>
    </w:p>
    <w:p w:rsidR="00C00FB6" w:rsidRPr="00D9422C" w:rsidRDefault="00C00FB6" w:rsidP="00C0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9422C">
        <w:rPr>
          <w:rFonts w:ascii="Times New Roman" w:hAnsi="Times New Roman" w:cs="Times New Roman"/>
          <w:sz w:val="28"/>
          <w:szCs w:val="28"/>
        </w:rPr>
        <w:t xml:space="preserve">Так как одним из национальных приоритетов является проект "Здоровье нации", в котором назрела необходимость из-за увеличивающегося числа хронических заболеваний у подростков, считаю своевременным и актуальным использование в своей работе </w:t>
      </w:r>
      <w:proofErr w:type="spellStart"/>
      <w:r w:rsidRPr="00D9422C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D9422C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которые направлены на воспитание у учащихся </w:t>
      </w:r>
      <w:r w:rsidRPr="00D9422C">
        <w:rPr>
          <w:rFonts w:ascii="Times New Roman" w:hAnsi="Times New Roman" w:cs="Times New Roman"/>
          <w:sz w:val="28"/>
          <w:szCs w:val="28"/>
        </w:rPr>
        <w:lastRenderedPageBreak/>
        <w:t>культуры здоровья, личностных качеств (создание ситуации успеха), способствующих его сохранению и укреплению, отсутствие стресса, адекватность требований, создание благоприятного эмоционально-психологического климата в процесса</w:t>
      </w:r>
      <w:proofErr w:type="gramEnd"/>
      <w:r w:rsidRPr="00D9422C">
        <w:rPr>
          <w:rFonts w:ascii="Times New Roman" w:hAnsi="Times New Roman" w:cs="Times New Roman"/>
          <w:sz w:val="28"/>
          <w:szCs w:val="28"/>
        </w:rPr>
        <w:t xml:space="preserve"> реализации технологии, мотивация на ведение здорового образа жизни.</w:t>
      </w:r>
    </w:p>
    <w:p w:rsidR="00C00FB6" w:rsidRPr="00D9422C" w:rsidRDefault="00C00FB6" w:rsidP="00C00FB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22C">
        <w:rPr>
          <w:rFonts w:ascii="Times New Roman" w:hAnsi="Times New Roman" w:cs="Times New Roman"/>
          <w:b/>
          <w:sz w:val="32"/>
          <w:szCs w:val="32"/>
        </w:rPr>
        <w:t xml:space="preserve">Метод проектов и </w:t>
      </w:r>
    </w:p>
    <w:p w:rsidR="00C00FB6" w:rsidRPr="00D9422C" w:rsidRDefault="00C00FB6" w:rsidP="00C00FB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22C">
        <w:rPr>
          <w:rFonts w:ascii="Times New Roman" w:hAnsi="Times New Roman" w:cs="Times New Roman"/>
          <w:b/>
          <w:sz w:val="32"/>
          <w:szCs w:val="32"/>
        </w:rPr>
        <w:t>технология развития критического мышления</w:t>
      </w:r>
    </w:p>
    <w:p w:rsidR="00C00FB6" w:rsidRPr="00D9422C" w:rsidRDefault="00C00FB6" w:rsidP="00C0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2C">
        <w:rPr>
          <w:rFonts w:ascii="Times New Roman" w:hAnsi="Times New Roman" w:cs="Times New Roman"/>
          <w:sz w:val="28"/>
          <w:szCs w:val="28"/>
        </w:rPr>
        <w:tab/>
        <w:t>Успех человека в современном мире во многом определяется его способностью организовать свою жизнь как проект: определить дальнюю и ближайшую перспективу, привлечь необходимые ресурсы, наметить план действий и, осуществив его, оценить, удалось ли достичь поставленных целей. Сегодня есть все возможности для развития проектного мышления с помощью особого вида деятельности учащихся – проектной деятельности. Проектное творческое мышление представляет собой научное мышление на стадии возникновения, зарождение новых идей; на последующей стадии (отбор идей) включается критическое мышление (технология развития критического мышления). Она позволяет учителю, используя универсальную модель обучения и систему эффективных методик, помочь учащимся стать более самостоятельными, мыслить критически, ответственно и</w:t>
      </w:r>
      <w:r>
        <w:rPr>
          <w:sz w:val="28"/>
          <w:szCs w:val="28"/>
        </w:rPr>
        <w:t xml:space="preserve"> </w:t>
      </w:r>
      <w:r w:rsidRPr="00D9422C">
        <w:rPr>
          <w:rFonts w:ascii="Times New Roman" w:hAnsi="Times New Roman" w:cs="Times New Roman"/>
          <w:sz w:val="28"/>
          <w:szCs w:val="28"/>
        </w:rPr>
        <w:t>творчески относиться к учебе.</w:t>
      </w:r>
    </w:p>
    <w:p w:rsidR="00C00FB6" w:rsidRPr="00D9422C" w:rsidRDefault="00C00FB6" w:rsidP="00C00FB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422C">
        <w:rPr>
          <w:rFonts w:ascii="Times New Roman" w:hAnsi="Times New Roman" w:cs="Times New Roman"/>
          <w:sz w:val="28"/>
          <w:szCs w:val="28"/>
        </w:rPr>
        <w:tab/>
        <w:t xml:space="preserve">Центральное понятие проектного образования – проект. Тема проекта должна быть для учащихся интересной и актуальной в условиях развития общества. Им гораздо интереснее факты, связанные с реальной жизнью, возможность использования современных компьютерных технологий. При этом важно, чтобы учащийся осознавал связь разрабатываемой проблемы с жизнью. Особенно это относится к экологическим проектам. Создание творческих компьютерных продуктов неразрывно связано с применением информационно-коммуникационных технологий. </w:t>
      </w:r>
    </w:p>
    <w:p w:rsidR="00C00FB6" w:rsidRPr="00D9422C" w:rsidRDefault="00C00FB6" w:rsidP="00C00FB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22C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Информационно-коммуникационные технологии</w:t>
      </w:r>
    </w:p>
    <w:p w:rsidR="00C00FB6" w:rsidRPr="00D9422C" w:rsidRDefault="00C00FB6" w:rsidP="00C00FB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422C">
        <w:rPr>
          <w:rFonts w:ascii="Times New Roman" w:hAnsi="Times New Roman" w:cs="Times New Roman"/>
          <w:sz w:val="28"/>
          <w:szCs w:val="28"/>
        </w:rPr>
        <w:tab/>
        <w:t xml:space="preserve">Решение проблемы контроля и оценки учебных достижений учащихся на современном этапе развития общества, а так же выполнение коллективных творческих дел, не может успешно осуществляться без использования средств информационно-коммуникационных технологий (ИКТ). Качество и высокая скорость обработки данных диагностики является условием адекватной и своевременной корректировки образовательного процесса. С помощью компьютера учащиеся с удовольствием выполняют поставленные задачи: оформляют статистические данные в виде диаграммы (для этого понадобятся навыки работы в </w:t>
      </w:r>
      <w:r w:rsidRPr="00D9422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9422C">
        <w:rPr>
          <w:rFonts w:ascii="Times New Roman" w:hAnsi="Times New Roman" w:cs="Times New Roman"/>
          <w:sz w:val="28"/>
          <w:szCs w:val="28"/>
        </w:rPr>
        <w:t xml:space="preserve">), работают в программе </w:t>
      </w:r>
      <w:r w:rsidRPr="00D9422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D9422C">
        <w:rPr>
          <w:rFonts w:ascii="Times New Roman" w:hAnsi="Times New Roman" w:cs="Times New Roman"/>
          <w:sz w:val="28"/>
          <w:szCs w:val="28"/>
        </w:rPr>
        <w:t xml:space="preserve"> </w:t>
      </w:r>
      <w:r w:rsidRPr="00D9422C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D9422C">
        <w:rPr>
          <w:rFonts w:ascii="Times New Roman" w:hAnsi="Times New Roman" w:cs="Times New Roman"/>
          <w:sz w:val="28"/>
          <w:szCs w:val="28"/>
        </w:rPr>
        <w:t>. Часто проводят поиск информации по теме проекта не только в литерных источниках, но и в Интернете.</w:t>
      </w:r>
    </w:p>
    <w:p w:rsidR="00C00FB6" w:rsidRPr="00D9422C" w:rsidRDefault="00C00FB6" w:rsidP="00C00FB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22C">
        <w:rPr>
          <w:rFonts w:ascii="Times New Roman" w:hAnsi="Times New Roman" w:cs="Times New Roman"/>
          <w:b/>
          <w:sz w:val="32"/>
          <w:szCs w:val="32"/>
        </w:rPr>
        <w:t>Интегральная образовательная технология</w:t>
      </w:r>
    </w:p>
    <w:p w:rsidR="00CC4A7F" w:rsidRPr="00C00FB6" w:rsidRDefault="00C00FB6" w:rsidP="00C00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2C">
        <w:rPr>
          <w:rFonts w:ascii="Times New Roman" w:hAnsi="Times New Roman" w:cs="Times New Roman"/>
          <w:sz w:val="28"/>
          <w:szCs w:val="28"/>
        </w:rPr>
        <w:tab/>
        <w:t xml:space="preserve">Интегральная образовательная технология сочетает </w:t>
      </w:r>
      <w:proofErr w:type="spellStart"/>
      <w:r w:rsidRPr="00D9422C">
        <w:rPr>
          <w:rFonts w:ascii="Times New Roman" w:hAnsi="Times New Roman" w:cs="Times New Roman"/>
          <w:sz w:val="28"/>
          <w:szCs w:val="28"/>
        </w:rPr>
        <w:t>личностнодеятельностный</w:t>
      </w:r>
      <w:proofErr w:type="spellEnd"/>
      <w:r w:rsidRPr="00D9422C">
        <w:rPr>
          <w:rFonts w:ascii="Times New Roman" w:hAnsi="Times New Roman" w:cs="Times New Roman"/>
          <w:sz w:val="28"/>
          <w:szCs w:val="28"/>
        </w:rPr>
        <w:t xml:space="preserve"> подход с </w:t>
      </w:r>
      <w:proofErr w:type="spellStart"/>
      <w:r w:rsidRPr="00D9422C">
        <w:rPr>
          <w:rFonts w:ascii="Times New Roman" w:hAnsi="Times New Roman" w:cs="Times New Roman"/>
          <w:sz w:val="28"/>
          <w:szCs w:val="28"/>
        </w:rPr>
        <w:t>дидактоцентрическим</w:t>
      </w:r>
      <w:proofErr w:type="spellEnd"/>
      <w:r w:rsidRPr="00D9422C">
        <w:rPr>
          <w:rFonts w:ascii="Times New Roman" w:hAnsi="Times New Roman" w:cs="Times New Roman"/>
          <w:sz w:val="28"/>
          <w:szCs w:val="28"/>
        </w:rPr>
        <w:t>, позволяя обеспечивать развитие личности на базе хорошо усвоенного предметного содержания. Минимальная единица учебного процесса в интегральной технологии – блок уроков, в структуре которого условно выделяют постоянную и переменную части. Основными элементами этого блока являются обобщающее повторение, изучение нового материала, развивающее дифференцированное закрепление, тренинг-минимум, контроль и коррекция. Интегральная технология – одна из немногих, где применение компьютера является естественным и необходимым. Это применение двояко. В ходе первого закрепления – тренинга-минимума – компьютер используется как обучающая машина. Во время проведения второго закрепления – развивающего дифференцированного закрепления – компьютер применяют как средство усиления интеллекта для групп, работающих над задачами общего и особенно продвинутого уровней.</w:t>
      </w:r>
    </w:p>
    <w:sectPr w:rsidR="00CC4A7F" w:rsidRPr="00C00FB6" w:rsidSect="00CC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CCE"/>
    <w:multiLevelType w:val="hybridMultilevel"/>
    <w:tmpl w:val="B2AE6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C86172"/>
    <w:multiLevelType w:val="hybridMultilevel"/>
    <w:tmpl w:val="55EEE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14E6C"/>
    <w:multiLevelType w:val="hybridMultilevel"/>
    <w:tmpl w:val="9B4AD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6872B4"/>
    <w:multiLevelType w:val="hybridMultilevel"/>
    <w:tmpl w:val="67BC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C5440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5690E"/>
    <w:multiLevelType w:val="hybridMultilevel"/>
    <w:tmpl w:val="5D88B190"/>
    <w:lvl w:ilvl="0" w:tplc="34BA5132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38F"/>
    <w:rsid w:val="0036795B"/>
    <w:rsid w:val="00C00FB6"/>
    <w:rsid w:val="00CC4A7F"/>
    <w:rsid w:val="00FC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679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679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C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00FB6"/>
    <w:pPr>
      <w:spacing w:before="24" w:after="61" w:line="240" w:lineRule="auto"/>
      <w:ind w:left="220" w:right="122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1865</Words>
  <Characters>10635</Characters>
  <Application>Microsoft Office Word</Application>
  <DocSecurity>0</DocSecurity>
  <Lines>88</Lines>
  <Paragraphs>24</Paragraphs>
  <ScaleCrop>false</ScaleCrop>
  <Company>Krokoz™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Exs42</dc:creator>
  <cp:lastModifiedBy>Exs42</cp:lastModifiedBy>
  <cp:revision>2</cp:revision>
  <dcterms:created xsi:type="dcterms:W3CDTF">2012-06-14T16:13:00Z</dcterms:created>
  <dcterms:modified xsi:type="dcterms:W3CDTF">2012-06-14T16:13:00Z</dcterms:modified>
</cp:coreProperties>
</file>