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74" w:rsidRDefault="00184874" w:rsidP="000832C2">
      <w:pPr>
        <w:rPr>
          <w:sz w:val="28"/>
          <w:szCs w:val="28"/>
        </w:rPr>
      </w:pPr>
    </w:p>
    <w:p w:rsidR="00184874" w:rsidRDefault="00184874" w:rsidP="00184874">
      <w:pPr>
        <w:rPr>
          <w:sz w:val="28"/>
          <w:szCs w:val="28"/>
        </w:rPr>
      </w:pP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 по теме “</w:t>
      </w:r>
      <w:proofErr w:type="spellStart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Ferien</w:t>
      </w:r>
      <w:proofErr w:type="spellEnd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und</w:t>
      </w:r>
      <w:proofErr w:type="spellEnd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Bjucher</w:t>
      </w:r>
      <w:proofErr w:type="spellEnd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Gehoeren</w:t>
      </w:r>
      <w:proofErr w:type="spellEnd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sie</w:t>
      </w:r>
      <w:proofErr w:type="spellEnd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zusammen</w:t>
      </w:r>
      <w:proofErr w:type="spellEnd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?”</w:t>
      </w:r>
      <w:r w:rsidRPr="002528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5288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528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 </w:t>
      </w:r>
      <w:r w:rsidRPr="00252880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25288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Поскольку применение проектного обучения наиболее целесообразно на заключительном этапе работы над изучаемой темой, предлагаемый проект не содержит упражнений по введению и отработке лексических явлений, т.к. эта работа была уже проведена. Понятно, что при выполнении заданий ученик неизбежно выходит за рамки имеющихся знаний и сталкивается с трудностями лексического и грамматического характера, поэтому учащиеся могут обратиться к учителю за консультацией. Восполнение недостающих знаний осуществляется с учётом наличных знаний и индивидуальных способностей школьника.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Таким образом, проект называется</w:t>
      </w:r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Bjucher</w:t>
      </w:r>
      <w:proofErr w:type="spellEnd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unserem</w:t>
      </w:r>
      <w:proofErr w:type="spellEnd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Leben</w:t>
      </w:r>
      <w:proofErr w:type="spellEnd"/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”.</w:t>
      </w:r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 (Книги в нашей жизни)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проекта: </w:t>
      </w:r>
      <w:r w:rsidRPr="00252880">
        <w:rPr>
          <w:rFonts w:ascii="Times New Roman" w:eastAsia="Times New Roman" w:hAnsi="Times New Roman" w:cs="Times New Roman"/>
          <w:sz w:val="24"/>
          <w:szCs w:val="24"/>
        </w:rPr>
        <w:t>Привлечь внимание школьников к значимости чтения и его роли в нашей жизни.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проекта 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1. Развить у учащихся творческие способности, навыки исследования, умения работать со справочной литературой. 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2. Воспитать у учащихся дух сотрудничества и взаимопонимания. 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3. Учить применять знания, умения и навыки по предмету в реализации проекта.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этап – Разработка проектных заданий. 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- Исследование “Что мы читаем. Жанры произведений”.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- Исследование “Что читают мои одноклассники?”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- Сообщение “Моя любимая книга”.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- Исследование “А что читают наши учителя?”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- Стихотворения русских поэтов в переводе немецких авторов.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- Русские и немецкие пословицы.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- Исследование-обобщение “Книги в нашей жизни”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- Иллюстративный материал к проекту: плакаты, рисунки, компьютерная распечатка работ.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Приступая к изучению темы “</w:t>
      </w:r>
      <w:proofErr w:type="spellStart"/>
      <w:r w:rsidRPr="00252880">
        <w:rPr>
          <w:rFonts w:ascii="Times New Roman" w:eastAsia="Times New Roman" w:hAnsi="Times New Roman" w:cs="Times New Roman"/>
          <w:sz w:val="24"/>
          <w:szCs w:val="24"/>
        </w:rPr>
        <w:t>Ferien</w:t>
      </w:r>
      <w:proofErr w:type="spellEnd"/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2880"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2880">
        <w:rPr>
          <w:rFonts w:ascii="Times New Roman" w:eastAsia="Times New Roman" w:hAnsi="Times New Roman" w:cs="Times New Roman"/>
          <w:sz w:val="24"/>
          <w:szCs w:val="24"/>
        </w:rPr>
        <w:t>Bucher</w:t>
      </w:r>
      <w:proofErr w:type="spellEnd"/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52880">
        <w:rPr>
          <w:rFonts w:ascii="Times New Roman" w:eastAsia="Times New Roman" w:hAnsi="Times New Roman" w:cs="Times New Roman"/>
          <w:sz w:val="24"/>
          <w:szCs w:val="24"/>
        </w:rPr>
        <w:t>Gehoeren</w:t>
      </w:r>
      <w:proofErr w:type="spellEnd"/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2880">
        <w:rPr>
          <w:rFonts w:ascii="Times New Roman" w:eastAsia="Times New Roman" w:hAnsi="Times New Roman" w:cs="Times New Roman"/>
          <w:sz w:val="24"/>
          <w:szCs w:val="24"/>
        </w:rPr>
        <w:t>sie</w:t>
      </w:r>
      <w:proofErr w:type="spellEnd"/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2880">
        <w:rPr>
          <w:rFonts w:ascii="Times New Roman" w:eastAsia="Times New Roman" w:hAnsi="Times New Roman" w:cs="Times New Roman"/>
          <w:sz w:val="24"/>
          <w:szCs w:val="24"/>
        </w:rPr>
        <w:t>zusammen</w:t>
      </w:r>
      <w:proofErr w:type="spellEnd"/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?”, школьники при участии учителя обсуждают содержание и характер будущего проекта, выбирают понравившиеся им темы, которые они должны разработать и представить на </w:t>
      </w:r>
      <w:r w:rsidRPr="002528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заключительном уроке по теме. Здесь обсуждаются способы сбора и виды необходимой информации (интервью, работа со справочной литературой, использование </w:t>
      </w:r>
      <w:proofErr w:type="spellStart"/>
      <w:r w:rsidRPr="00252880"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 связ</w:t>
      </w:r>
      <w:proofErr w:type="gramStart"/>
      <w:r w:rsidRPr="00252880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 литература, ИЗО). 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II этап – Выполнение работы.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Обычно на этой стадии деятельность выходит за пределы классной комнаты. Учащиеся берут интервью у своих одноклассников и учителей, обрабатывают предложенный учителем информационный материал, готовят иллюстрации и распечатки. В задачу учителя входит помощь детям в организации данного процесса. Им нужно определиться, что они хотят узнать; решить, где лучше добыть нужную информацию, как записать и оформить полученные данные, как преподнести информацию группе. 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III этап - Оформление проектной работы.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В ходе всей подготовительной деятельности к заключительному этапу – презентации проекта - ученики могут </w:t>
      </w:r>
      <w:proofErr w:type="gramStart"/>
      <w:r w:rsidRPr="00252880">
        <w:rPr>
          <w:rFonts w:ascii="Times New Roman" w:eastAsia="Times New Roman" w:hAnsi="Times New Roman" w:cs="Times New Roman"/>
          <w:sz w:val="24"/>
          <w:szCs w:val="24"/>
        </w:rPr>
        <w:t>обратиться к учителю с просьбой проверить</w:t>
      </w:r>
      <w:proofErr w:type="gramEnd"/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 их на правильность оформления материала с грамматической и лексической точки зрения. С каждым школьником такая работа должна вестись индивидуально: находить ошибки и пути их устранений. Проанализировав и откорректировав собранный материал, работа оформляется как единое целое.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 – Презентация проекта. 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Один из способов презентации проекта – выступление участников проекта с результатами своих исследований перед учащимися 9-х и 10-х классов, изучающих немецкий язык.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Подготовка к презентации ведётся с каждым учеником индивидуально. Устная презентация всегда включает определённую долю риска для учащегося, поэтому для некоторых из них нужны предварительные репетиции, чтобы помочь исключить ошибки, добиться успеха, избежать разочарований.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На презентации ученики видят конечный результат разработок и исследований одноклассников, что вызывает несомненный интерес к проекту. Они могут задать дополнительные вопросы и получить на них ответы, т.е. узнать что-то новое и интересное. Следует отметить, что ученики, которые имеют слабые учебные возможности в изучении немецкого языка, </w:t>
      </w:r>
      <w:proofErr w:type="gramStart"/>
      <w:r w:rsidRPr="0025288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52880">
        <w:rPr>
          <w:rFonts w:ascii="Times New Roman" w:eastAsia="Times New Roman" w:hAnsi="Times New Roman" w:cs="Times New Roman"/>
          <w:sz w:val="24"/>
          <w:szCs w:val="24"/>
        </w:rPr>
        <w:t xml:space="preserve"> удовольствии готовят 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иллюстративный и печатный материал к презентации проекта. Очень важно, чтобы ребята смогли увидеть положительный опыт в процессе презентации.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b/>
          <w:bCs/>
          <w:sz w:val="24"/>
          <w:szCs w:val="24"/>
        </w:rPr>
        <w:t>V этап – Рефлексия</w:t>
      </w:r>
    </w:p>
    <w:p w:rsidR="000832C2" w:rsidRPr="00252880" w:rsidRDefault="000832C2" w:rsidP="00083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880">
        <w:rPr>
          <w:rFonts w:ascii="Times New Roman" w:eastAsia="Times New Roman" w:hAnsi="Times New Roman" w:cs="Times New Roman"/>
          <w:sz w:val="24"/>
          <w:szCs w:val="24"/>
        </w:rPr>
        <w:t>Учитель оценивает свою деятельность по педагогическому руководству деятельностью детей, учитывает их оценки. Учащиеся осуществляют рефлексию процесса, себя в нём с учётом оценки других. Желательна групповая рефлексия.</w:t>
      </w:r>
    </w:p>
    <w:p w:rsidR="00AA3CD7" w:rsidRDefault="00AA3CD7"/>
    <w:sectPr w:rsidR="00AA3CD7" w:rsidSect="00AA3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41B3C"/>
    <w:multiLevelType w:val="hybridMultilevel"/>
    <w:tmpl w:val="FE6E4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874"/>
    <w:rsid w:val="000832C2"/>
    <w:rsid w:val="00184874"/>
    <w:rsid w:val="001E1834"/>
    <w:rsid w:val="005E3CCC"/>
    <w:rsid w:val="00AA3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87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3498</Characters>
  <Application>Microsoft Office Word</Application>
  <DocSecurity>0</DocSecurity>
  <Lines>29</Lines>
  <Paragraphs>8</Paragraphs>
  <ScaleCrop>false</ScaleCrop>
  <Company>Microsoft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2014-11-09T14:41:00Z</dcterms:created>
  <dcterms:modified xsi:type="dcterms:W3CDTF">2014-12-16T12:07:00Z</dcterms:modified>
</cp:coreProperties>
</file>