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0C" w:rsidRDefault="00E72A0C" w:rsidP="00794C0E">
      <w:pPr>
        <w:jc w:val="center"/>
        <w:rPr>
          <w:b/>
          <w:bCs/>
          <w:sz w:val="96"/>
          <w:szCs w:val="96"/>
          <w:lang w:val="en-US"/>
        </w:rPr>
      </w:pPr>
    </w:p>
    <w:p w:rsidR="00E72A0C" w:rsidRDefault="00E72A0C" w:rsidP="00794C0E">
      <w:pPr>
        <w:jc w:val="center"/>
        <w:rPr>
          <w:b/>
          <w:bCs/>
          <w:sz w:val="96"/>
          <w:szCs w:val="96"/>
          <w:lang w:val="en-US"/>
        </w:rPr>
      </w:pPr>
    </w:p>
    <w:p w:rsidR="00E72A0C" w:rsidRDefault="00E72A0C" w:rsidP="00794C0E">
      <w:pPr>
        <w:jc w:val="center"/>
        <w:rPr>
          <w:b/>
          <w:bCs/>
          <w:sz w:val="96"/>
          <w:szCs w:val="96"/>
          <w:lang w:val="en-US"/>
        </w:rPr>
      </w:pPr>
    </w:p>
    <w:p w:rsidR="00E72A0C" w:rsidRPr="004B552B" w:rsidRDefault="00E72A0C" w:rsidP="00794C0E">
      <w:pPr>
        <w:ind w:left="-426"/>
        <w:jc w:val="center"/>
        <w:rPr>
          <w:b/>
          <w:bCs/>
          <w:sz w:val="96"/>
          <w:szCs w:val="96"/>
        </w:rPr>
      </w:pPr>
      <w:r w:rsidRPr="00794C0E">
        <w:rPr>
          <w:b/>
          <w:bCs/>
          <w:sz w:val="96"/>
          <w:szCs w:val="96"/>
        </w:rPr>
        <w:t xml:space="preserve">Роль </w:t>
      </w:r>
      <w:r w:rsidRPr="00794C0E">
        <w:rPr>
          <w:b/>
          <w:bCs/>
          <w:sz w:val="96"/>
          <w:szCs w:val="96"/>
        </w:rPr>
        <w:br/>
        <w:t xml:space="preserve">школьного </w:t>
      </w:r>
      <w:r w:rsidRPr="004B552B">
        <w:rPr>
          <w:b/>
          <w:bCs/>
          <w:sz w:val="96"/>
          <w:szCs w:val="96"/>
        </w:rPr>
        <w:br/>
      </w:r>
      <w:r w:rsidRPr="00794C0E">
        <w:rPr>
          <w:b/>
          <w:bCs/>
          <w:sz w:val="96"/>
          <w:szCs w:val="96"/>
        </w:rPr>
        <w:t>учителя химии</w:t>
      </w:r>
    </w:p>
    <w:p w:rsidR="00E72A0C" w:rsidRPr="004B552B" w:rsidRDefault="00E72A0C" w:rsidP="00794C0E">
      <w:pPr>
        <w:ind w:left="-426"/>
        <w:jc w:val="center"/>
        <w:rPr>
          <w:b/>
          <w:bCs/>
          <w:sz w:val="96"/>
          <w:szCs w:val="96"/>
        </w:rPr>
      </w:pPr>
    </w:p>
    <w:p w:rsidR="00E72A0C" w:rsidRDefault="00E72A0C" w:rsidP="00794C0E">
      <w:pPr>
        <w:ind w:left="-426"/>
        <w:jc w:val="center"/>
        <w:rPr>
          <w:b/>
          <w:bCs/>
          <w:sz w:val="36"/>
          <w:szCs w:val="36"/>
        </w:rPr>
      </w:pPr>
    </w:p>
    <w:p w:rsidR="00E72A0C" w:rsidRDefault="00E72A0C" w:rsidP="00794C0E">
      <w:pPr>
        <w:ind w:left="-426"/>
        <w:jc w:val="center"/>
        <w:rPr>
          <w:b/>
          <w:bCs/>
          <w:sz w:val="36"/>
          <w:szCs w:val="36"/>
        </w:rPr>
      </w:pPr>
    </w:p>
    <w:p w:rsidR="00E72A0C" w:rsidRDefault="00E72A0C" w:rsidP="00794C0E">
      <w:pPr>
        <w:ind w:left="-426"/>
        <w:jc w:val="center"/>
        <w:rPr>
          <w:b/>
          <w:bCs/>
          <w:sz w:val="36"/>
          <w:szCs w:val="36"/>
        </w:rPr>
      </w:pPr>
    </w:p>
    <w:p w:rsidR="00E72A0C" w:rsidRDefault="00E72A0C" w:rsidP="00794C0E">
      <w:pPr>
        <w:ind w:left="-426"/>
        <w:jc w:val="center"/>
        <w:rPr>
          <w:b/>
          <w:bCs/>
          <w:sz w:val="36"/>
          <w:szCs w:val="36"/>
        </w:rPr>
      </w:pPr>
    </w:p>
    <w:p w:rsidR="00E72A0C" w:rsidRPr="00794C0E" w:rsidRDefault="00E72A0C" w:rsidP="00794C0E">
      <w:pPr>
        <w:ind w:left="-426" w:right="-426"/>
        <w:jc w:val="center"/>
        <w:rPr>
          <w:b/>
          <w:bCs/>
          <w:sz w:val="36"/>
          <w:szCs w:val="36"/>
        </w:rPr>
      </w:pPr>
    </w:p>
    <w:p w:rsidR="00E72A0C" w:rsidRDefault="00E72A0C" w:rsidP="00794C0E">
      <w:pPr>
        <w:ind w:left="-426" w:right="-284"/>
        <w:jc w:val="right"/>
        <w:rPr>
          <w:sz w:val="40"/>
          <w:szCs w:val="40"/>
        </w:rPr>
      </w:pPr>
      <w:r>
        <w:rPr>
          <w:sz w:val="40"/>
          <w:szCs w:val="40"/>
        </w:rPr>
        <w:t>Работу выполнила</w:t>
      </w:r>
    </w:p>
    <w:p w:rsidR="00E72A0C" w:rsidRDefault="00E72A0C" w:rsidP="00794C0E">
      <w:pPr>
        <w:ind w:left="-426" w:right="-284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учитель химии </w:t>
      </w:r>
    </w:p>
    <w:p w:rsidR="00E72A0C" w:rsidRDefault="00E72A0C" w:rsidP="00794C0E">
      <w:pPr>
        <w:ind w:left="-426" w:right="-284"/>
        <w:jc w:val="right"/>
        <w:rPr>
          <w:sz w:val="28"/>
          <w:szCs w:val="28"/>
        </w:rPr>
      </w:pPr>
      <w:r>
        <w:rPr>
          <w:sz w:val="40"/>
          <w:szCs w:val="40"/>
        </w:rPr>
        <w:t>Василенко Ольга Петровна</w:t>
      </w:r>
      <w:r>
        <w:rPr>
          <w:sz w:val="28"/>
          <w:szCs w:val="28"/>
        </w:rPr>
        <w:br w:type="page"/>
      </w:r>
    </w:p>
    <w:p w:rsidR="00E72A0C" w:rsidRPr="00E04FD3" w:rsidRDefault="00E72A0C" w:rsidP="005B3B02">
      <w:pPr>
        <w:ind w:left="-1134" w:right="-284"/>
        <w:jc w:val="both"/>
        <w:rPr>
          <w:sz w:val="28"/>
          <w:szCs w:val="28"/>
        </w:rPr>
      </w:pPr>
      <w:r w:rsidRPr="00E04FD3">
        <w:rPr>
          <w:sz w:val="28"/>
          <w:szCs w:val="28"/>
        </w:rPr>
        <w:t>«История цивилизации может быть написана как история химии»,- утверждал знаменитый популяризатор науки Айзек Азимов. В его высказывании подчеркивается роль химической науки как движущей силы развития цивилизации. Каждый раз, когда люди открывали новый, более совершенный материал для изготовления орудий труд</w:t>
      </w:r>
      <w:r>
        <w:rPr>
          <w:sz w:val="28"/>
          <w:szCs w:val="28"/>
        </w:rPr>
        <w:t>а</w:t>
      </w:r>
      <w:r w:rsidRPr="00E04FD3">
        <w:rPr>
          <w:sz w:val="28"/>
          <w:szCs w:val="28"/>
        </w:rPr>
        <w:t>, качественно мен</w:t>
      </w:r>
      <w:r>
        <w:rPr>
          <w:sz w:val="28"/>
          <w:szCs w:val="28"/>
        </w:rPr>
        <w:t>ялась и жизнь человечества. Так</w:t>
      </w:r>
      <w:r w:rsidRPr="00E04FD3">
        <w:rPr>
          <w:sz w:val="28"/>
          <w:szCs w:val="28"/>
        </w:rPr>
        <w:t>, на смену каменному веку пришел век медный. Но бронзовый меч разбивал медный щит, поэтому умение выплавлять бронзу давало преимущество. Открытия способа полу</w:t>
      </w:r>
      <w:r>
        <w:rPr>
          <w:sz w:val="28"/>
          <w:szCs w:val="28"/>
        </w:rPr>
        <w:t>ч</w:t>
      </w:r>
      <w:r w:rsidRPr="00E04FD3">
        <w:rPr>
          <w:sz w:val="28"/>
          <w:szCs w:val="28"/>
        </w:rPr>
        <w:t>ения железа из руды позволило созда</w:t>
      </w:r>
      <w:r>
        <w:rPr>
          <w:sz w:val="28"/>
          <w:szCs w:val="28"/>
        </w:rPr>
        <w:t>ть более прочные орудия труда и</w:t>
      </w:r>
      <w:r w:rsidRPr="00E04FD3">
        <w:rPr>
          <w:sz w:val="28"/>
          <w:szCs w:val="28"/>
        </w:rPr>
        <w:t>, к сожалению, орудия убийства, что существенно повлияло на уровень развития цивилизации и границы государств.</w:t>
      </w:r>
    </w:p>
    <w:p w:rsidR="00E72A0C" w:rsidRPr="00E04FD3" w:rsidRDefault="00E72A0C" w:rsidP="005B3B02">
      <w:pPr>
        <w:ind w:left="-1134" w:right="-284"/>
        <w:jc w:val="both"/>
        <w:rPr>
          <w:sz w:val="28"/>
          <w:szCs w:val="28"/>
        </w:rPr>
      </w:pPr>
      <w:r w:rsidRPr="00E04FD3">
        <w:rPr>
          <w:sz w:val="28"/>
          <w:szCs w:val="28"/>
        </w:rPr>
        <w:t>Открытие многих новых веществ, использование их в деятельности человека часто позволяло улучшить качество жизни. Так, в 19 веке при производстве спичек применяли ядовитый белый фосфор. Поскольку на данном производстве не требовалось больших физических затрат, то владельцы фабрик широко использовали труд детей 14-16 лет. Работая на таком производстве, люди погибали от неизбежного некроза костей. Открытие же другой аллотропной модификации – красного фосфора – позволило заменить ядовитый белый фосфор, что сделало спичечное производство совершенно безопасным. Так</w:t>
      </w:r>
      <w:r>
        <w:rPr>
          <w:sz w:val="28"/>
          <w:szCs w:val="28"/>
        </w:rPr>
        <w:t>,</w:t>
      </w:r>
      <w:r w:rsidRPr="00E04FD3">
        <w:rPr>
          <w:sz w:val="28"/>
          <w:szCs w:val="28"/>
        </w:rPr>
        <w:t xml:space="preserve"> открытие в области химии р</w:t>
      </w:r>
      <w:r>
        <w:rPr>
          <w:sz w:val="28"/>
          <w:szCs w:val="28"/>
        </w:rPr>
        <w:t>езко снизило детскую смертность</w:t>
      </w:r>
      <w:r w:rsidRPr="00E04FD3">
        <w:rPr>
          <w:sz w:val="28"/>
          <w:szCs w:val="28"/>
        </w:rPr>
        <w:t xml:space="preserve">, в том числе и в России. </w:t>
      </w:r>
    </w:p>
    <w:p w:rsidR="00E72A0C" w:rsidRDefault="00E72A0C" w:rsidP="005B3B02">
      <w:pPr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Успехи в синтезе новых лекарственных веществ увеличили продолжительность жизни  человека. Если во времена А.П.Чехова чахотка была приговором, то сегодня, благодаря наличию антибиотиков,  этот диагноз не звучит уже столь устрашающе.</w:t>
      </w:r>
    </w:p>
    <w:p w:rsidR="00E72A0C" w:rsidRDefault="00E72A0C" w:rsidP="005B3B02">
      <w:pPr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Нельзя переоценить и роль химии и химиков в годы Великой Отечественной войны. Стала бы возможной победа нашего народа без создания особого сплава для брони танка Т-34? Без новой марки бензина, разработанного академиком Н.Д.Зелинским на основе каталитического превращения углеводородов, что позволило увеличить мощность моторов и скорость самолетов? «Только 6 химических элементов не нашли себе применения в военной технике», - писал в те годы А.Е.Ферсман.</w:t>
      </w:r>
    </w:p>
    <w:p w:rsidR="00E72A0C" w:rsidRDefault="00E72A0C" w:rsidP="005B3B02">
      <w:pPr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век называют веком информационного взрыва. Все материалы, из которых производят сложнейшую технику, были созданы в химических лабораториях. Ни одна деталь персонального  компьютера не сделана из натурального сырья. </w:t>
      </w:r>
    </w:p>
    <w:p w:rsidR="00E72A0C" w:rsidRDefault="00E72A0C" w:rsidP="005B3B02">
      <w:pPr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И сегодня , в 21 веке , мы предполагаем , что нанотехнологии, использующие отркытую в середине прошлого века аллотропную модификацию углерода – фуллерен, изменят наш мир. Именно химия - наука , развивающаяся наиболее динамично , является основой для дальнейшего совершенствования информационной техники, медицины, машиностроения и всей цивилизации в целом.</w:t>
      </w:r>
    </w:p>
    <w:p w:rsidR="00E72A0C" w:rsidRDefault="00E72A0C" w:rsidP="005B3B02">
      <w:pPr>
        <w:tabs>
          <w:tab w:val="left" w:pos="7395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роль школьного учителя химии я осознаю как великую ответсвенность. Именно на моих уроках граждане 21 века познают алфавит того мира, в котором они живут и который им предстоит совершенствовать. Именно от того отношения к науке , человеку, окружающей среде, которое я сумею сформировать в душах учащихся, зависит их поведение в будущем. Ведь завтра один мой ученик станет директором завода, и от его позиции будет зависеть качество очистки промышленных вод, сбрасываемых  в реку. Другой станет врачом, и от его взвешенных решений будет зависеть чья-то жизнь. Поэтому уже сегодня я хочу научить ребят принимать решения на основе глубокого понимания научной картины окружающего мира , сознательно организовывать свою учебную деятельность, учитывая востребованность химических знаний в жизни общества и каждого человека. Хочу сформировать понимание того, что человек –органичная часть мира, что мир един по своей химической сути, что строить своё поведение надо на основе понимания этого единства. </w:t>
      </w:r>
    </w:p>
    <w:p w:rsidR="00E72A0C" w:rsidRDefault="00E72A0C" w:rsidP="005B3B02">
      <w:pPr>
        <w:tabs>
          <w:tab w:val="left" w:pos="7395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Химия - трудный предмет, потому что требует освоения уникальной знаковой системы химического языка и навыков работы в химической лаборатории. И, по данным статистики, у многих ребят восторженные ожидания встречи с «наукой чудес» разрушаются под натиском формул, названий, задач.  К сожалению, для многих взрослых людей химия так и осталась нелюбимым, непонятным и ненужным предметом. поэтому свою главную задачу я вижу в такой организаци процесса обучения, чтобы познание происходило в ходе увлекательной самостоятельной деятельности учащихся с выходом на практически значимый результат. Именно разработка системы уроков, основанных на данном подходе, составляет сегодня область моих творческих интересов и утремлений как учителя 21 века.</w:t>
      </w:r>
    </w:p>
    <w:p w:rsidR="00E72A0C" w:rsidRDefault="00E72A0C" w:rsidP="005B3B02">
      <w:pPr>
        <w:tabs>
          <w:tab w:val="left" w:pos="7395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Среди моих выпускников есть люди, профессиональная  деятельность которых не связана с химической наукой. Это музыканты, певцы, юристы. Но я уверенна, что школьные уроки химии должны оставлять ощутимый след в жизни каждого , потому что химическая безграмотность человека опасна и для него самого, и для окружающих. И не обязательно работать на химическом заводе, чтобы быть подверженным химической опасности: все мы употребляем в пищу разные продукты, используем средства косметики и бытовой химии, сталкиваемся с необычными природными явлениями. Именно основы школьного курса химии для многих должны стать верными ориентирами, чтобы в экстренной ситуации каждый человек мог обеспечить максимальную безопасность себе и окружающим.</w:t>
      </w:r>
    </w:p>
    <w:p w:rsidR="00E72A0C" w:rsidRDefault="00E72A0C" w:rsidP="005B3B02">
      <w:pPr>
        <w:tabs>
          <w:tab w:val="left" w:pos="7395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боремся за здоровье нации, внушая молодым людям, что наркотики, никотин и алкоголь наносят непоправимый ущерб здоровью человека. Но запреты без объяснения причин бессмысленны. Осознание химических механизмов пагубного воздействия перечисленных веществ на организм поможет подростку сделать  личностно значимые выводы .</w:t>
      </w:r>
    </w:p>
    <w:p w:rsidR="00E72A0C" w:rsidRPr="003F7F07" w:rsidRDefault="00E72A0C" w:rsidP="005B3B02">
      <w:pPr>
        <w:tabs>
          <w:tab w:val="left" w:pos="7395"/>
        </w:tabs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хочу выразить свое отношение к химии словами М.Горького: «Прежде всего и внимательнее всего изучайте химию . Это изумительная наука, знаете …. Её зоркий, смелый взгляд проникает в огненную массу солнца и во тьму земной коры , в невидимые частицы вашего сердца, и в тайны строения камня, и в безмолвную жизнь дерева. Она смотрит всюду и, везде открывая гармонию , упорно ищет начало жизни..»</w:t>
      </w:r>
    </w:p>
    <w:p w:rsidR="00E72A0C" w:rsidRPr="003F7F07" w:rsidRDefault="00E72A0C" w:rsidP="003F7F07">
      <w:pPr>
        <w:ind w:left="-1276"/>
      </w:pPr>
    </w:p>
    <w:p w:rsidR="00E72A0C" w:rsidRDefault="00E72A0C" w:rsidP="003F7F07">
      <w:pPr>
        <w:ind w:left="360"/>
      </w:pPr>
    </w:p>
    <w:sectPr w:rsidR="00E72A0C" w:rsidSect="00794C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775"/>
    <w:multiLevelType w:val="hybridMultilevel"/>
    <w:tmpl w:val="D9BCBE0A"/>
    <w:lvl w:ilvl="0" w:tplc="24180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C4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94AA3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4B4E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46E5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2ACF3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71869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52CDA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DCE0B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DA62E1B"/>
    <w:multiLevelType w:val="hybridMultilevel"/>
    <w:tmpl w:val="442CC15C"/>
    <w:lvl w:ilvl="0" w:tplc="304AD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790E0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8424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E925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AA25A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FB0F5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82200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B5E29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F6A29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445818C0"/>
    <w:multiLevelType w:val="hybridMultilevel"/>
    <w:tmpl w:val="713ECAFE"/>
    <w:lvl w:ilvl="0" w:tplc="26EA4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38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9760B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156B3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C5093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68AE4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086DD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FEE41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9D0B4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F07"/>
    <w:rsid w:val="00333267"/>
    <w:rsid w:val="003F7F07"/>
    <w:rsid w:val="00421747"/>
    <w:rsid w:val="004B552B"/>
    <w:rsid w:val="005B3B02"/>
    <w:rsid w:val="00686A67"/>
    <w:rsid w:val="00775224"/>
    <w:rsid w:val="00794C0E"/>
    <w:rsid w:val="00B8159D"/>
    <w:rsid w:val="00D26E79"/>
    <w:rsid w:val="00DB356F"/>
    <w:rsid w:val="00E04FD3"/>
    <w:rsid w:val="00E51B4B"/>
    <w:rsid w:val="00E72A0C"/>
    <w:rsid w:val="00EB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24"/>
    <w:pPr>
      <w:spacing w:after="200" w:line="276" w:lineRule="auto"/>
    </w:pPr>
    <w:rPr>
      <w:rFonts w:cs="Calibri"/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7F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882</Words>
  <Characters>5030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2011-04-22T08:04:00Z</cp:lastPrinted>
  <dcterms:created xsi:type="dcterms:W3CDTF">2011-04-22T07:12:00Z</dcterms:created>
  <dcterms:modified xsi:type="dcterms:W3CDTF">2012-01-20T20:28:00Z</dcterms:modified>
</cp:coreProperties>
</file>