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02" w:rsidRPr="005A6C1A" w:rsidRDefault="00F70702" w:rsidP="00F70702">
      <w:pPr>
        <w:rPr>
          <w:b/>
          <w:sz w:val="32"/>
          <w:szCs w:val="32"/>
        </w:rPr>
      </w:pPr>
      <w:r w:rsidRPr="005A6C1A">
        <w:rPr>
          <w:b/>
          <w:sz w:val="32"/>
          <w:szCs w:val="32"/>
        </w:rPr>
        <w:t>Номинация: Учебные помещения (классы, библиотека)</w:t>
      </w:r>
    </w:p>
    <w:p w:rsidR="00F70702" w:rsidRDefault="00F70702" w:rsidP="00F70702">
      <w:pPr>
        <w:jc w:val="both"/>
      </w:pPr>
      <w:r>
        <w:rPr>
          <w:noProof/>
        </w:rPr>
        <w:drawing>
          <wp:inline distT="0" distB="0" distL="0" distR="0" wp14:anchorId="1BAAA2AD" wp14:editId="7C2F931F">
            <wp:extent cx="5372100" cy="5143500"/>
            <wp:effectExtent l="0" t="0" r="0" b="0"/>
            <wp:docPr id="1" name="Рисунок 1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02" w:rsidRDefault="00F70702" w:rsidP="00F70702">
      <w:pPr>
        <w:jc w:val="both"/>
      </w:pPr>
      <w:r w:rsidRPr="005A6C1A">
        <w:rPr>
          <w:b/>
        </w:rPr>
        <w:t xml:space="preserve">                       Панно «Хоровод»</w:t>
      </w:r>
      <w:r>
        <w:t xml:space="preserve"> (170 х 155) гуашь, 07. 2005г.</w:t>
      </w:r>
    </w:p>
    <w:p w:rsidR="00F70702" w:rsidRDefault="00F70702" w:rsidP="00F70702">
      <w:pPr>
        <w:jc w:val="both"/>
      </w:pPr>
      <w:r>
        <w:t xml:space="preserve">                                             Библиотека. 3 этаж.</w:t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>
        <w:t xml:space="preserve">             Панно «Хоровод» украшает сейчас читальный зал нашей библиотеки.</w:t>
      </w:r>
    </w:p>
    <w:p w:rsidR="00F70702" w:rsidRDefault="00F70702" w:rsidP="00F70702">
      <w:pPr>
        <w:jc w:val="both"/>
      </w:pPr>
      <w:r>
        <w:t>Когда-то оно украшало кабинет №22 литературы и русского языка.</w:t>
      </w:r>
    </w:p>
    <w:p w:rsidR="00F70702" w:rsidRDefault="00F70702" w:rsidP="00F70702">
      <w:pPr>
        <w:jc w:val="both"/>
      </w:pPr>
      <w:r>
        <w:tab/>
        <w:t>Идея принадлежит мне – изображение фольклорного праздника.</w:t>
      </w:r>
    </w:p>
    <w:p w:rsidR="00F70702" w:rsidRDefault="00F70702" w:rsidP="00F70702">
      <w:pPr>
        <w:jc w:val="both"/>
      </w:pPr>
      <w:r>
        <w:t>Пять девушек в красивой народной одежде водят хоровод на лесной опушке, а шестая грустит в сторонке. Смотрят девушки прямо на зрителя, как-бы приглашая принять участие в празднике.</w:t>
      </w:r>
    </w:p>
    <w:p w:rsidR="00F70702" w:rsidRDefault="00F70702" w:rsidP="00F70702">
      <w:pPr>
        <w:ind w:firstLine="720"/>
        <w:jc w:val="both"/>
      </w:pPr>
      <w:r>
        <w:t xml:space="preserve"> Композиция живописной картины-панно декоративна. Свойство декоративной композиции – декоративное преображение любой натуры, выделение нарядности, красочности, орнаментальности окружающего мира, соблюдение определённой меры условности изображения.</w:t>
      </w:r>
    </w:p>
    <w:p w:rsidR="00F70702" w:rsidRPr="00384DA2" w:rsidRDefault="00F70702" w:rsidP="00F70702">
      <w:pPr>
        <w:jc w:val="both"/>
      </w:pPr>
      <w:r>
        <w:tab/>
        <w:t>В русской деревне вышивками, аппликациями, бисером и речным жемчугом любили украшать праздничную одежду. Поэтому у каждой из шести девушек свой наряд, каждая красива по-своему. Женский костюм русского Севера часто называют «сарафанным комплексом», так как основные его части – рубаха и сарафан. Рукава, плечи и ворот, не закрытые сарафаном, обычно расшивали красными нитками. Часто украшали и подол. Завершает ансамбль русского костюма головной убор. У одной из девушек это перевязка, оставляющая верх головы не закрытым. У остальных на голове кокошники разной формы</w:t>
      </w:r>
      <w:proofErr w:type="gramStart"/>
      <w:r>
        <w:t xml:space="preserve">., </w:t>
      </w:r>
      <w:proofErr w:type="gramEnd"/>
      <w:r>
        <w:t>расшитые золотой нитью и речным жемчугом.</w:t>
      </w:r>
    </w:p>
    <w:p w:rsidR="00F70702" w:rsidRPr="00384DA2" w:rsidRDefault="00F70702" w:rsidP="00F70702">
      <w:pPr>
        <w:jc w:val="both"/>
        <w:rPr>
          <w:sz w:val="32"/>
          <w:szCs w:val="32"/>
        </w:rPr>
      </w:pPr>
    </w:p>
    <w:p w:rsidR="00F70702" w:rsidRDefault="00F70702" w:rsidP="00F70702">
      <w:pPr>
        <w:jc w:val="both"/>
      </w:pPr>
      <w:r>
        <w:rPr>
          <w:noProof/>
        </w:rPr>
        <w:drawing>
          <wp:inline distT="0" distB="0" distL="0" distR="0" wp14:anchorId="482C0904" wp14:editId="5C62C8ED">
            <wp:extent cx="5476875" cy="7972425"/>
            <wp:effectExtent l="0" t="0" r="9525" b="9525"/>
            <wp:docPr id="2" name="Рисунок 2" descr="P101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1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 w:rsidRPr="001F6461">
        <w:rPr>
          <w:b/>
        </w:rPr>
        <w:t xml:space="preserve">             Литературное панно</w:t>
      </w:r>
      <w:r>
        <w:t xml:space="preserve"> (240 х 165)   гуашь, акварель, тушь,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 xml:space="preserve">.                                      </w:t>
      </w:r>
    </w:p>
    <w:p w:rsidR="00F70702" w:rsidRDefault="00F70702" w:rsidP="00F70702">
      <w:pPr>
        <w:jc w:val="both"/>
      </w:pPr>
      <w:r>
        <w:t xml:space="preserve">                                        Библиотека, читальный зал. 3 этаж.                                                           </w:t>
      </w:r>
    </w:p>
    <w:p w:rsidR="00F70702" w:rsidRDefault="00F70702" w:rsidP="00F70702">
      <w:pPr>
        <w:ind w:firstLine="720"/>
        <w:jc w:val="both"/>
      </w:pPr>
    </w:p>
    <w:p w:rsidR="00F70702" w:rsidRDefault="00F70702" w:rsidP="00F70702">
      <w:pPr>
        <w:ind w:firstLine="720"/>
        <w:jc w:val="both"/>
      </w:pPr>
      <w:r>
        <w:t>Вначале это настенное литературное панно украшало кабинет литературы, его заказала учитель русского языка и литературы Голышева А.В., затем панно  поместили в наш небольшой читальный зал  школьной библиотеки.</w:t>
      </w:r>
    </w:p>
    <w:p w:rsidR="00F70702" w:rsidRDefault="00F70702" w:rsidP="00F70702">
      <w:pPr>
        <w:ind w:firstLine="720"/>
        <w:jc w:val="both"/>
      </w:pPr>
      <w:r>
        <w:t>Мне, воспитанной не только на произведениях школьной программы по литературе, но и на классических произведениях русской и зарубежной литературы, захотелось через иллюстрации донести до ребят любовь и интерес к книге. Любовь к литературе и интерес к искусству привила мне моя мама – Шадрина Неля Алексеевна, она по образованию – библиотекарь.</w:t>
      </w:r>
    </w:p>
    <w:p w:rsidR="00F70702" w:rsidRDefault="00F70702" w:rsidP="00F70702">
      <w:pPr>
        <w:ind w:firstLine="720"/>
        <w:jc w:val="both"/>
      </w:pPr>
      <w:r>
        <w:t>В наш современный ХХ</w:t>
      </w:r>
      <w:proofErr w:type="gramStart"/>
      <w:r>
        <w:t>1</w:t>
      </w:r>
      <w:proofErr w:type="gramEnd"/>
      <w:r>
        <w:t xml:space="preserve"> век, когда дети совсем мало читают, а некоторые вообще не любят книги, необходимо прививать любовь к чтению книг и воспитывать интерес к искусству.</w:t>
      </w:r>
    </w:p>
    <w:p w:rsidR="00F70702" w:rsidRDefault="00F70702" w:rsidP="00F70702">
      <w:pPr>
        <w:ind w:firstLine="720"/>
        <w:jc w:val="both"/>
      </w:pPr>
      <w:r>
        <w:t xml:space="preserve"> Сначала были отобраны иллюстрации в книгах, открытках и рисунках, затем из них была составлена композиция.</w:t>
      </w:r>
    </w:p>
    <w:p w:rsidR="00F70702" w:rsidRDefault="00F70702" w:rsidP="00F70702">
      <w:pPr>
        <w:ind w:firstLine="720"/>
        <w:jc w:val="both"/>
      </w:pPr>
      <w:r>
        <w:t xml:space="preserve"> В панно включены 19 копий иллюстраций разных художников-иллюстраторов, выполненные  мною к   известным произведениям русских и зарубежных писателей, которые изучаются в школе. 18 иллюстраций были скопированы, некоторые увеличены в несколько раз. Копии выполнялись в разной технике такими материалам как гуашь, акварель, тушь и перо, т. е. теми выразительными средствами, которые использовали художники-иллюстраторы.</w:t>
      </w:r>
    </w:p>
    <w:p w:rsidR="00F70702" w:rsidRDefault="00F70702" w:rsidP="00F70702">
      <w:pPr>
        <w:ind w:firstLine="720"/>
        <w:jc w:val="both"/>
      </w:pPr>
      <w:r>
        <w:t xml:space="preserve">Это всем известные герои произведений: </w:t>
      </w:r>
      <w:proofErr w:type="gramStart"/>
      <w:r>
        <w:t xml:space="preserve">«Три мушкетера» </w:t>
      </w:r>
      <w:proofErr w:type="spellStart"/>
      <w:r>
        <w:t>А.Дюма</w:t>
      </w:r>
      <w:proofErr w:type="spellEnd"/>
      <w:r>
        <w:t xml:space="preserve">, «Дон Кихот» </w:t>
      </w:r>
      <w:proofErr w:type="spellStart"/>
      <w:r>
        <w:t>М.Сервантеса</w:t>
      </w:r>
      <w:proofErr w:type="spellEnd"/>
      <w:r>
        <w:t xml:space="preserve">, «Путешествие Гулливера» </w:t>
      </w:r>
      <w:proofErr w:type="spellStart"/>
      <w:r>
        <w:t>Д.Свифта</w:t>
      </w:r>
      <w:proofErr w:type="spellEnd"/>
      <w:r>
        <w:t xml:space="preserve">, «Война и мир» Л.Н. Толстого, «Старуха </w:t>
      </w:r>
      <w:proofErr w:type="spellStart"/>
      <w:r>
        <w:t>Изергиль</w:t>
      </w:r>
      <w:proofErr w:type="spellEnd"/>
      <w:r>
        <w:t xml:space="preserve">» </w:t>
      </w:r>
      <w:proofErr w:type="spellStart"/>
      <w:r>
        <w:t>М.Горького</w:t>
      </w:r>
      <w:proofErr w:type="spellEnd"/>
      <w:r>
        <w:t xml:space="preserve">, «Золушка», «Снежная королева» </w:t>
      </w:r>
      <w:proofErr w:type="spellStart"/>
      <w:r>
        <w:t>Г.Андерсена</w:t>
      </w:r>
      <w:proofErr w:type="spellEnd"/>
      <w:r>
        <w:t xml:space="preserve">, «Ромео и Джульетта» </w:t>
      </w:r>
      <w:proofErr w:type="spellStart"/>
      <w:r>
        <w:t>В.Шекспира</w:t>
      </w:r>
      <w:proofErr w:type="spellEnd"/>
      <w:r>
        <w:t xml:space="preserve">, «Мцыри» </w:t>
      </w:r>
      <w:proofErr w:type="spellStart"/>
      <w:r>
        <w:t>М.Ю.Лермонтова</w:t>
      </w:r>
      <w:proofErr w:type="spellEnd"/>
      <w:r>
        <w:t xml:space="preserve">, «Мёртвые души» </w:t>
      </w:r>
      <w:proofErr w:type="spellStart"/>
      <w:r>
        <w:t>Н.В.Гоголя</w:t>
      </w:r>
      <w:proofErr w:type="spellEnd"/>
      <w:r>
        <w:t xml:space="preserve">,  «Отцы и дети»   </w:t>
      </w:r>
      <w:proofErr w:type="spellStart"/>
      <w:r>
        <w:t>И.С.Тургенева</w:t>
      </w:r>
      <w:proofErr w:type="spellEnd"/>
      <w:r>
        <w:t xml:space="preserve">, «Сказка о царе </w:t>
      </w:r>
      <w:proofErr w:type="spellStart"/>
      <w:r>
        <w:t>Салтане</w:t>
      </w:r>
      <w:proofErr w:type="spellEnd"/>
      <w:r>
        <w:t xml:space="preserve">» и «Евгений Онегин» </w:t>
      </w:r>
      <w:proofErr w:type="spellStart"/>
      <w:r>
        <w:t>А.С.Пушкина</w:t>
      </w:r>
      <w:proofErr w:type="spellEnd"/>
      <w:r>
        <w:t xml:space="preserve">, «Алые паруса» </w:t>
      </w:r>
      <w:proofErr w:type="spellStart"/>
      <w:r>
        <w:t>А.</w:t>
      </w:r>
      <w:proofErr w:type="gramEnd"/>
      <w:r>
        <w:t>Грина</w:t>
      </w:r>
      <w:proofErr w:type="spellEnd"/>
      <w:r>
        <w:t>, Былина «Садко», «Мифы Древней Греции» и др.</w:t>
      </w:r>
    </w:p>
    <w:p w:rsidR="00F70702" w:rsidRDefault="00F70702" w:rsidP="00F70702">
      <w:pPr>
        <w:ind w:firstLine="720"/>
        <w:jc w:val="both"/>
      </w:pPr>
      <w:r>
        <w:t xml:space="preserve">Самое сложное было скопировать стиль и манеру иллюстрирования художников, ведь у каждого они свои. Насколько мне это </w:t>
      </w:r>
      <w:proofErr w:type="gramStart"/>
      <w:r>
        <w:t>удалось</w:t>
      </w:r>
      <w:proofErr w:type="gramEnd"/>
      <w:r>
        <w:t xml:space="preserve"> решали наши ученики, которым понравилось это панно.</w:t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>
        <w:t xml:space="preserve">              </w:t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>
        <w:rPr>
          <w:noProof/>
        </w:rPr>
        <w:lastRenderedPageBreak/>
        <w:drawing>
          <wp:inline distT="0" distB="0" distL="0" distR="0" wp14:anchorId="54C30A35" wp14:editId="596B727D">
            <wp:extent cx="6019800" cy="3686175"/>
            <wp:effectExtent l="0" t="0" r="0" b="9525"/>
            <wp:docPr id="3" name="Рисунок 3" descr="P101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0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 w:rsidRPr="001F6461">
        <w:rPr>
          <w:b/>
        </w:rPr>
        <w:t xml:space="preserve">             Литературное панно</w:t>
      </w:r>
      <w:r>
        <w:t xml:space="preserve"> (170 х 270)  гуашь, акварель, тушь, 01-</w:t>
      </w:r>
      <w:smartTag w:uri="urn:schemas-microsoft-com:office:smarttags" w:element="metricconverter">
        <w:smartTagPr>
          <w:attr w:name="ProductID" w:val="02.2004 г"/>
        </w:smartTagPr>
        <w:r>
          <w:t>02.2004 г</w:t>
        </w:r>
      </w:smartTag>
      <w:r>
        <w:t xml:space="preserve">.  </w:t>
      </w:r>
    </w:p>
    <w:p w:rsidR="00F70702" w:rsidRDefault="00F70702" w:rsidP="00F70702">
      <w:pPr>
        <w:jc w:val="both"/>
      </w:pPr>
      <w:r>
        <w:t xml:space="preserve">                              № 23  кабинет русского языка и литературы. 2 этаж</w:t>
      </w:r>
    </w:p>
    <w:p w:rsidR="00F70702" w:rsidRDefault="00F70702" w:rsidP="00F70702">
      <w:pPr>
        <w:jc w:val="both"/>
      </w:pPr>
    </w:p>
    <w:p w:rsidR="00F70702" w:rsidRDefault="00F70702" w:rsidP="00F70702">
      <w:pPr>
        <w:ind w:firstLine="720"/>
        <w:jc w:val="both"/>
      </w:pPr>
      <w:proofErr w:type="spellStart"/>
      <w:r>
        <w:t>Ёщё</w:t>
      </w:r>
      <w:proofErr w:type="spellEnd"/>
      <w:r>
        <w:t xml:space="preserve"> одно литературное панно, выполненное большом листе ДВП разными художественными материалами, покрытое лаком. В это панно входят 23 копии иллюстраций разных известных художников, выполненные мною к известным произведениям русских писателей и поэтов, которые изучаются по программе. Иллюстрации были скопированы 1:1 или немного увеличены для лучшего восприятия.</w:t>
      </w:r>
    </w:p>
    <w:p w:rsidR="00F70702" w:rsidRDefault="00F70702" w:rsidP="00F70702">
      <w:pPr>
        <w:ind w:firstLine="720"/>
        <w:jc w:val="both"/>
      </w:pPr>
      <w:r>
        <w:t xml:space="preserve">Это иллюстрации к таким великим произведениям как «Война и мир» </w:t>
      </w:r>
      <w:proofErr w:type="spellStart"/>
      <w:r>
        <w:t>Л.Н.Толстого</w:t>
      </w:r>
      <w:proofErr w:type="spellEnd"/>
      <w:r>
        <w:t xml:space="preserve"> </w:t>
      </w:r>
      <w:proofErr w:type="gramStart"/>
      <w:r>
        <w:t>–х</w:t>
      </w:r>
      <w:proofErr w:type="gramEnd"/>
      <w:r>
        <w:t xml:space="preserve">удожник </w:t>
      </w:r>
      <w:proofErr w:type="spellStart"/>
      <w:r>
        <w:t>А.В.Николаев</w:t>
      </w:r>
      <w:proofErr w:type="spellEnd"/>
      <w:r>
        <w:t xml:space="preserve"> (3шт.), «Незнакомка» </w:t>
      </w:r>
      <w:proofErr w:type="spellStart"/>
      <w:r>
        <w:t>А.Блока</w:t>
      </w:r>
      <w:proofErr w:type="spellEnd"/>
      <w:r>
        <w:t xml:space="preserve"> – художник </w:t>
      </w:r>
      <w:proofErr w:type="spellStart"/>
      <w:r>
        <w:t>И.Глазунов</w:t>
      </w:r>
      <w:proofErr w:type="spellEnd"/>
      <w:r>
        <w:t xml:space="preserve">, «Песнь о вещем Олеге» - художник </w:t>
      </w:r>
      <w:proofErr w:type="spellStart"/>
      <w:r>
        <w:t>В.М.Васнецов</w:t>
      </w:r>
      <w:proofErr w:type="spellEnd"/>
      <w:r>
        <w:t xml:space="preserve">, «Белеет парус одинокий» автор и художник </w:t>
      </w:r>
      <w:proofErr w:type="spellStart"/>
      <w:r>
        <w:t>М.Ю.Лермонтов</w:t>
      </w:r>
      <w:proofErr w:type="spellEnd"/>
      <w:r>
        <w:t xml:space="preserve">, «Светлана» поэма </w:t>
      </w:r>
      <w:proofErr w:type="spellStart"/>
      <w:r>
        <w:t>В.А.Жуковского</w:t>
      </w:r>
      <w:proofErr w:type="spellEnd"/>
      <w:r>
        <w:t xml:space="preserve">, «Старуха </w:t>
      </w:r>
      <w:proofErr w:type="spellStart"/>
      <w:r>
        <w:t>Изергиль</w:t>
      </w:r>
      <w:proofErr w:type="spellEnd"/>
      <w:r>
        <w:t xml:space="preserve">» </w:t>
      </w:r>
      <w:proofErr w:type="spellStart"/>
      <w:r>
        <w:t>М.А.Горького</w:t>
      </w:r>
      <w:proofErr w:type="spellEnd"/>
      <w:r>
        <w:t xml:space="preserve">,  «Ревизор» и «Вечера на хуторе близ Диканьки» </w:t>
      </w:r>
      <w:proofErr w:type="spellStart"/>
      <w:r>
        <w:t>Н.В.Гоголя</w:t>
      </w:r>
      <w:proofErr w:type="spellEnd"/>
      <w:r>
        <w:t xml:space="preserve">, «Кому на Руси жить хорошо» </w:t>
      </w:r>
      <w:proofErr w:type="spellStart"/>
      <w:r>
        <w:t>Н.А.Некрасова</w:t>
      </w:r>
      <w:proofErr w:type="spellEnd"/>
      <w:r>
        <w:t xml:space="preserve">, «Мцыри» </w:t>
      </w:r>
      <w:proofErr w:type="spellStart"/>
      <w:r>
        <w:t>М.Ю.Лермонтова</w:t>
      </w:r>
      <w:proofErr w:type="spellEnd"/>
      <w:r>
        <w:t xml:space="preserve">, «Первая любовь» </w:t>
      </w:r>
      <w:proofErr w:type="spellStart"/>
      <w:r>
        <w:t>И.С.Тургенева</w:t>
      </w:r>
      <w:proofErr w:type="spellEnd"/>
      <w:r>
        <w:t xml:space="preserve">, «Евгений Онегин» </w:t>
      </w:r>
      <w:proofErr w:type="spellStart"/>
      <w:r>
        <w:t>А.С.Пушкина</w:t>
      </w:r>
      <w:proofErr w:type="spellEnd"/>
      <w:r>
        <w:t xml:space="preserve">, «У лукоморья…» отрывок из поэмы «Руслан и Людмила» - художник </w:t>
      </w:r>
      <w:proofErr w:type="spellStart"/>
      <w:r>
        <w:t>Е.А.Белкова</w:t>
      </w:r>
      <w:proofErr w:type="spellEnd"/>
      <w:r>
        <w:t xml:space="preserve">  и др.</w:t>
      </w:r>
    </w:p>
    <w:p w:rsidR="00F70702" w:rsidRDefault="00F70702" w:rsidP="00F70702">
      <w:pPr>
        <w:ind w:firstLine="720"/>
        <w:jc w:val="both"/>
      </w:pPr>
      <w:r>
        <w:t xml:space="preserve"> </w:t>
      </w:r>
      <w:proofErr w:type="gramStart"/>
      <w:r>
        <w:t xml:space="preserve">Низ панно обрамляют атрибуты искусства и науки: глобус, книга, подзорная труба, палитра с кистями, листы бумаги, рукопись, чернильница с гусиным пером, подсвечник с горящей </w:t>
      </w:r>
      <w:proofErr w:type="spellStart"/>
      <w:r>
        <w:t>свечёй</w:t>
      </w:r>
      <w:proofErr w:type="spellEnd"/>
      <w:r>
        <w:t xml:space="preserve"> и песочные часы, выполненные в чёрно-белом изображении. </w:t>
      </w:r>
      <w:proofErr w:type="gramEnd"/>
    </w:p>
    <w:p w:rsidR="00F70702" w:rsidRDefault="00F70702" w:rsidP="00F70702">
      <w:pPr>
        <w:ind w:firstLine="720"/>
        <w:jc w:val="both"/>
      </w:pPr>
      <w:r>
        <w:t>Иллюстрации в книге являются произведениями  изобразительного искусства книжной графики. Художник-иллюстратор помогает нам лучше понять текст, раскрывает его содержание в зрительных образах. В своей работе мне пришлось не только срисовать, т. е. скопировать иллюстрации, но перенять стиль и манеру исполнения разных художников.</w:t>
      </w:r>
    </w:p>
    <w:p w:rsidR="00F70702" w:rsidRDefault="00F70702" w:rsidP="00F70702">
      <w:pPr>
        <w:ind w:firstLine="720"/>
        <w:jc w:val="both"/>
      </w:pPr>
      <w:r>
        <w:t>Эффект в учебно-воспитательной деятельности  состоит в том, что эта картина-панно находится в кабинете литературы, и учащиеся, обучающиеся в этом кабинете, могут посмотреть на эти иллюстрации и сразу наглядно представить персонажей, изучаемых  литературных  произведений.</w:t>
      </w:r>
    </w:p>
    <w:p w:rsidR="00F70702" w:rsidRDefault="00F70702" w:rsidP="00F70702">
      <w:pPr>
        <w:jc w:val="both"/>
      </w:pPr>
      <w:r>
        <w:rPr>
          <w:noProof/>
        </w:rPr>
        <w:lastRenderedPageBreak/>
        <w:drawing>
          <wp:inline distT="0" distB="0" distL="0" distR="0" wp14:anchorId="0A13FA15" wp14:editId="3B6DB4D9">
            <wp:extent cx="5524500" cy="3467100"/>
            <wp:effectExtent l="0" t="0" r="0" b="0"/>
            <wp:docPr id="4" name="Рисунок 4" descr="P101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01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 w:rsidRPr="001F6461">
        <w:rPr>
          <w:b/>
        </w:rPr>
        <w:t xml:space="preserve">                  Панно «Вдохновение»</w:t>
      </w:r>
      <w:r>
        <w:t xml:space="preserve"> (170 х 270</w:t>
      </w:r>
      <w:proofErr w:type="gramStart"/>
      <w:r>
        <w:t xml:space="preserve"> )</w:t>
      </w:r>
      <w:proofErr w:type="gramEnd"/>
      <w:r>
        <w:t xml:space="preserve"> гуашь, 01-02.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</w:t>
      </w:r>
    </w:p>
    <w:p w:rsidR="00F70702" w:rsidRDefault="00F70702" w:rsidP="00F70702">
      <w:pPr>
        <w:jc w:val="both"/>
      </w:pPr>
      <w:r>
        <w:t xml:space="preserve">                                       №47 кабинет музыки и МХК. 3 этаж</w:t>
      </w:r>
    </w:p>
    <w:p w:rsidR="00F70702" w:rsidRDefault="00F70702" w:rsidP="00F70702">
      <w:pPr>
        <w:jc w:val="both"/>
      </w:pPr>
    </w:p>
    <w:p w:rsidR="00F70702" w:rsidRDefault="00F70702" w:rsidP="00F70702">
      <w:pPr>
        <w:ind w:firstLine="720"/>
        <w:jc w:val="both"/>
      </w:pPr>
      <w:r>
        <w:t>Удачным местом для размещения изобразительных средств в интерьере школы можно считать кабинет музыки и МХК. Кабинет №47 просторен, способен создать «большое поле» действия живописной картины или панно.</w:t>
      </w:r>
    </w:p>
    <w:p w:rsidR="00F70702" w:rsidRDefault="00F70702" w:rsidP="00F70702">
      <w:pPr>
        <w:ind w:firstLine="720"/>
        <w:jc w:val="both"/>
      </w:pPr>
      <w:r>
        <w:t xml:space="preserve">Неслучайно написано панно «Вдохновение». В </w:t>
      </w:r>
      <w:proofErr w:type="gramStart"/>
      <w:r>
        <w:t>картине, выполненной в технике коллажа представлены</w:t>
      </w:r>
      <w:proofErr w:type="gramEnd"/>
      <w:r>
        <w:t xml:space="preserve"> виды искусства мировой художественной культуры: архитектура Ассирии, Китая, Египта, Греции, Рима, России. Также отражены символы разных эпох: портрет царицы </w:t>
      </w:r>
      <w:proofErr w:type="spellStart"/>
      <w:r>
        <w:t>Нефертити</w:t>
      </w:r>
      <w:proofErr w:type="spellEnd"/>
      <w:r>
        <w:t xml:space="preserve">, «Венера </w:t>
      </w:r>
      <w:proofErr w:type="spellStart"/>
      <w:r>
        <w:t>Милосская</w:t>
      </w:r>
      <w:proofErr w:type="spellEnd"/>
      <w:r>
        <w:t xml:space="preserve">» - мраморная статуя скульптора </w:t>
      </w:r>
      <w:proofErr w:type="spellStart"/>
      <w:r>
        <w:t>Агесандра</w:t>
      </w:r>
      <w:proofErr w:type="spellEnd"/>
      <w:r>
        <w:t>, «Джоконда» кисти Леонардо да Винчи и др., показаны такие области искусства как музыка, архитектура, изобразительное искусство, поэзия, кино, театр, балет, эстрада, цирк и др.</w:t>
      </w:r>
    </w:p>
    <w:p w:rsidR="00F70702" w:rsidRDefault="00F70702" w:rsidP="00F70702">
      <w:pPr>
        <w:ind w:firstLine="720"/>
        <w:jc w:val="both"/>
      </w:pPr>
      <w:r>
        <w:t>Панно направлено на пробуждение  эмоций, на активизацию эстетического воспитания – пения, рисования, музыки, поэзии.</w:t>
      </w:r>
    </w:p>
    <w:p w:rsidR="00F70702" w:rsidRDefault="00F70702" w:rsidP="00F70702">
      <w:pPr>
        <w:ind w:firstLine="720"/>
        <w:jc w:val="both"/>
      </w:pPr>
      <w:r>
        <w:t xml:space="preserve">В основе композиционных приёмов живописного панно лежит цельность, неделимость композиции, ясная и чёткая организация. Ритмичное расположение частей по цвету, а также линейные ритмы и соотношение масс строится через непосредственное </w:t>
      </w:r>
      <w:proofErr w:type="gramStart"/>
      <w:r>
        <w:t>восприятие</w:t>
      </w:r>
      <w:proofErr w:type="gramEnd"/>
      <w:r>
        <w:t xml:space="preserve"> и ассоциативные связи создают образы предметов и явлений и служат источником эстетического восприятия. </w:t>
      </w:r>
    </w:p>
    <w:p w:rsidR="00F70702" w:rsidRDefault="00F70702" w:rsidP="00F70702">
      <w:pPr>
        <w:ind w:firstLine="720"/>
        <w:jc w:val="both"/>
      </w:pPr>
      <w:r>
        <w:t xml:space="preserve">История искусства представляет собой сложную картину развития различных национальных школ, течений, стилей, </w:t>
      </w:r>
      <w:proofErr w:type="spellStart"/>
      <w:r>
        <w:t>взаимопроникновений</w:t>
      </w:r>
      <w:proofErr w:type="spellEnd"/>
      <w:r>
        <w:t xml:space="preserve"> форм и традиций, не знающих временных и географических границ, благодаря чему в ступенчатых формах православных храмов, богатством декора не уступающих образцам французского барокко, прослеживаются геометрически аскетичные линии Египетских пирамид.</w:t>
      </w:r>
    </w:p>
    <w:p w:rsidR="00F70702" w:rsidRDefault="00F70702" w:rsidP="00F70702">
      <w:pPr>
        <w:ind w:firstLine="720"/>
        <w:jc w:val="both"/>
      </w:pPr>
      <w:r>
        <w:t>Помощь в познании мира через эмоциональное восприятие его, расширение кругозора, пробуждение творческих сил, формирование духовного облика человека – всё это функции искусства. Искусство не существует вне времени и общества, по своему содержанию оно социально и неразрывно связано с национальной традицией и эпохой.</w:t>
      </w:r>
    </w:p>
    <w:p w:rsidR="00F70702" w:rsidRDefault="00F70702" w:rsidP="00F70702">
      <w:pPr>
        <w:ind w:firstLine="720"/>
        <w:jc w:val="both"/>
      </w:pPr>
    </w:p>
    <w:p w:rsidR="00F70702" w:rsidRDefault="00F70702" w:rsidP="00F70702">
      <w:pPr>
        <w:jc w:val="both"/>
      </w:pPr>
      <w:r>
        <w:rPr>
          <w:noProof/>
        </w:rPr>
        <w:lastRenderedPageBreak/>
        <w:drawing>
          <wp:inline distT="0" distB="0" distL="0" distR="0" wp14:anchorId="7ABFABAA" wp14:editId="262999DC">
            <wp:extent cx="5438775" cy="3152775"/>
            <wp:effectExtent l="0" t="0" r="9525" b="9525"/>
            <wp:docPr id="5" name="Рисунок 5" descr="P101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0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</w:p>
    <w:p w:rsidR="00F70702" w:rsidRDefault="00F70702" w:rsidP="00F70702">
      <w:pPr>
        <w:jc w:val="both"/>
      </w:pPr>
      <w:r w:rsidRPr="001F6461">
        <w:rPr>
          <w:b/>
        </w:rPr>
        <w:t xml:space="preserve">          Панно – коллаж «Шедевры великих мастеров»</w:t>
      </w:r>
      <w:r>
        <w:t xml:space="preserve"> (100 х 170) масло, </w:t>
      </w:r>
      <w:smartTag w:uri="urn:schemas-microsoft-com:office:smarttags" w:element="metricconverter">
        <w:smartTagPr>
          <w:attr w:name="ProductID" w:val="07.2003 г"/>
        </w:smartTagPr>
        <w:r>
          <w:t>07.2003 г</w:t>
        </w:r>
      </w:smartTag>
      <w:r>
        <w:t xml:space="preserve">  </w:t>
      </w:r>
    </w:p>
    <w:p w:rsidR="00F70702" w:rsidRDefault="00F70702" w:rsidP="00F70702">
      <w:pPr>
        <w:jc w:val="both"/>
      </w:pPr>
      <w:r>
        <w:t xml:space="preserve">                                  №21  кабинет изобразительного искусства. 2 этаж</w:t>
      </w:r>
    </w:p>
    <w:p w:rsidR="00F70702" w:rsidRDefault="00F70702" w:rsidP="00F70702">
      <w:pPr>
        <w:ind w:firstLine="720"/>
        <w:jc w:val="both"/>
      </w:pPr>
    </w:p>
    <w:p w:rsidR="00F70702" w:rsidRDefault="00F70702" w:rsidP="00F70702">
      <w:pPr>
        <w:ind w:firstLine="720"/>
        <w:jc w:val="both"/>
      </w:pPr>
      <w:r>
        <w:t xml:space="preserve">Идея родилась после картины  «Вдохновение». </w:t>
      </w:r>
    </w:p>
    <w:p w:rsidR="00F70702" w:rsidRDefault="00F70702" w:rsidP="00F70702">
      <w:pPr>
        <w:jc w:val="both"/>
      </w:pPr>
      <w:r>
        <w:t>Панно «Шедевры великих мастеров» меньше по размерам, здесь представлены жанры и  виды  изобразительного искусства: живописи, графики, скульптуры, декоративно-прикладного искусства, художественной  фотографии и архитектуры.</w:t>
      </w:r>
    </w:p>
    <w:p w:rsidR="00F70702" w:rsidRDefault="00F70702" w:rsidP="00F70702">
      <w:pPr>
        <w:ind w:firstLine="720"/>
        <w:jc w:val="both"/>
      </w:pPr>
      <w:r>
        <w:t xml:space="preserve">На примере известных произведений великих мастеров: икона «Троица» Андрея  Рублёва, рисунок - схема человека с идеальными пропорциями тела и портрет </w:t>
      </w:r>
      <w:proofErr w:type="spellStart"/>
      <w:r>
        <w:t>Моны</w:t>
      </w:r>
      <w:proofErr w:type="spellEnd"/>
      <w:r>
        <w:t xml:space="preserve"> Лизы («Джоконда») художника Леонардо да Винчи, голова «Давида» скульптора Микеланджело </w:t>
      </w:r>
      <w:proofErr w:type="spellStart"/>
      <w:r>
        <w:t>Буонарроти</w:t>
      </w:r>
      <w:proofErr w:type="spellEnd"/>
      <w:r>
        <w:t xml:space="preserve">, золотая маска Тутанхамона, мраморная статуя «Ники </w:t>
      </w:r>
      <w:proofErr w:type="spellStart"/>
      <w:r>
        <w:t>Самофракийской</w:t>
      </w:r>
      <w:proofErr w:type="spellEnd"/>
      <w:r>
        <w:t>» у учащихся формируется художественный вкус, активизируется эстетическое восприятие.</w:t>
      </w:r>
    </w:p>
    <w:p w:rsidR="00F70702" w:rsidRDefault="00F70702" w:rsidP="00F70702">
      <w:pPr>
        <w:ind w:firstLine="720"/>
        <w:jc w:val="both"/>
      </w:pPr>
      <w:r>
        <w:t xml:space="preserve"> Декоративно-прикладное искусство представлено народными промыслами России: </w:t>
      </w:r>
      <w:proofErr w:type="gramStart"/>
      <w:r>
        <w:t>Хохлома (подсвечник), Городец (разделочная доска), Палех (шкатулка), Богородская резная игрушка («Мужик и медведь»), Дымковская игрушка, ювелирное искусство (шапка Мономаха) и т. д.</w:t>
      </w:r>
      <w:proofErr w:type="gramEnd"/>
    </w:p>
    <w:p w:rsidR="00F70702" w:rsidRDefault="00F70702" w:rsidP="00F70702">
      <w:pPr>
        <w:ind w:firstLine="720"/>
        <w:jc w:val="both"/>
      </w:pPr>
      <w:r>
        <w:t>На картине запечатлены самые известные шедевры мирового искусства – это реальные примеры, которые запомнятся на всю жизнь, также как и имена их создателей. Колоссальная жажда знаний этих великих творцов, любовь к науке и искусству, феноменальная работоспособность, яростное усилие воли дают возможность достичь великих успехов.</w:t>
      </w:r>
    </w:p>
    <w:p w:rsidR="00F70702" w:rsidRDefault="00F70702" w:rsidP="00F70702">
      <w:pPr>
        <w:ind w:firstLine="720"/>
        <w:jc w:val="both"/>
      </w:pPr>
      <w:r>
        <w:t xml:space="preserve"> Это панно способно совмещать эмоциональное и познавательное воздействие на учащихся, обучающихся в этом кабинете.</w:t>
      </w:r>
    </w:p>
    <w:p w:rsidR="00F70702" w:rsidRDefault="00F70702" w:rsidP="00F70702">
      <w:pPr>
        <w:ind w:firstLine="720"/>
        <w:jc w:val="both"/>
      </w:pPr>
      <w:r>
        <w:t xml:space="preserve"> Момент обращения человека к художественному творчеству, быть </w:t>
      </w:r>
      <w:proofErr w:type="gramStart"/>
      <w:r>
        <w:t>может</w:t>
      </w:r>
      <w:proofErr w:type="gramEnd"/>
      <w:r>
        <w:t xml:space="preserve"> является величайшим открытием, не имеющим себе равного в истории  по тем возможностям, которые в нём заложены. </w:t>
      </w:r>
    </w:p>
    <w:p w:rsidR="00F70702" w:rsidRDefault="00F70702" w:rsidP="00F70702">
      <w:pPr>
        <w:ind w:firstLine="720"/>
        <w:jc w:val="both"/>
      </w:pPr>
      <w:r>
        <w:t xml:space="preserve">Художник, переосмыслив увиденное, по-своему разгадав тайны бытия, с помощью системы художественных образов старается передать своё мироощущение, вовлекая нас в сложный процесс самопознания, заставляя работать не только наши глаза, мозг, но и воображение, </w:t>
      </w:r>
      <w:proofErr w:type="spellStart"/>
      <w:r>
        <w:t>мобилизирующее</w:t>
      </w:r>
      <w:proofErr w:type="spellEnd"/>
      <w:r>
        <w:t xml:space="preserve"> к действию наши духовные силы.</w:t>
      </w:r>
    </w:p>
    <w:p w:rsidR="00F70702" w:rsidRDefault="00F70702" w:rsidP="00F70702">
      <w:pPr>
        <w:jc w:val="both"/>
      </w:pPr>
    </w:p>
    <w:p w:rsidR="00276118" w:rsidRDefault="00276118">
      <w:bookmarkStart w:id="0" w:name="_GoBack"/>
      <w:bookmarkEnd w:id="0"/>
    </w:p>
    <w:sectPr w:rsidR="00276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02"/>
    <w:rsid w:val="00276118"/>
    <w:rsid w:val="00F7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7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7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1432</Words>
  <Characters>8167</Characters>
  <Application>Microsoft Office Word</Application>
  <DocSecurity>0</DocSecurity>
  <Lines>68</Lines>
  <Paragraphs>19</Paragraphs>
  <ScaleCrop>false</ScaleCrop>
  <Company/>
  <LinksUpToDate>false</LinksUpToDate>
  <CharactersWithSpaces>9580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2015-01-17T15:29:00Z</dcterms:created>
  <dcterms:modified xsi:type="dcterms:W3CDTF">2015-01-17T15:44:00Z</dcterms:modified>
</cp:coreProperties>
</file>