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EF1" w:rsidRPr="00EB5EF1" w:rsidRDefault="00EB5EF1" w:rsidP="00EB5EF1">
      <w:pPr>
        <w:spacing w:before="100" w:beforeAutospacing="1" w:after="100" w:afterAutospacing="1" w:line="240" w:lineRule="auto"/>
        <w:jc w:val="center"/>
        <w:outlineLvl w:val="0"/>
        <w:rPr>
          <w:rFonts w:ascii="Times New Roman" w:eastAsia="Times New Roman" w:hAnsi="Times New Roman" w:cs="Times New Roman"/>
          <w:b/>
          <w:bCs/>
          <w:i w:val="0"/>
          <w:iCs w:val="0"/>
          <w:kern w:val="36"/>
          <w:sz w:val="48"/>
          <w:szCs w:val="48"/>
          <w:lang w:eastAsia="ru-RU"/>
        </w:rPr>
      </w:pPr>
      <w:r w:rsidRPr="00EB5EF1">
        <w:rPr>
          <w:rFonts w:ascii="Times New Roman" w:eastAsia="Times New Roman" w:hAnsi="Times New Roman" w:cs="Times New Roman"/>
          <w:b/>
          <w:bCs/>
          <w:i w:val="0"/>
          <w:iCs w:val="0"/>
          <w:kern w:val="36"/>
          <w:sz w:val="48"/>
          <w:szCs w:val="48"/>
          <w:lang w:eastAsia="ru-RU"/>
        </w:rPr>
        <w:t xml:space="preserve">Наглядное моделирование — эффективный метод при коррекции речевых нарушений с детьми дошкольного возраста </w:t>
      </w:r>
    </w:p>
    <w:p w:rsidR="00EB5EF1" w:rsidRPr="00EB5EF1" w:rsidRDefault="008C3AE0" w:rsidP="00EB5EF1">
      <w:pPr>
        <w:spacing w:after="0" w:line="240" w:lineRule="auto"/>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sz w:val="24"/>
          <w:szCs w:val="24"/>
          <w:lang w:eastAsia="ru-RU"/>
        </w:rPr>
        <w:drawing>
          <wp:inline distT="0" distB="0" distL="0" distR="0">
            <wp:extent cx="5933546" cy="1400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png"/>
                    <pic:cNvPicPr/>
                  </pic:nvPicPr>
                  <pic:blipFill>
                    <a:blip r:embed="rId7">
                      <a:extLst>
                        <a:ext uri="{28A0092B-C50C-407E-A947-70E740481C1C}">
                          <a14:useLocalDpi xmlns:a14="http://schemas.microsoft.com/office/drawing/2010/main" val="0"/>
                        </a:ext>
                      </a:extLst>
                    </a:blip>
                    <a:stretch>
                      <a:fillRect/>
                    </a:stretch>
                  </pic:blipFill>
                  <pic:spPr>
                    <a:xfrm>
                      <a:off x="0" y="0"/>
                      <a:ext cx="5940425" cy="1401798"/>
                    </a:xfrm>
                    <a:prstGeom prst="rect">
                      <a:avLst/>
                    </a:prstGeom>
                  </pic:spPr>
                </pic:pic>
              </a:graphicData>
            </a:graphic>
          </wp:inline>
        </w:drawing>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 xml:space="preserve">Перспективным направлением совершенствования процесса коррекционно-развивающего обучения детей старшего дошкольного возраста с речевыми нарушениями, является использование </w:t>
      </w:r>
      <w:r w:rsidRPr="0018370E">
        <w:rPr>
          <w:rFonts w:ascii="Times New Roman" w:eastAsia="Times New Roman" w:hAnsi="Times New Roman" w:cs="Times New Roman"/>
          <w:b/>
          <w:bCs/>
          <w:sz w:val="22"/>
          <w:szCs w:val="22"/>
          <w:lang w:eastAsia="ru-RU"/>
        </w:rPr>
        <w:t>наглядного моделирования.</w:t>
      </w:r>
      <w:r w:rsidRPr="0018370E">
        <w:rPr>
          <w:rFonts w:ascii="Times New Roman" w:eastAsia="Times New Roman" w:hAnsi="Times New Roman" w:cs="Times New Roman"/>
          <w:b/>
          <w:bCs/>
          <w:i w:val="0"/>
          <w:iCs w:val="0"/>
          <w:sz w:val="22"/>
          <w:szCs w:val="22"/>
          <w:lang w:eastAsia="ru-RU"/>
        </w:rPr>
        <w:t xml:space="preserve"> </w:t>
      </w:r>
      <w:r w:rsidRPr="0018370E">
        <w:rPr>
          <w:rFonts w:ascii="Times New Roman" w:eastAsia="Times New Roman" w:hAnsi="Times New Roman" w:cs="Times New Roman"/>
          <w:i w:val="0"/>
          <w:iCs w:val="0"/>
          <w:sz w:val="22"/>
          <w:szCs w:val="22"/>
          <w:lang w:eastAsia="ru-RU"/>
        </w:rPr>
        <w:t xml:space="preserve">Моделирование - представляет собой продукт сложной познавательной деятельности, </w:t>
      </w:r>
      <w:proofErr w:type="gramStart"/>
      <w:r w:rsidRPr="0018370E">
        <w:rPr>
          <w:rFonts w:ascii="Times New Roman" w:eastAsia="Times New Roman" w:hAnsi="Times New Roman" w:cs="Times New Roman"/>
          <w:i w:val="0"/>
          <w:iCs w:val="0"/>
          <w:sz w:val="22"/>
          <w:szCs w:val="22"/>
          <w:lang w:eastAsia="ru-RU"/>
        </w:rPr>
        <w:t>включающей</w:t>
      </w:r>
      <w:proofErr w:type="gramEnd"/>
      <w:r w:rsidRPr="0018370E">
        <w:rPr>
          <w:rFonts w:ascii="Times New Roman" w:eastAsia="Times New Roman" w:hAnsi="Times New Roman" w:cs="Times New Roman"/>
          <w:i w:val="0"/>
          <w:iCs w:val="0"/>
          <w:sz w:val="22"/>
          <w:szCs w:val="22"/>
          <w:lang w:eastAsia="ru-RU"/>
        </w:rPr>
        <w:t xml:space="preserve"> прежде всего мыслительную переработку исходного чувственного материала по очищению от случайных моментов (В.В. Давыдов).</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 xml:space="preserve">В современной научно-педагогической литературе моделирование рассматривается как процесс применения наглядных моделей, писали Л.А. </w:t>
      </w:r>
      <w:proofErr w:type="spellStart"/>
      <w:r w:rsidRPr="0018370E">
        <w:rPr>
          <w:rFonts w:ascii="Times New Roman" w:eastAsia="Times New Roman" w:hAnsi="Times New Roman" w:cs="Times New Roman"/>
          <w:i w:val="0"/>
          <w:iCs w:val="0"/>
          <w:sz w:val="22"/>
          <w:szCs w:val="22"/>
          <w:lang w:eastAsia="ru-RU"/>
        </w:rPr>
        <w:t>Венгер</w:t>
      </w:r>
      <w:proofErr w:type="spellEnd"/>
      <w:r w:rsidRPr="0018370E">
        <w:rPr>
          <w:rFonts w:ascii="Times New Roman" w:eastAsia="Times New Roman" w:hAnsi="Times New Roman" w:cs="Times New Roman"/>
          <w:i w:val="0"/>
          <w:iCs w:val="0"/>
          <w:sz w:val="22"/>
          <w:szCs w:val="22"/>
          <w:lang w:eastAsia="ru-RU"/>
        </w:rPr>
        <w:t xml:space="preserve">, О.М. Дьяченко. Научные исследования и практика подтверждают, что именно </w:t>
      </w:r>
      <w:r w:rsidRPr="001E1AD8">
        <w:rPr>
          <w:rFonts w:ascii="Times New Roman" w:eastAsia="Times New Roman" w:hAnsi="Times New Roman" w:cs="Times New Roman"/>
          <w:b/>
          <w:i w:val="0"/>
          <w:iCs w:val="0"/>
          <w:sz w:val="24"/>
          <w:szCs w:val="24"/>
          <w:lang w:eastAsia="ru-RU"/>
        </w:rPr>
        <w:t>наглядные модели</w:t>
      </w:r>
      <w:r w:rsidRPr="0018370E">
        <w:rPr>
          <w:rFonts w:ascii="Times New Roman" w:eastAsia="Times New Roman" w:hAnsi="Times New Roman" w:cs="Times New Roman"/>
          <w:i w:val="0"/>
          <w:iCs w:val="0"/>
          <w:sz w:val="22"/>
          <w:szCs w:val="22"/>
          <w:lang w:eastAsia="ru-RU"/>
        </w:rPr>
        <w:t xml:space="preserve"> являются той формой выделения и обозначения отношений, которая доступна детям дошкольного возраста (Леон </w:t>
      </w:r>
      <w:proofErr w:type="spellStart"/>
      <w:r w:rsidRPr="0018370E">
        <w:rPr>
          <w:rFonts w:ascii="Times New Roman" w:eastAsia="Times New Roman" w:hAnsi="Times New Roman" w:cs="Times New Roman"/>
          <w:i w:val="0"/>
          <w:iCs w:val="0"/>
          <w:sz w:val="22"/>
          <w:szCs w:val="22"/>
          <w:lang w:eastAsia="ru-RU"/>
        </w:rPr>
        <w:t>Лоренсо</w:t>
      </w:r>
      <w:proofErr w:type="spellEnd"/>
      <w:r w:rsidRPr="0018370E">
        <w:rPr>
          <w:rFonts w:ascii="Times New Roman" w:eastAsia="Times New Roman" w:hAnsi="Times New Roman" w:cs="Times New Roman"/>
          <w:i w:val="0"/>
          <w:iCs w:val="0"/>
          <w:sz w:val="22"/>
          <w:szCs w:val="22"/>
          <w:lang w:eastAsia="ru-RU"/>
        </w:rPr>
        <w:t xml:space="preserve"> С., Л.М. </w:t>
      </w:r>
      <w:proofErr w:type="spellStart"/>
      <w:r w:rsidRPr="0018370E">
        <w:rPr>
          <w:rFonts w:ascii="Times New Roman" w:eastAsia="Times New Roman" w:hAnsi="Times New Roman" w:cs="Times New Roman"/>
          <w:i w:val="0"/>
          <w:iCs w:val="0"/>
          <w:sz w:val="22"/>
          <w:szCs w:val="22"/>
          <w:lang w:eastAsia="ru-RU"/>
        </w:rPr>
        <w:t>Хализеева</w:t>
      </w:r>
      <w:proofErr w:type="spellEnd"/>
      <w:r w:rsidRPr="0018370E">
        <w:rPr>
          <w:rFonts w:ascii="Times New Roman" w:eastAsia="Times New Roman" w:hAnsi="Times New Roman" w:cs="Times New Roman"/>
          <w:i w:val="0"/>
          <w:iCs w:val="0"/>
          <w:sz w:val="22"/>
          <w:szCs w:val="22"/>
          <w:lang w:eastAsia="ru-RU"/>
        </w:rPr>
        <w:t xml:space="preserve"> и др</w:t>
      </w:r>
      <w:r w:rsidRPr="008C3AE0">
        <w:rPr>
          <w:rFonts w:ascii="Times New Roman" w:eastAsia="Times New Roman" w:hAnsi="Times New Roman" w:cs="Times New Roman"/>
          <w:b/>
          <w:i w:val="0"/>
          <w:iCs w:val="0"/>
          <w:sz w:val="22"/>
          <w:szCs w:val="22"/>
          <w:lang w:eastAsia="ru-RU"/>
        </w:rPr>
        <w:t xml:space="preserve">.). Использование заместителей и наглядных моделей развивает умственные способности дошкольников. </w:t>
      </w:r>
      <w:r w:rsidRPr="0018370E">
        <w:rPr>
          <w:rFonts w:ascii="Times New Roman" w:eastAsia="Times New Roman" w:hAnsi="Times New Roman" w:cs="Times New Roman"/>
          <w:i w:val="0"/>
          <w:iCs w:val="0"/>
          <w:sz w:val="22"/>
          <w:szCs w:val="22"/>
          <w:lang w:eastAsia="ru-RU"/>
        </w:rPr>
        <w:t xml:space="preserve">У ребенка, владеющего внешними формами замещения и наглядного моделирования </w:t>
      </w:r>
      <w:r w:rsidRPr="001E1AD8">
        <w:rPr>
          <w:rFonts w:ascii="Times New Roman" w:eastAsia="Times New Roman" w:hAnsi="Times New Roman" w:cs="Times New Roman"/>
          <w:b/>
          <w:iCs w:val="0"/>
          <w:color w:val="E36C0A" w:themeColor="accent6" w:themeShade="BF"/>
          <w:sz w:val="22"/>
          <w:szCs w:val="22"/>
          <w:lang w:eastAsia="ru-RU"/>
        </w:rPr>
        <w:t>(использование условных обозначений, чертежей, схематических рисунков и т.п.),</w:t>
      </w:r>
      <w:r w:rsidRPr="001E1AD8">
        <w:rPr>
          <w:rFonts w:ascii="Times New Roman" w:eastAsia="Times New Roman" w:hAnsi="Times New Roman" w:cs="Times New Roman"/>
          <w:i w:val="0"/>
          <w:iCs w:val="0"/>
          <w:color w:val="E36C0A" w:themeColor="accent6" w:themeShade="BF"/>
          <w:sz w:val="22"/>
          <w:szCs w:val="22"/>
          <w:lang w:eastAsia="ru-RU"/>
        </w:rPr>
        <w:t xml:space="preserve"> </w:t>
      </w:r>
      <w:r w:rsidRPr="0018370E">
        <w:rPr>
          <w:rFonts w:ascii="Times New Roman" w:eastAsia="Times New Roman" w:hAnsi="Times New Roman" w:cs="Times New Roman"/>
          <w:i w:val="0"/>
          <w:iCs w:val="0"/>
          <w:sz w:val="22"/>
          <w:szCs w:val="22"/>
          <w:lang w:eastAsia="ru-RU"/>
        </w:rPr>
        <w:t>появляется возможность применить заместители и наглядные модели в уме, представлять себе при их помощи то, о чем рассказывают взрослые, предвидеть возможные результаты собственных действий</w:t>
      </w:r>
      <w:r w:rsidR="001E1AD8">
        <w:rPr>
          <w:rFonts w:ascii="Times New Roman" w:eastAsia="Times New Roman" w:hAnsi="Times New Roman" w:cs="Times New Roman"/>
          <w:i w:val="0"/>
          <w:iCs w:val="0"/>
          <w:noProof/>
          <w:sz w:val="22"/>
          <w:szCs w:val="22"/>
          <w:lang w:eastAsia="ru-RU"/>
        </w:rPr>
        <w:drawing>
          <wp:inline distT="0" distB="0" distL="0" distR="0">
            <wp:extent cx="5961170" cy="275272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 по плану.jpg"/>
                    <pic:cNvPicPr/>
                  </pic:nvPicPr>
                  <pic:blipFill>
                    <a:blip r:embed="rId8">
                      <a:extLst>
                        <a:ext uri="{28A0092B-C50C-407E-A947-70E740481C1C}">
                          <a14:useLocalDpi xmlns:a14="http://schemas.microsoft.com/office/drawing/2010/main" val="0"/>
                        </a:ext>
                      </a:extLst>
                    </a:blip>
                    <a:stretch>
                      <a:fillRect/>
                    </a:stretch>
                  </pic:blipFill>
                  <pic:spPr>
                    <a:xfrm>
                      <a:off x="0" y="0"/>
                      <a:ext cx="5964435" cy="2754233"/>
                    </a:xfrm>
                    <a:prstGeom prst="rect">
                      <a:avLst/>
                    </a:prstGeom>
                  </pic:spPr>
                </pic:pic>
              </a:graphicData>
            </a:graphic>
          </wp:inline>
        </w:drawing>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 xml:space="preserve">Многие авторы разрабатывают вопросы применения наглядного моделирования для опосредованного решения познавательных задач, формирования представлений о логических отношениях, способности к перспективной абстракции у старших дошкольников при их </w:t>
      </w:r>
      <w:r w:rsidRPr="0018370E">
        <w:rPr>
          <w:rFonts w:ascii="Times New Roman" w:eastAsia="Times New Roman" w:hAnsi="Times New Roman" w:cs="Times New Roman"/>
          <w:i w:val="0"/>
          <w:iCs w:val="0"/>
          <w:sz w:val="22"/>
          <w:szCs w:val="22"/>
          <w:lang w:eastAsia="ru-RU"/>
        </w:rPr>
        <w:lastRenderedPageBreak/>
        <w:t xml:space="preserve">нормальном развитии (Н.М. </w:t>
      </w:r>
      <w:proofErr w:type="spellStart"/>
      <w:r w:rsidRPr="0018370E">
        <w:rPr>
          <w:rFonts w:ascii="Times New Roman" w:eastAsia="Times New Roman" w:hAnsi="Times New Roman" w:cs="Times New Roman"/>
          <w:i w:val="0"/>
          <w:iCs w:val="0"/>
          <w:sz w:val="22"/>
          <w:szCs w:val="22"/>
          <w:lang w:eastAsia="ru-RU"/>
        </w:rPr>
        <w:t>Ветрова</w:t>
      </w:r>
      <w:proofErr w:type="spellEnd"/>
      <w:r w:rsidRPr="0018370E">
        <w:rPr>
          <w:rFonts w:ascii="Times New Roman" w:eastAsia="Times New Roman" w:hAnsi="Times New Roman" w:cs="Times New Roman"/>
          <w:i w:val="0"/>
          <w:iCs w:val="0"/>
          <w:sz w:val="22"/>
          <w:szCs w:val="22"/>
          <w:lang w:eastAsia="ru-RU"/>
        </w:rPr>
        <w:t xml:space="preserve">, Е.Л. Агеева и др.). Ряд авторов придает большое значение формированию графического моделирования в продуктивных видах деятельности детей дошкольного возраста с нормально развитой речью (Л.И. </w:t>
      </w:r>
      <w:proofErr w:type="spellStart"/>
      <w:r w:rsidRPr="0018370E">
        <w:rPr>
          <w:rFonts w:ascii="Times New Roman" w:eastAsia="Times New Roman" w:hAnsi="Times New Roman" w:cs="Times New Roman"/>
          <w:i w:val="0"/>
          <w:iCs w:val="0"/>
          <w:sz w:val="22"/>
          <w:szCs w:val="22"/>
          <w:lang w:eastAsia="ru-RU"/>
        </w:rPr>
        <w:t>Цеханская</w:t>
      </w:r>
      <w:proofErr w:type="spellEnd"/>
      <w:r w:rsidRPr="0018370E">
        <w:rPr>
          <w:rFonts w:ascii="Times New Roman" w:eastAsia="Times New Roman" w:hAnsi="Times New Roman" w:cs="Times New Roman"/>
          <w:i w:val="0"/>
          <w:iCs w:val="0"/>
          <w:sz w:val="22"/>
          <w:szCs w:val="22"/>
          <w:lang w:eastAsia="ru-RU"/>
        </w:rPr>
        <w:t>) и детей с речевой патологией (Ю.Ф. Гаркуша).</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В коррекционно-развивающем обучении с детьми так же использу</w:t>
      </w:r>
      <w:r w:rsidR="00BE44CE">
        <w:rPr>
          <w:rFonts w:ascii="Times New Roman" w:eastAsia="Times New Roman" w:hAnsi="Times New Roman" w:cs="Times New Roman"/>
          <w:i w:val="0"/>
          <w:iCs w:val="0"/>
          <w:sz w:val="22"/>
          <w:szCs w:val="22"/>
          <w:lang w:eastAsia="ru-RU"/>
        </w:rPr>
        <w:t>ются</w:t>
      </w:r>
      <w:r w:rsidRPr="0018370E">
        <w:rPr>
          <w:rFonts w:ascii="Times New Roman" w:eastAsia="Times New Roman" w:hAnsi="Times New Roman" w:cs="Times New Roman"/>
          <w:i w:val="0"/>
          <w:iCs w:val="0"/>
          <w:sz w:val="22"/>
          <w:szCs w:val="22"/>
          <w:lang w:eastAsia="ru-RU"/>
        </w:rPr>
        <w:t xml:space="preserve"> наглядные модели, </w:t>
      </w:r>
      <w:r w:rsidR="00BE44CE">
        <w:rPr>
          <w:rFonts w:ascii="Times New Roman" w:eastAsia="Times New Roman" w:hAnsi="Times New Roman" w:cs="Times New Roman"/>
          <w:i w:val="0"/>
          <w:iCs w:val="0"/>
          <w:sz w:val="22"/>
          <w:szCs w:val="22"/>
          <w:lang w:eastAsia="ru-RU"/>
        </w:rPr>
        <w:t>к</w:t>
      </w:r>
      <w:r w:rsidRPr="0018370E">
        <w:rPr>
          <w:rFonts w:ascii="Times New Roman" w:eastAsia="Times New Roman" w:hAnsi="Times New Roman" w:cs="Times New Roman"/>
          <w:i w:val="0"/>
          <w:iCs w:val="0"/>
          <w:sz w:val="22"/>
          <w:szCs w:val="22"/>
          <w:lang w:eastAsia="ru-RU"/>
        </w:rPr>
        <w:t>о</w:t>
      </w:r>
      <w:r w:rsidR="00BE44CE">
        <w:rPr>
          <w:rFonts w:ascii="Times New Roman" w:eastAsia="Times New Roman" w:hAnsi="Times New Roman" w:cs="Times New Roman"/>
          <w:i w:val="0"/>
          <w:iCs w:val="0"/>
          <w:sz w:val="22"/>
          <w:szCs w:val="22"/>
          <w:lang w:eastAsia="ru-RU"/>
        </w:rPr>
        <w:t>торые</w:t>
      </w:r>
      <w:r w:rsidRPr="0018370E">
        <w:rPr>
          <w:rFonts w:ascii="Times New Roman" w:eastAsia="Times New Roman" w:hAnsi="Times New Roman" w:cs="Times New Roman"/>
          <w:i w:val="0"/>
          <w:iCs w:val="0"/>
          <w:sz w:val="22"/>
          <w:szCs w:val="22"/>
          <w:lang w:eastAsia="ru-RU"/>
        </w:rPr>
        <w:t xml:space="preserve"> помогают целенаправленно </w:t>
      </w:r>
      <w:r w:rsidRPr="00BE44CE">
        <w:rPr>
          <w:rFonts w:ascii="Times New Roman" w:eastAsia="Times New Roman" w:hAnsi="Times New Roman" w:cs="Times New Roman"/>
          <w:i w:val="0"/>
          <w:iCs w:val="0"/>
          <w:sz w:val="22"/>
          <w:szCs w:val="22"/>
          <w:u w:val="single"/>
          <w:lang w:eastAsia="ru-RU"/>
        </w:rPr>
        <w:t xml:space="preserve">развивать </w:t>
      </w:r>
      <w:proofErr w:type="spellStart"/>
      <w:r w:rsidRPr="00BE44CE">
        <w:rPr>
          <w:rFonts w:ascii="Times New Roman" w:eastAsia="Times New Roman" w:hAnsi="Times New Roman" w:cs="Times New Roman"/>
          <w:i w:val="0"/>
          <w:iCs w:val="0"/>
          <w:sz w:val="22"/>
          <w:szCs w:val="22"/>
          <w:u w:val="single"/>
          <w:lang w:eastAsia="ru-RU"/>
        </w:rPr>
        <w:t>импрессивную</w:t>
      </w:r>
      <w:proofErr w:type="spellEnd"/>
      <w:r w:rsidRPr="00BE44CE">
        <w:rPr>
          <w:rFonts w:ascii="Times New Roman" w:eastAsia="Times New Roman" w:hAnsi="Times New Roman" w:cs="Times New Roman"/>
          <w:i w:val="0"/>
          <w:iCs w:val="0"/>
          <w:sz w:val="22"/>
          <w:szCs w:val="22"/>
          <w:u w:val="single"/>
          <w:lang w:eastAsia="ru-RU"/>
        </w:rPr>
        <w:t xml:space="preserve"> речь детей</w:t>
      </w:r>
      <w:r w:rsidRPr="0018370E">
        <w:rPr>
          <w:rFonts w:ascii="Times New Roman" w:eastAsia="Times New Roman" w:hAnsi="Times New Roman" w:cs="Times New Roman"/>
          <w:i w:val="0"/>
          <w:iCs w:val="0"/>
          <w:sz w:val="22"/>
          <w:szCs w:val="22"/>
          <w:lang w:eastAsia="ru-RU"/>
        </w:rPr>
        <w:t>, обогащать их активный словарь, закреплять навыки словообразования, формировать и совершенствовать умения использовать в речи различные конструкции предложений, описывать предметы, составлять рассказы.</w:t>
      </w:r>
      <w:r w:rsidR="001E1AD8">
        <w:rPr>
          <w:rFonts w:ascii="Times New Roman" w:eastAsia="Times New Roman" w:hAnsi="Times New Roman" w:cs="Times New Roman"/>
          <w:i w:val="0"/>
          <w:iCs w:val="0"/>
          <w:noProof/>
          <w:sz w:val="22"/>
          <w:szCs w:val="22"/>
          <w:lang w:eastAsia="ru-RU"/>
        </w:rPr>
        <w:drawing>
          <wp:inline distT="0" distB="0" distL="0" distR="0">
            <wp:extent cx="5935540" cy="167640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png"/>
                    <pic:cNvPicPr/>
                  </pic:nvPicPr>
                  <pic:blipFill>
                    <a:blip r:embed="rId9">
                      <a:extLst>
                        <a:ext uri="{28A0092B-C50C-407E-A947-70E740481C1C}">
                          <a14:useLocalDpi xmlns:a14="http://schemas.microsoft.com/office/drawing/2010/main" val="0"/>
                        </a:ext>
                      </a:extLst>
                    </a:blip>
                    <a:stretch>
                      <a:fillRect/>
                    </a:stretch>
                  </pic:blipFill>
                  <pic:spPr>
                    <a:xfrm>
                      <a:off x="0" y="0"/>
                      <a:ext cx="5940425" cy="1677780"/>
                    </a:xfrm>
                    <a:prstGeom prst="rect">
                      <a:avLst/>
                    </a:prstGeom>
                  </pic:spPr>
                </pic:pic>
              </a:graphicData>
            </a:graphic>
          </wp:inline>
        </w:drawing>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Первое, где начина</w:t>
      </w:r>
      <w:r w:rsidR="00BE44CE">
        <w:rPr>
          <w:rFonts w:ascii="Times New Roman" w:eastAsia="Times New Roman" w:hAnsi="Times New Roman" w:cs="Times New Roman"/>
          <w:i w:val="0"/>
          <w:iCs w:val="0"/>
          <w:sz w:val="22"/>
          <w:szCs w:val="22"/>
          <w:lang w:eastAsia="ru-RU"/>
        </w:rPr>
        <w:t>ется</w:t>
      </w:r>
      <w:r w:rsidRPr="0018370E">
        <w:rPr>
          <w:rFonts w:ascii="Times New Roman" w:eastAsia="Times New Roman" w:hAnsi="Times New Roman" w:cs="Times New Roman"/>
          <w:i w:val="0"/>
          <w:iCs w:val="0"/>
          <w:sz w:val="22"/>
          <w:szCs w:val="22"/>
          <w:lang w:eastAsia="ru-RU"/>
        </w:rPr>
        <w:t xml:space="preserve"> использова</w:t>
      </w:r>
      <w:r w:rsidR="00BE44CE">
        <w:rPr>
          <w:rFonts w:ascii="Times New Roman" w:eastAsia="Times New Roman" w:hAnsi="Times New Roman" w:cs="Times New Roman"/>
          <w:i w:val="0"/>
          <w:iCs w:val="0"/>
          <w:sz w:val="22"/>
          <w:szCs w:val="22"/>
          <w:lang w:eastAsia="ru-RU"/>
        </w:rPr>
        <w:t>ние</w:t>
      </w:r>
      <w:r w:rsidRPr="0018370E">
        <w:rPr>
          <w:rFonts w:ascii="Times New Roman" w:eastAsia="Times New Roman" w:hAnsi="Times New Roman" w:cs="Times New Roman"/>
          <w:i w:val="0"/>
          <w:iCs w:val="0"/>
          <w:sz w:val="22"/>
          <w:szCs w:val="22"/>
          <w:lang w:eastAsia="ru-RU"/>
        </w:rPr>
        <w:t xml:space="preserve"> модел</w:t>
      </w:r>
      <w:r w:rsidR="00BE44CE">
        <w:rPr>
          <w:rFonts w:ascii="Times New Roman" w:eastAsia="Times New Roman" w:hAnsi="Times New Roman" w:cs="Times New Roman"/>
          <w:i w:val="0"/>
          <w:iCs w:val="0"/>
          <w:sz w:val="22"/>
          <w:szCs w:val="22"/>
          <w:lang w:eastAsia="ru-RU"/>
        </w:rPr>
        <w:t>ей</w:t>
      </w:r>
      <w:r w:rsidRPr="0018370E">
        <w:rPr>
          <w:rFonts w:ascii="Times New Roman" w:eastAsia="Times New Roman" w:hAnsi="Times New Roman" w:cs="Times New Roman"/>
          <w:i w:val="0"/>
          <w:iCs w:val="0"/>
          <w:sz w:val="22"/>
          <w:szCs w:val="22"/>
          <w:lang w:eastAsia="ru-RU"/>
        </w:rPr>
        <w:t xml:space="preserve"> - это артикуляционная гимнастика. При знакомстве с названиями упражнений сначала используем картинки-символы, которые соответствуют данному упражнению, а когда дети знакомы со всеми упражнениями можно </w:t>
      </w:r>
      <w:proofErr w:type="gramStart"/>
      <w:r w:rsidRPr="0018370E">
        <w:rPr>
          <w:rFonts w:ascii="Times New Roman" w:eastAsia="Times New Roman" w:hAnsi="Times New Roman" w:cs="Times New Roman"/>
          <w:i w:val="0"/>
          <w:iCs w:val="0"/>
          <w:sz w:val="22"/>
          <w:szCs w:val="22"/>
          <w:lang w:eastAsia="ru-RU"/>
        </w:rPr>
        <w:t>показать</w:t>
      </w:r>
      <w:proofErr w:type="gramEnd"/>
      <w:r w:rsidRPr="0018370E">
        <w:rPr>
          <w:rFonts w:ascii="Times New Roman" w:eastAsia="Times New Roman" w:hAnsi="Times New Roman" w:cs="Times New Roman"/>
          <w:i w:val="0"/>
          <w:iCs w:val="0"/>
          <w:sz w:val="22"/>
          <w:szCs w:val="22"/>
          <w:lang w:eastAsia="ru-RU"/>
        </w:rPr>
        <w:t xml:space="preserve"> при помощи картинок-символов, над какими упражнениями будем сегодня работать. Сначала показывает взрослый самостоятельно, а затем привлекает детей.</w:t>
      </w:r>
      <w:r w:rsidR="00BE44CE">
        <w:rPr>
          <w:rFonts w:ascii="Times New Roman" w:eastAsia="Times New Roman" w:hAnsi="Times New Roman" w:cs="Times New Roman"/>
          <w:i w:val="0"/>
          <w:iCs w:val="0"/>
          <w:noProof/>
          <w:sz w:val="22"/>
          <w:szCs w:val="22"/>
          <w:lang w:eastAsia="ru-RU"/>
        </w:rPr>
        <w:drawing>
          <wp:inline distT="0" distB="0" distL="0" distR="0">
            <wp:extent cx="5514975" cy="2676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дочка.png"/>
                    <pic:cNvPicPr/>
                  </pic:nvPicPr>
                  <pic:blipFill>
                    <a:blip r:embed="rId10">
                      <a:extLst>
                        <a:ext uri="{28A0092B-C50C-407E-A947-70E740481C1C}">
                          <a14:useLocalDpi xmlns:a14="http://schemas.microsoft.com/office/drawing/2010/main" val="0"/>
                        </a:ext>
                      </a:extLst>
                    </a:blip>
                    <a:stretch>
                      <a:fillRect/>
                    </a:stretch>
                  </pic:blipFill>
                  <pic:spPr>
                    <a:xfrm>
                      <a:off x="0" y="0"/>
                      <a:ext cx="5515747" cy="2676900"/>
                    </a:xfrm>
                    <a:prstGeom prst="rect">
                      <a:avLst/>
                    </a:prstGeom>
                  </pic:spPr>
                </pic:pic>
              </a:graphicData>
            </a:graphic>
          </wp:inline>
        </w:drawing>
      </w:r>
    </w:p>
    <w:p w:rsidR="00EB5EF1" w:rsidRPr="0018370E" w:rsidRDefault="00EB5EF1" w:rsidP="008C3AE0">
      <w:pPr>
        <w:spacing w:before="100" w:beforeAutospacing="1" w:after="100" w:afterAutospacing="1" w:line="240" w:lineRule="auto"/>
        <w:jc w:val="center"/>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Начиная работу над звуками, мы так же используем модели-символы, которые отражают положение органов артикуляционного аппарата в момент произнесения звука. Модели легко классифицируются по всем видам нарушенного произношения звуков, поэтому хорошо узнаваемы. Это дает возможность легко их запоминать.</w:t>
      </w:r>
      <w:r w:rsidR="00BE44CE">
        <w:rPr>
          <w:rFonts w:ascii="Times New Roman" w:eastAsia="Times New Roman" w:hAnsi="Times New Roman" w:cs="Times New Roman"/>
          <w:i w:val="0"/>
          <w:iCs w:val="0"/>
          <w:noProof/>
          <w:sz w:val="22"/>
          <w:szCs w:val="22"/>
          <w:lang w:eastAsia="ru-RU"/>
        </w:rPr>
        <w:drawing>
          <wp:inline distT="0" distB="0" distL="0" distR="0">
            <wp:extent cx="5410200" cy="1447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л-р.gif"/>
                    <pic:cNvPicPr/>
                  </pic:nvPicPr>
                  <pic:blipFill>
                    <a:blip r:embed="rId11">
                      <a:extLst>
                        <a:ext uri="{28A0092B-C50C-407E-A947-70E740481C1C}">
                          <a14:useLocalDpi xmlns:a14="http://schemas.microsoft.com/office/drawing/2010/main" val="0"/>
                        </a:ext>
                      </a:extLst>
                    </a:blip>
                    <a:stretch>
                      <a:fillRect/>
                    </a:stretch>
                  </pic:blipFill>
                  <pic:spPr>
                    <a:xfrm>
                      <a:off x="0" y="0"/>
                      <a:ext cx="5410200" cy="1447800"/>
                    </a:xfrm>
                    <a:prstGeom prst="rect">
                      <a:avLst/>
                    </a:prstGeom>
                  </pic:spPr>
                </pic:pic>
              </a:graphicData>
            </a:graphic>
          </wp:inline>
        </w:drawing>
      </w:r>
      <w:r w:rsidRPr="0018370E">
        <w:rPr>
          <w:rFonts w:ascii="Times New Roman" w:eastAsia="Times New Roman" w:hAnsi="Times New Roman" w:cs="Times New Roman"/>
          <w:i w:val="0"/>
          <w:iCs w:val="0"/>
          <w:sz w:val="22"/>
          <w:szCs w:val="22"/>
          <w:lang w:eastAsia="ru-RU"/>
        </w:rPr>
        <w:t xml:space="preserve"> </w:t>
      </w:r>
      <w:r w:rsidRPr="0018370E">
        <w:rPr>
          <w:rFonts w:ascii="Times New Roman" w:eastAsia="Times New Roman" w:hAnsi="Times New Roman" w:cs="Times New Roman"/>
          <w:i w:val="0"/>
          <w:iCs w:val="0"/>
          <w:sz w:val="22"/>
          <w:szCs w:val="22"/>
          <w:lang w:eastAsia="ru-RU"/>
        </w:rPr>
        <w:lastRenderedPageBreak/>
        <w:t>Звуковой анализ и синтез слогов и слов - это один из этапов коррекционно-образовательной работы с детьми, он вызывает наибольшие трудности. Детям сложно на слух определить наличие, или отсутствие какого-либо звука в слове, сосчитать их количество и определить последовательность в слоге или в слове.</w:t>
      </w:r>
      <w:r w:rsidR="00BE44CE">
        <w:rPr>
          <w:rFonts w:ascii="Times New Roman" w:eastAsia="Times New Roman" w:hAnsi="Times New Roman" w:cs="Times New Roman"/>
          <w:i w:val="0"/>
          <w:iCs w:val="0"/>
          <w:noProof/>
          <w:sz w:val="22"/>
          <w:szCs w:val="22"/>
          <w:lang w:eastAsia="ru-RU"/>
        </w:rPr>
        <w:drawing>
          <wp:inline distT="0" distB="0" distL="0" distR="0">
            <wp:extent cx="3609975" cy="2190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ч слова.png"/>
                    <pic:cNvPicPr/>
                  </pic:nvPicPr>
                  <pic:blipFill>
                    <a:blip r:embed="rId12">
                      <a:extLst>
                        <a:ext uri="{28A0092B-C50C-407E-A947-70E740481C1C}">
                          <a14:useLocalDpi xmlns:a14="http://schemas.microsoft.com/office/drawing/2010/main" val="0"/>
                        </a:ext>
                      </a:extLst>
                    </a:blip>
                    <a:stretch>
                      <a:fillRect/>
                    </a:stretch>
                  </pic:blipFill>
                  <pic:spPr>
                    <a:xfrm>
                      <a:off x="0" y="0"/>
                      <a:ext cx="3608047" cy="2189580"/>
                    </a:xfrm>
                    <a:prstGeom prst="rect">
                      <a:avLst/>
                    </a:prstGeom>
                  </pic:spPr>
                </pic:pic>
              </a:graphicData>
            </a:graphic>
          </wp:inline>
        </w:drawing>
      </w:r>
    </w:p>
    <w:p w:rsidR="00BE44CE" w:rsidRDefault="00EB5EF1" w:rsidP="00BE44CE">
      <w:pPr>
        <w:spacing w:before="100" w:beforeAutospacing="1" w:after="100" w:afterAutospacing="1" w:line="240" w:lineRule="auto"/>
        <w:jc w:val="center"/>
        <w:rPr>
          <w:rFonts w:ascii="Times New Roman" w:eastAsia="Times New Roman" w:hAnsi="Times New Roman" w:cs="Times New Roman"/>
          <w:i w:val="0"/>
          <w:iCs w:val="0"/>
          <w:noProof/>
          <w:sz w:val="22"/>
          <w:szCs w:val="22"/>
          <w:lang w:eastAsia="ru-RU"/>
        </w:rPr>
      </w:pPr>
      <w:proofErr w:type="gramStart"/>
      <w:r w:rsidRPr="0018370E">
        <w:rPr>
          <w:rFonts w:ascii="Times New Roman" w:eastAsia="Times New Roman" w:hAnsi="Times New Roman" w:cs="Times New Roman"/>
          <w:i w:val="0"/>
          <w:iCs w:val="0"/>
          <w:sz w:val="22"/>
          <w:szCs w:val="22"/>
          <w:lang w:eastAsia="ru-RU"/>
        </w:rPr>
        <w:t>Для обозначения звуков мы используем (общепринятые) три цвета: красный - для гласных, синий - для твердых согласных, зеленый - для мягких согласных.</w:t>
      </w:r>
      <w:proofErr w:type="gramEnd"/>
      <w:r w:rsidRPr="0018370E">
        <w:rPr>
          <w:rFonts w:ascii="Times New Roman" w:eastAsia="Times New Roman" w:hAnsi="Times New Roman" w:cs="Times New Roman"/>
          <w:i w:val="0"/>
          <w:iCs w:val="0"/>
          <w:sz w:val="22"/>
          <w:szCs w:val="22"/>
          <w:lang w:eastAsia="ru-RU"/>
        </w:rPr>
        <w:t xml:space="preserve"> Сначала ведется работа над гласными звуками, а когда дети хорошо выделяют и различают гласные, переходим к согласным звукам. </w:t>
      </w:r>
    </w:p>
    <w:p w:rsidR="00BE44CE" w:rsidRDefault="00BE44CE" w:rsidP="00BE44CE">
      <w:pPr>
        <w:spacing w:before="100" w:beforeAutospacing="1" w:after="100" w:afterAutospacing="1" w:line="240" w:lineRule="auto"/>
        <w:jc w:val="center"/>
        <w:rPr>
          <w:rFonts w:ascii="Times New Roman" w:eastAsia="Times New Roman" w:hAnsi="Times New Roman" w:cs="Times New Roman"/>
          <w:i w:val="0"/>
          <w:iCs w:val="0"/>
          <w:sz w:val="22"/>
          <w:szCs w:val="22"/>
          <w:lang w:eastAsia="ru-RU"/>
        </w:rPr>
      </w:pPr>
      <w:r>
        <w:rPr>
          <w:rFonts w:ascii="Times New Roman" w:eastAsia="Times New Roman" w:hAnsi="Times New Roman" w:cs="Times New Roman"/>
          <w:i w:val="0"/>
          <w:iCs w:val="0"/>
          <w:noProof/>
          <w:sz w:val="22"/>
          <w:szCs w:val="22"/>
          <w:lang w:eastAsia="ru-RU"/>
        </w:rPr>
        <w:drawing>
          <wp:inline distT="0" distB="0" distL="0" distR="0">
            <wp:extent cx="1981199" cy="166687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2750" cy="1668180"/>
                    </a:xfrm>
                    <a:prstGeom prst="rect">
                      <a:avLst/>
                    </a:prstGeom>
                  </pic:spPr>
                </pic:pic>
              </a:graphicData>
            </a:graphic>
          </wp:inline>
        </w:drawing>
      </w:r>
    </w:p>
    <w:p w:rsidR="00EB5EF1" w:rsidRPr="0018370E" w:rsidRDefault="00EB5EF1" w:rsidP="00BE44CE">
      <w:pPr>
        <w:spacing w:before="100" w:beforeAutospacing="1" w:after="100" w:afterAutospacing="1" w:line="240" w:lineRule="auto"/>
        <w:jc w:val="center"/>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Все звуки у нас живут в замках: красном, синем, зеленом. Но сначала мы используем картинные символы, а затем цветовые.</w:t>
      </w:r>
    </w:p>
    <w:p w:rsidR="00EB5EF1" w:rsidRPr="0018370E" w:rsidRDefault="00EB5EF1" w:rsidP="00EB5EF1">
      <w:pPr>
        <w:spacing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Звук становится приятен</w:t>
      </w:r>
      <w:proofErr w:type="gramStart"/>
      <w:r w:rsidRPr="0018370E">
        <w:rPr>
          <w:rFonts w:ascii="Times New Roman" w:eastAsia="Times New Roman" w:hAnsi="Times New Roman" w:cs="Times New Roman"/>
          <w:i w:val="0"/>
          <w:iCs w:val="0"/>
          <w:sz w:val="22"/>
          <w:szCs w:val="22"/>
          <w:lang w:eastAsia="ru-RU"/>
        </w:rPr>
        <w:br/>
        <w:t>Л</w:t>
      </w:r>
      <w:proofErr w:type="gramEnd"/>
      <w:r w:rsidRPr="0018370E">
        <w:rPr>
          <w:rFonts w:ascii="Times New Roman" w:eastAsia="Times New Roman" w:hAnsi="Times New Roman" w:cs="Times New Roman"/>
          <w:i w:val="0"/>
          <w:iCs w:val="0"/>
          <w:sz w:val="22"/>
          <w:szCs w:val="22"/>
          <w:lang w:eastAsia="ru-RU"/>
        </w:rPr>
        <w:t>ишь тогда, когда понятен.</w:t>
      </w:r>
      <w:r w:rsidRPr="0018370E">
        <w:rPr>
          <w:rFonts w:ascii="Times New Roman" w:eastAsia="Times New Roman" w:hAnsi="Times New Roman" w:cs="Times New Roman"/>
          <w:i w:val="0"/>
          <w:iCs w:val="0"/>
          <w:sz w:val="22"/>
          <w:szCs w:val="22"/>
          <w:lang w:eastAsia="ru-RU"/>
        </w:rPr>
        <w:br/>
        <w:t>Звуки все мы узнаем,</w:t>
      </w:r>
      <w:r w:rsidRPr="0018370E">
        <w:rPr>
          <w:rFonts w:ascii="Times New Roman" w:eastAsia="Times New Roman" w:hAnsi="Times New Roman" w:cs="Times New Roman"/>
          <w:i w:val="0"/>
          <w:iCs w:val="0"/>
          <w:sz w:val="22"/>
          <w:szCs w:val="22"/>
          <w:lang w:eastAsia="ru-RU"/>
        </w:rPr>
        <w:br/>
        <w:t>Им картинки раздаем.</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proofErr w:type="gramStart"/>
      <w:r w:rsidRPr="0018370E">
        <w:rPr>
          <w:rFonts w:ascii="Times New Roman" w:eastAsia="Times New Roman" w:hAnsi="Times New Roman" w:cs="Times New Roman"/>
          <w:i w:val="0"/>
          <w:iCs w:val="0"/>
          <w:sz w:val="22"/>
          <w:szCs w:val="22"/>
          <w:lang w:eastAsia="ru-RU"/>
        </w:rPr>
        <w:t>К</w:t>
      </w:r>
      <w:proofErr w:type="gramEnd"/>
      <w:r w:rsidRPr="0018370E">
        <w:rPr>
          <w:rFonts w:ascii="Times New Roman" w:eastAsia="Times New Roman" w:hAnsi="Times New Roman" w:cs="Times New Roman"/>
          <w:i w:val="0"/>
          <w:iCs w:val="0"/>
          <w:sz w:val="22"/>
          <w:szCs w:val="22"/>
          <w:lang w:eastAsia="ru-RU"/>
        </w:rPr>
        <w:t xml:space="preserve"> – дождинки бьют по крыше,</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Г – горох лущат нам мыши.</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Х – хомяк храпит во сне, -</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proofErr w:type="gramStart"/>
      <w:r w:rsidRPr="0018370E">
        <w:rPr>
          <w:rFonts w:ascii="Times New Roman" w:eastAsia="Times New Roman" w:hAnsi="Times New Roman" w:cs="Times New Roman"/>
          <w:i w:val="0"/>
          <w:iCs w:val="0"/>
          <w:sz w:val="22"/>
          <w:szCs w:val="22"/>
          <w:lang w:eastAsia="ru-RU"/>
        </w:rPr>
        <w:t>Ц</w:t>
      </w:r>
      <w:proofErr w:type="gramEnd"/>
      <w:r w:rsidRPr="0018370E">
        <w:rPr>
          <w:rFonts w:ascii="Times New Roman" w:eastAsia="Times New Roman" w:hAnsi="Times New Roman" w:cs="Times New Roman"/>
          <w:i w:val="0"/>
          <w:iCs w:val="0"/>
          <w:sz w:val="22"/>
          <w:szCs w:val="22"/>
          <w:lang w:eastAsia="ru-RU"/>
        </w:rPr>
        <w:t xml:space="preserve"> – разбудим по весне!</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proofErr w:type="gramStart"/>
      <w:r w:rsidRPr="0018370E">
        <w:rPr>
          <w:rFonts w:ascii="Times New Roman" w:eastAsia="Times New Roman" w:hAnsi="Times New Roman" w:cs="Times New Roman"/>
          <w:i w:val="0"/>
          <w:iCs w:val="0"/>
          <w:sz w:val="22"/>
          <w:szCs w:val="22"/>
          <w:lang w:eastAsia="ru-RU"/>
        </w:rPr>
        <w:t>П</w:t>
      </w:r>
      <w:proofErr w:type="gramEnd"/>
      <w:r w:rsidRPr="0018370E">
        <w:rPr>
          <w:rFonts w:ascii="Times New Roman" w:eastAsia="Times New Roman" w:hAnsi="Times New Roman" w:cs="Times New Roman"/>
          <w:i w:val="0"/>
          <w:iCs w:val="0"/>
          <w:sz w:val="22"/>
          <w:szCs w:val="22"/>
          <w:lang w:eastAsia="ru-RU"/>
        </w:rPr>
        <w:t xml:space="preserve"> – палит на башне пушка,</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proofErr w:type="gramStart"/>
      <w:r w:rsidRPr="0018370E">
        <w:rPr>
          <w:rFonts w:ascii="Times New Roman" w:eastAsia="Times New Roman" w:hAnsi="Times New Roman" w:cs="Times New Roman"/>
          <w:i w:val="0"/>
          <w:iCs w:val="0"/>
          <w:sz w:val="22"/>
          <w:szCs w:val="22"/>
          <w:lang w:eastAsia="ru-RU"/>
        </w:rPr>
        <w:t>Б</w:t>
      </w:r>
      <w:proofErr w:type="gramEnd"/>
      <w:r w:rsidRPr="0018370E">
        <w:rPr>
          <w:rFonts w:ascii="Times New Roman" w:eastAsia="Times New Roman" w:hAnsi="Times New Roman" w:cs="Times New Roman"/>
          <w:i w:val="0"/>
          <w:iCs w:val="0"/>
          <w:sz w:val="22"/>
          <w:szCs w:val="22"/>
          <w:lang w:eastAsia="ru-RU"/>
        </w:rPr>
        <w:t xml:space="preserve"> – стреляет вверх хлопушка.</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Т – крот стукнул молотком,</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lastRenderedPageBreak/>
        <w:t xml:space="preserve">Д – два дятла строят дом. </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И т.д.</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Таким образом, еще не зная букв, дети “читают” слоги и слова, а абстрактное понятие “звук” приобретает для них конкретное значение. Работая над звуками, мы учим детей давать характеристику звукам. Чтобы облегчить детям их усвоение, на занятиях используем графические символы. Опираясь на ряд графических символов, дети определяют, о каком звуке идет речь. По таким опорным схемам дети рассказывают о любом звуке. Применяя графические символы, дети учатся сравнивать звуки, они наглядно видят, чем один звук отличается от другого.</w:t>
      </w:r>
    </w:p>
    <w:p w:rsidR="00BA5B28" w:rsidRDefault="00EB5EF1" w:rsidP="00BA5B28">
      <w:pPr>
        <w:spacing w:before="100" w:beforeAutospacing="1" w:after="100" w:afterAutospacing="1" w:line="240" w:lineRule="auto"/>
        <w:jc w:val="center"/>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Модели артикуляции звуков облегчают усвоение сложного материала по фонетике, служат дополнительной опорой для автоматизации и дифференциации звуков.</w:t>
      </w:r>
      <w:r w:rsidR="00BA5B28">
        <w:rPr>
          <w:rFonts w:ascii="Times New Roman" w:eastAsia="Times New Roman" w:hAnsi="Times New Roman" w:cs="Times New Roman"/>
          <w:i w:val="0"/>
          <w:iCs w:val="0"/>
          <w:noProof/>
          <w:sz w:val="22"/>
          <w:szCs w:val="22"/>
          <w:lang w:eastAsia="ru-RU"/>
        </w:rPr>
        <w:drawing>
          <wp:inline distT="0" distB="0" distL="0" distR="0">
            <wp:extent cx="1990994" cy="180810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ы э.png"/>
                    <pic:cNvPicPr/>
                  </pic:nvPicPr>
                  <pic:blipFill>
                    <a:blip r:embed="rId14">
                      <a:extLst>
                        <a:ext uri="{28A0092B-C50C-407E-A947-70E740481C1C}">
                          <a14:useLocalDpi xmlns:a14="http://schemas.microsoft.com/office/drawing/2010/main" val="0"/>
                        </a:ext>
                      </a:extLst>
                    </a:blip>
                    <a:stretch>
                      <a:fillRect/>
                    </a:stretch>
                  </pic:blipFill>
                  <pic:spPr>
                    <a:xfrm>
                      <a:off x="0" y="0"/>
                      <a:ext cx="1990994" cy="1808105"/>
                    </a:xfrm>
                    <a:prstGeom prst="rect">
                      <a:avLst/>
                    </a:prstGeom>
                  </pic:spPr>
                </pic:pic>
              </a:graphicData>
            </a:graphic>
          </wp:inline>
        </w:drawing>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Поднимают наглядность на высший качественный уровень - уровень мыслительных операций. Знания, заложенные в моделях, ребенок сможет воспринять и освоить, если осмыслит их. В отличие от демонстративной наглядности, несущей знания, которые можно взять сразу, модели требуют различных операций теоретического мышления.</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Включение наглядных моделей в процессе обучения содействует закреплению понимания значений частей речи и грамматических категорий, развитию понимания логико-грамматических конструкций и целостного речевого высказывания. При этом используемые модели могут включать стилизованные изображения реальных предметов, символы для обозначения некоторых частей речи (“стрелка” вместо глагола, “Волнистая линия” вместо прилагательного в моделях предложений и др.).</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В процессе коррекционного обучения большое внимание уделяется воспитанию словообразовательных навыков у детей с нарушениями речи. Применение наглядных моделей способствует более точному и прочному усвоению детьми, на практическом уровне, отдельных словообразовательных операций.</w:t>
      </w:r>
    </w:p>
    <w:p w:rsidR="00EB5EF1"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Продуктивным является использование наглядных моделей при формировании у детей умений конструировать предложения различных типов.</w:t>
      </w:r>
    </w:p>
    <w:p w:rsidR="00BE7DB7" w:rsidRPr="0018370E" w:rsidRDefault="00BE7DB7" w:rsidP="00BE7DB7">
      <w:pPr>
        <w:spacing w:before="100" w:beforeAutospacing="1" w:after="100" w:afterAutospacing="1" w:line="240" w:lineRule="auto"/>
        <w:jc w:val="center"/>
        <w:rPr>
          <w:rFonts w:ascii="Times New Roman" w:eastAsia="Times New Roman" w:hAnsi="Times New Roman" w:cs="Times New Roman"/>
          <w:i w:val="0"/>
          <w:iCs w:val="0"/>
          <w:sz w:val="22"/>
          <w:szCs w:val="22"/>
          <w:lang w:eastAsia="ru-RU"/>
        </w:rPr>
      </w:pPr>
      <w:r>
        <w:rPr>
          <w:rFonts w:ascii="Times New Roman" w:eastAsia="Times New Roman" w:hAnsi="Times New Roman" w:cs="Times New Roman"/>
          <w:i w:val="0"/>
          <w:iCs w:val="0"/>
          <w:noProof/>
          <w:sz w:val="22"/>
          <w:szCs w:val="22"/>
          <w:lang w:eastAsia="ru-RU"/>
        </w:rPr>
        <w:drawing>
          <wp:inline distT="0" distB="0" distL="0" distR="0" wp14:anchorId="78D08D30">
            <wp:extent cx="2859405" cy="11830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183005"/>
                    </a:xfrm>
                    <a:prstGeom prst="rect">
                      <a:avLst/>
                    </a:prstGeom>
                    <a:noFill/>
                  </pic:spPr>
                </pic:pic>
              </a:graphicData>
            </a:graphic>
          </wp:inline>
        </w:drawing>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На первом этапе работы в данном направлении, возможно обучение детей конструированию отдельных словосочетаний по наглядной модели (гриб - корзина).</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lastRenderedPageBreak/>
        <w:t xml:space="preserve">Затем целесообразно использовать наглядные модели, максимально конкретизирующие структуру предложения (например, составление простого предложения с прямым дополнением к игре “Кто из домашних </w:t>
      </w:r>
      <w:proofErr w:type="gramStart"/>
      <w:r w:rsidRPr="0018370E">
        <w:rPr>
          <w:rFonts w:ascii="Times New Roman" w:eastAsia="Times New Roman" w:hAnsi="Times New Roman" w:cs="Times New Roman"/>
          <w:i w:val="0"/>
          <w:iCs w:val="0"/>
          <w:sz w:val="22"/>
          <w:szCs w:val="22"/>
          <w:lang w:eastAsia="ru-RU"/>
        </w:rPr>
        <w:t>животных</w:t>
      </w:r>
      <w:proofErr w:type="gramEnd"/>
      <w:r w:rsidRPr="0018370E">
        <w:rPr>
          <w:rFonts w:ascii="Times New Roman" w:eastAsia="Times New Roman" w:hAnsi="Times New Roman" w:cs="Times New Roman"/>
          <w:i w:val="0"/>
          <w:iCs w:val="0"/>
          <w:sz w:val="22"/>
          <w:szCs w:val="22"/>
          <w:lang w:eastAsia="ru-RU"/>
        </w:rPr>
        <w:t xml:space="preserve"> какую пользу приносит?”).</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На первых занятиях, посвященных составлению простых предложений, дети составляют однотипные предложения по одной модели. В процессе последующих занятий можно предложить детям составлять предложения по двум-трем, а затем и большему числу моделей.</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Знакомя детей с приставками и предлогами, мы так же используем карточки-схемы, карточки-символы. Детям показываются карточки-символы предлога, они должны найти картинку, соответствующую данной карточки. Или, на доске вывешивается модель, а детям раздаются картинк</w:t>
      </w:r>
      <w:proofErr w:type="gramStart"/>
      <w:r w:rsidRPr="0018370E">
        <w:rPr>
          <w:rFonts w:ascii="Times New Roman" w:eastAsia="Times New Roman" w:hAnsi="Times New Roman" w:cs="Times New Roman"/>
          <w:i w:val="0"/>
          <w:iCs w:val="0"/>
          <w:sz w:val="22"/>
          <w:szCs w:val="22"/>
          <w:lang w:eastAsia="ru-RU"/>
        </w:rPr>
        <w:t>и-</w:t>
      </w:r>
      <w:proofErr w:type="gramEnd"/>
      <w:r w:rsidRPr="0018370E">
        <w:rPr>
          <w:rFonts w:ascii="Times New Roman" w:eastAsia="Times New Roman" w:hAnsi="Times New Roman" w:cs="Times New Roman"/>
          <w:i w:val="0"/>
          <w:iCs w:val="0"/>
          <w:sz w:val="22"/>
          <w:szCs w:val="22"/>
          <w:lang w:eastAsia="ru-RU"/>
        </w:rPr>
        <w:t xml:space="preserve"> карточки и они должны составить предложение, используя нужный предлог. Еще мы учим составлять рассказы по графическим схемам, используя предлоги и приставки по какой-либо теме, например “Как я гулял”, “Путешествие на машине” и т.д.</w:t>
      </w:r>
      <w:r w:rsidR="00FE7E8D">
        <w:rPr>
          <w:rFonts w:ascii="Times New Roman" w:eastAsia="Times New Roman" w:hAnsi="Times New Roman" w:cs="Times New Roman"/>
          <w:i w:val="0"/>
          <w:iCs w:val="0"/>
          <w:noProof/>
          <w:sz w:val="22"/>
          <w:szCs w:val="22"/>
          <w:lang w:eastAsia="ru-RU"/>
        </w:rPr>
        <w:drawing>
          <wp:inline distT="0" distB="0" distL="0" distR="0">
            <wp:extent cx="4819650" cy="2209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логи.jpg"/>
                    <pic:cNvPicPr/>
                  </pic:nvPicPr>
                  <pic:blipFill>
                    <a:blip r:embed="rId16">
                      <a:extLst>
                        <a:ext uri="{28A0092B-C50C-407E-A947-70E740481C1C}">
                          <a14:useLocalDpi xmlns:a14="http://schemas.microsoft.com/office/drawing/2010/main" val="0"/>
                        </a:ext>
                      </a:extLst>
                    </a:blip>
                    <a:stretch>
                      <a:fillRect/>
                    </a:stretch>
                  </pic:blipFill>
                  <pic:spPr>
                    <a:xfrm>
                      <a:off x="0" y="0"/>
                      <a:ext cx="4819650" cy="2209800"/>
                    </a:xfrm>
                    <a:prstGeom prst="rect">
                      <a:avLst/>
                    </a:prstGeom>
                  </pic:spPr>
                </pic:pic>
              </a:graphicData>
            </a:graphic>
          </wp:inline>
        </w:drawing>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Работая над формированием и совершенствованием монологической речи</w:t>
      </w:r>
      <w:r w:rsidR="002E40C2">
        <w:rPr>
          <w:rFonts w:ascii="Times New Roman" w:eastAsia="Times New Roman" w:hAnsi="Times New Roman" w:cs="Times New Roman"/>
          <w:i w:val="0"/>
          <w:iCs w:val="0"/>
          <w:sz w:val="22"/>
          <w:szCs w:val="22"/>
          <w:lang w:eastAsia="ru-RU"/>
        </w:rPr>
        <w:t xml:space="preserve">, также </w:t>
      </w:r>
      <w:r w:rsidRPr="0018370E">
        <w:rPr>
          <w:rFonts w:ascii="Times New Roman" w:eastAsia="Times New Roman" w:hAnsi="Times New Roman" w:cs="Times New Roman"/>
          <w:i w:val="0"/>
          <w:iCs w:val="0"/>
          <w:sz w:val="22"/>
          <w:szCs w:val="22"/>
          <w:lang w:eastAsia="ru-RU"/>
        </w:rPr>
        <w:t>использу</w:t>
      </w:r>
      <w:r w:rsidR="002E40C2">
        <w:rPr>
          <w:rFonts w:ascii="Times New Roman" w:eastAsia="Times New Roman" w:hAnsi="Times New Roman" w:cs="Times New Roman"/>
          <w:i w:val="0"/>
          <w:iCs w:val="0"/>
          <w:sz w:val="22"/>
          <w:szCs w:val="22"/>
          <w:lang w:eastAsia="ru-RU"/>
        </w:rPr>
        <w:t xml:space="preserve">ются </w:t>
      </w:r>
      <w:r w:rsidRPr="0018370E">
        <w:rPr>
          <w:rFonts w:ascii="Times New Roman" w:eastAsia="Times New Roman" w:hAnsi="Times New Roman" w:cs="Times New Roman"/>
          <w:i w:val="0"/>
          <w:iCs w:val="0"/>
          <w:sz w:val="22"/>
          <w:szCs w:val="22"/>
          <w:lang w:eastAsia="ru-RU"/>
        </w:rPr>
        <w:t xml:space="preserve">модели, так как монологическая речь детей, имеющих нарушения речи характеризуется пропуском смысловых звеньев, нарушением логической последовательности повествования, длительными паузами, большим числом ошибок в построение предложений. Известно, что С. </w:t>
      </w:r>
      <w:proofErr w:type="spellStart"/>
      <w:r w:rsidRPr="0018370E">
        <w:rPr>
          <w:rFonts w:ascii="Times New Roman" w:eastAsia="Times New Roman" w:hAnsi="Times New Roman" w:cs="Times New Roman"/>
          <w:i w:val="0"/>
          <w:iCs w:val="0"/>
          <w:sz w:val="22"/>
          <w:szCs w:val="22"/>
          <w:lang w:eastAsia="ru-RU"/>
        </w:rPr>
        <w:t>Рубенштейн</w:t>
      </w:r>
      <w:proofErr w:type="spellEnd"/>
      <w:r w:rsidRPr="0018370E">
        <w:rPr>
          <w:rFonts w:ascii="Times New Roman" w:eastAsia="Times New Roman" w:hAnsi="Times New Roman" w:cs="Times New Roman"/>
          <w:i w:val="0"/>
          <w:iCs w:val="0"/>
          <w:sz w:val="22"/>
          <w:szCs w:val="22"/>
          <w:lang w:eastAsia="ru-RU"/>
        </w:rPr>
        <w:t xml:space="preserve">, А. </w:t>
      </w:r>
      <w:proofErr w:type="spellStart"/>
      <w:r w:rsidRPr="0018370E">
        <w:rPr>
          <w:rFonts w:ascii="Times New Roman" w:eastAsia="Times New Roman" w:hAnsi="Times New Roman" w:cs="Times New Roman"/>
          <w:i w:val="0"/>
          <w:iCs w:val="0"/>
          <w:sz w:val="22"/>
          <w:szCs w:val="22"/>
          <w:lang w:eastAsia="ru-RU"/>
        </w:rPr>
        <w:t>Леушина</w:t>
      </w:r>
      <w:proofErr w:type="spellEnd"/>
      <w:r w:rsidRPr="0018370E">
        <w:rPr>
          <w:rFonts w:ascii="Times New Roman" w:eastAsia="Times New Roman" w:hAnsi="Times New Roman" w:cs="Times New Roman"/>
          <w:i w:val="0"/>
          <w:iCs w:val="0"/>
          <w:sz w:val="22"/>
          <w:szCs w:val="22"/>
          <w:lang w:eastAsia="ru-RU"/>
        </w:rPr>
        <w:t xml:space="preserve">, Д. </w:t>
      </w:r>
      <w:proofErr w:type="spellStart"/>
      <w:r w:rsidRPr="0018370E">
        <w:rPr>
          <w:rFonts w:ascii="Times New Roman" w:eastAsia="Times New Roman" w:hAnsi="Times New Roman" w:cs="Times New Roman"/>
          <w:i w:val="0"/>
          <w:iCs w:val="0"/>
          <w:sz w:val="22"/>
          <w:szCs w:val="22"/>
          <w:lang w:eastAsia="ru-RU"/>
        </w:rPr>
        <w:t>Эльконин</w:t>
      </w:r>
      <w:proofErr w:type="spellEnd"/>
      <w:r w:rsidRPr="0018370E">
        <w:rPr>
          <w:rFonts w:ascii="Times New Roman" w:eastAsia="Times New Roman" w:hAnsi="Times New Roman" w:cs="Times New Roman"/>
          <w:i w:val="0"/>
          <w:iCs w:val="0"/>
          <w:sz w:val="22"/>
          <w:szCs w:val="22"/>
          <w:lang w:eastAsia="ru-RU"/>
        </w:rPr>
        <w:t>, Л. Выготский считали рассматривание картин, иллюстраций, схем способствуют стремлению детей называть характерные признаки представленных на них объектов, рассказывать о них; при этом очень важно, чтобы все элементы на схеме, рисунке и т.д. были расположены для развернутого высказывания последовательности.</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Поэтому, в процессе работы над умением детей составлять рассказы по опорной сюжетной линии можно использовать модели, включающие опорные стилизованные картинки, соответствующие основным частям рассказа. Называние предлагаемых наглядных опор напоминает детям о так называемых “ключевых” словах рассказа и способствует правильному определению последовательности высказывания. Приемы помощи детям, имеющим нарушения речи на занятиях по составлению сюжетного рассказа, могут быть различными:</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а) предоставление образца рассказа;</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б) использование вопросов различного типа;</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в) совместное составление рассказа;</w:t>
      </w:r>
    </w:p>
    <w:p w:rsidR="00EB5EF1"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г) стимулирование детей к самостоятельному придумыванию конца, начала рассказа с опорой на наглядные модели.</w:t>
      </w:r>
    </w:p>
    <w:p w:rsidR="00FE7E8D" w:rsidRPr="0018370E" w:rsidRDefault="008C3AE0" w:rsidP="008C3AE0">
      <w:pPr>
        <w:spacing w:before="100" w:beforeAutospacing="1" w:after="100" w:afterAutospacing="1" w:line="240" w:lineRule="auto"/>
        <w:jc w:val="center"/>
        <w:rPr>
          <w:rFonts w:ascii="Times New Roman" w:eastAsia="Times New Roman" w:hAnsi="Times New Roman" w:cs="Times New Roman"/>
          <w:i w:val="0"/>
          <w:iCs w:val="0"/>
          <w:sz w:val="22"/>
          <w:szCs w:val="22"/>
          <w:lang w:eastAsia="ru-RU"/>
        </w:rPr>
      </w:pPr>
      <w:r>
        <w:rPr>
          <w:rFonts w:ascii="Times New Roman" w:eastAsia="Times New Roman" w:hAnsi="Times New Roman" w:cs="Times New Roman"/>
          <w:i w:val="0"/>
          <w:iCs w:val="0"/>
          <w:noProof/>
          <w:sz w:val="22"/>
          <w:szCs w:val="22"/>
          <w:lang w:eastAsia="ru-RU"/>
        </w:rPr>
        <w:lastRenderedPageBreak/>
        <w:drawing>
          <wp:inline distT="0" distB="0" distL="0" distR="0" wp14:anchorId="4D82B6A0" wp14:editId="2AA4ED65">
            <wp:extent cx="2733675" cy="2286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описания и сравнения овощей, фруктов.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3261" cy="2285654"/>
                    </a:xfrm>
                    <a:prstGeom prst="rect">
                      <a:avLst/>
                    </a:prstGeom>
                  </pic:spPr>
                </pic:pic>
              </a:graphicData>
            </a:graphic>
          </wp:inline>
        </w:drawing>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“Опиши игрушку”, “Опиши предметы одежды”, “Опиши овощи и фрукты” “Опиши время года”.</w:t>
      </w:r>
    </w:p>
    <w:p w:rsidR="00EB5EF1" w:rsidRPr="0018370E" w:rsidRDefault="00EB5EF1" w:rsidP="002E40C2">
      <w:pPr>
        <w:spacing w:before="100" w:beforeAutospacing="1" w:after="100" w:afterAutospacing="1" w:line="240" w:lineRule="auto"/>
        <w:jc w:val="center"/>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 xml:space="preserve">Приобретая навыки речевого высказывания, дети составляют развернутые рассказы с опорой на модели, состоящие из 6-8 наглядных опор, самостоятельно осуществляют выбор моделей, а также овладевают умениями придумывать рассказы по предложенной взрослым наглядной модели. Применение наглядных моделей в работе над монологической речью с детьми, имеющих нарушения речи, позволяет в дальнейшем более успешно обучать детей составлению связного речевого высказывания, а также сочинению рассказа по замыслу. </w:t>
      </w:r>
      <w:r w:rsidR="002E40C2">
        <w:rPr>
          <w:rFonts w:ascii="Times New Roman" w:eastAsia="Times New Roman" w:hAnsi="Times New Roman" w:cs="Times New Roman"/>
          <w:i w:val="0"/>
          <w:iCs w:val="0"/>
          <w:noProof/>
          <w:sz w:val="22"/>
          <w:szCs w:val="22"/>
          <w:lang w:eastAsia="ru-RU"/>
        </w:rPr>
        <w:drawing>
          <wp:inline distT="0" distB="0" distL="0" distR="0">
            <wp:extent cx="3505200" cy="2676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горитм осень(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4670" cy="2676120"/>
                    </a:xfrm>
                    <a:prstGeom prst="rect">
                      <a:avLst/>
                    </a:prstGeom>
                  </pic:spPr>
                </pic:pic>
              </a:graphicData>
            </a:graphic>
          </wp:inline>
        </w:drawing>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proofErr w:type="gramStart"/>
      <w:r w:rsidRPr="0018370E">
        <w:rPr>
          <w:rFonts w:ascii="Times New Roman" w:eastAsia="Times New Roman" w:hAnsi="Times New Roman" w:cs="Times New Roman"/>
          <w:i w:val="0"/>
          <w:iCs w:val="0"/>
          <w:sz w:val="22"/>
          <w:szCs w:val="22"/>
          <w:lang w:eastAsia="ru-RU"/>
        </w:rPr>
        <w:t>Использовать наглядные модели можно при составлении загадок, обучению пересказу, рассказывание сказок (но необходимо помнить, что не к любому художественному произведению можно составить схему.</w:t>
      </w:r>
      <w:proofErr w:type="gramEnd"/>
      <w:r w:rsidRPr="0018370E">
        <w:rPr>
          <w:rFonts w:ascii="Times New Roman" w:eastAsia="Times New Roman" w:hAnsi="Times New Roman" w:cs="Times New Roman"/>
          <w:i w:val="0"/>
          <w:iCs w:val="0"/>
          <w:sz w:val="22"/>
          <w:szCs w:val="22"/>
          <w:lang w:eastAsia="ru-RU"/>
        </w:rPr>
        <w:t xml:space="preserve"> </w:t>
      </w:r>
      <w:proofErr w:type="gramStart"/>
      <w:r w:rsidRPr="0018370E">
        <w:rPr>
          <w:rFonts w:ascii="Times New Roman" w:eastAsia="Times New Roman" w:hAnsi="Times New Roman" w:cs="Times New Roman"/>
          <w:i w:val="0"/>
          <w:iCs w:val="0"/>
          <w:sz w:val="22"/>
          <w:szCs w:val="22"/>
          <w:lang w:eastAsia="ru-RU"/>
        </w:rPr>
        <w:t>Важно, чтобы в тексте присутствовали повторяющиеся сюжетные моменты, чтобы события развивались в логической последовательности, обязательно был центральный герой, вступающий во взаимодействие с несколькими, по очереди появляющимися, персонажами).</w:t>
      </w:r>
      <w:proofErr w:type="gramEnd"/>
    </w:p>
    <w:p w:rsidR="00EB5EF1"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b/>
          <w:bCs/>
          <w:i w:val="0"/>
          <w:iCs w:val="0"/>
          <w:sz w:val="22"/>
          <w:szCs w:val="22"/>
          <w:lang w:eastAsia="ru-RU"/>
        </w:rPr>
        <w:t xml:space="preserve">Вывод: </w:t>
      </w:r>
      <w:proofErr w:type="gramStart"/>
      <w:r w:rsidRPr="0018370E">
        <w:rPr>
          <w:rFonts w:ascii="Times New Roman" w:eastAsia="Times New Roman" w:hAnsi="Times New Roman" w:cs="Times New Roman"/>
          <w:i w:val="0"/>
          <w:iCs w:val="0"/>
          <w:sz w:val="22"/>
          <w:szCs w:val="22"/>
          <w:lang w:eastAsia="ru-RU"/>
        </w:rPr>
        <w:t>Использование наглядного моделирования в коррекционно-образовательной работе с детьми, имеющих нарушения речи эффективно влияет на развитие у дошкольников памяти, воображения, логического мышления, служат дополнительной основой для исправления звукопроизношения.</w:t>
      </w:r>
      <w:proofErr w:type="gramEnd"/>
    </w:p>
    <w:p w:rsidR="008C3AE0" w:rsidRDefault="008C3AE0"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p>
    <w:p w:rsidR="008C3AE0" w:rsidRDefault="008C3AE0"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bookmarkStart w:id="0" w:name="_GoBack"/>
      <w:bookmarkEnd w:id="0"/>
    </w:p>
    <w:p w:rsidR="008C3AE0" w:rsidRPr="0018370E" w:rsidRDefault="008C3AE0"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b/>
          <w:bCs/>
          <w:i w:val="0"/>
          <w:iCs w:val="0"/>
          <w:sz w:val="22"/>
          <w:szCs w:val="22"/>
          <w:lang w:eastAsia="ru-RU"/>
        </w:rPr>
        <w:t>Литература</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 xml:space="preserve">1. </w:t>
      </w:r>
      <w:proofErr w:type="spellStart"/>
      <w:r w:rsidRPr="0018370E">
        <w:rPr>
          <w:rFonts w:ascii="Times New Roman" w:eastAsia="Times New Roman" w:hAnsi="Times New Roman" w:cs="Times New Roman"/>
          <w:i w:val="0"/>
          <w:iCs w:val="0"/>
          <w:sz w:val="22"/>
          <w:szCs w:val="22"/>
          <w:lang w:eastAsia="ru-RU"/>
        </w:rPr>
        <w:t>Агаева</w:t>
      </w:r>
      <w:proofErr w:type="spellEnd"/>
      <w:r w:rsidRPr="0018370E">
        <w:rPr>
          <w:rFonts w:ascii="Times New Roman" w:eastAsia="Times New Roman" w:hAnsi="Times New Roman" w:cs="Times New Roman"/>
          <w:i w:val="0"/>
          <w:iCs w:val="0"/>
          <w:sz w:val="22"/>
          <w:szCs w:val="22"/>
          <w:lang w:eastAsia="ru-RU"/>
        </w:rPr>
        <w:t xml:space="preserve"> Е.Л. Формирование у старших дошкольников представлений о логических отношениях на основе наглядного пространственного моделирования: </w:t>
      </w:r>
      <w:proofErr w:type="spellStart"/>
      <w:r w:rsidRPr="0018370E">
        <w:rPr>
          <w:rFonts w:ascii="Times New Roman" w:eastAsia="Times New Roman" w:hAnsi="Times New Roman" w:cs="Times New Roman"/>
          <w:i w:val="0"/>
          <w:iCs w:val="0"/>
          <w:sz w:val="22"/>
          <w:szCs w:val="22"/>
          <w:lang w:eastAsia="ru-RU"/>
        </w:rPr>
        <w:t>Автореф</w:t>
      </w:r>
      <w:proofErr w:type="spellEnd"/>
      <w:r w:rsidRPr="0018370E">
        <w:rPr>
          <w:rFonts w:ascii="Times New Roman" w:eastAsia="Times New Roman" w:hAnsi="Times New Roman" w:cs="Times New Roman"/>
          <w:i w:val="0"/>
          <w:iCs w:val="0"/>
          <w:sz w:val="22"/>
          <w:szCs w:val="22"/>
          <w:lang w:eastAsia="ru-RU"/>
        </w:rPr>
        <w:t xml:space="preserve">. </w:t>
      </w:r>
      <w:proofErr w:type="spellStart"/>
      <w:r w:rsidRPr="0018370E">
        <w:rPr>
          <w:rFonts w:ascii="Times New Roman" w:eastAsia="Times New Roman" w:hAnsi="Times New Roman" w:cs="Times New Roman"/>
          <w:i w:val="0"/>
          <w:iCs w:val="0"/>
          <w:sz w:val="22"/>
          <w:szCs w:val="22"/>
          <w:lang w:eastAsia="ru-RU"/>
        </w:rPr>
        <w:t>Дис</w:t>
      </w:r>
      <w:proofErr w:type="spellEnd"/>
      <w:r w:rsidRPr="0018370E">
        <w:rPr>
          <w:rFonts w:ascii="Times New Roman" w:eastAsia="Times New Roman" w:hAnsi="Times New Roman" w:cs="Times New Roman"/>
          <w:i w:val="0"/>
          <w:iCs w:val="0"/>
          <w:sz w:val="22"/>
          <w:szCs w:val="22"/>
          <w:lang w:eastAsia="ru-RU"/>
        </w:rPr>
        <w:t>. канд. психол. наук. М., 1984 .</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 xml:space="preserve">2. </w:t>
      </w:r>
      <w:proofErr w:type="spellStart"/>
      <w:r w:rsidRPr="0018370E">
        <w:rPr>
          <w:rFonts w:ascii="Times New Roman" w:eastAsia="Times New Roman" w:hAnsi="Times New Roman" w:cs="Times New Roman"/>
          <w:i w:val="0"/>
          <w:iCs w:val="0"/>
          <w:sz w:val="22"/>
          <w:szCs w:val="22"/>
          <w:lang w:eastAsia="ru-RU"/>
        </w:rPr>
        <w:t>Венгер</w:t>
      </w:r>
      <w:proofErr w:type="spellEnd"/>
      <w:r w:rsidRPr="0018370E">
        <w:rPr>
          <w:rFonts w:ascii="Times New Roman" w:eastAsia="Times New Roman" w:hAnsi="Times New Roman" w:cs="Times New Roman"/>
          <w:i w:val="0"/>
          <w:iCs w:val="0"/>
          <w:sz w:val="22"/>
          <w:szCs w:val="22"/>
          <w:lang w:eastAsia="ru-RU"/>
        </w:rPr>
        <w:t xml:space="preserve"> Л.А., Пилюгина Э.Г., </w:t>
      </w:r>
      <w:proofErr w:type="spellStart"/>
      <w:r w:rsidRPr="0018370E">
        <w:rPr>
          <w:rFonts w:ascii="Times New Roman" w:eastAsia="Times New Roman" w:hAnsi="Times New Roman" w:cs="Times New Roman"/>
          <w:i w:val="0"/>
          <w:iCs w:val="0"/>
          <w:sz w:val="22"/>
          <w:szCs w:val="22"/>
          <w:lang w:eastAsia="ru-RU"/>
        </w:rPr>
        <w:t>Венгер</w:t>
      </w:r>
      <w:proofErr w:type="spellEnd"/>
      <w:r w:rsidRPr="0018370E">
        <w:rPr>
          <w:rFonts w:ascii="Times New Roman" w:eastAsia="Times New Roman" w:hAnsi="Times New Roman" w:cs="Times New Roman"/>
          <w:i w:val="0"/>
          <w:iCs w:val="0"/>
          <w:sz w:val="22"/>
          <w:szCs w:val="22"/>
          <w:lang w:eastAsia="ru-RU"/>
        </w:rPr>
        <w:t xml:space="preserve"> Н.Б. Воспитание сенсорной культуры ребенка от рождения до 6 лет. М., 1988.</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 xml:space="preserve">3. </w:t>
      </w:r>
      <w:proofErr w:type="spellStart"/>
      <w:r w:rsidRPr="0018370E">
        <w:rPr>
          <w:rFonts w:ascii="Times New Roman" w:eastAsia="Times New Roman" w:hAnsi="Times New Roman" w:cs="Times New Roman"/>
          <w:i w:val="0"/>
          <w:iCs w:val="0"/>
          <w:sz w:val="22"/>
          <w:szCs w:val="22"/>
          <w:lang w:eastAsia="ru-RU"/>
        </w:rPr>
        <w:t>Ветрова</w:t>
      </w:r>
      <w:proofErr w:type="spellEnd"/>
      <w:r w:rsidRPr="0018370E">
        <w:rPr>
          <w:rFonts w:ascii="Times New Roman" w:eastAsia="Times New Roman" w:hAnsi="Times New Roman" w:cs="Times New Roman"/>
          <w:i w:val="0"/>
          <w:iCs w:val="0"/>
          <w:sz w:val="22"/>
          <w:szCs w:val="22"/>
          <w:lang w:eastAsia="ru-RU"/>
        </w:rPr>
        <w:t xml:space="preserve"> Н.М. Формирование у детей старшего дошкольного возраста способности к перцептивной абстракции приемами моделирования / Вопросы умственного воспитания детей дошкольного возраста/ Иркутск, 1972.</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4. Гаркуша Ю.Ф. Коррекционно-педагогическая работа в дошкольных учреждениях для детей с нарушениями речи. М.: ЧП Секачев В.Ю., 1999.</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 xml:space="preserve">5. </w:t>
      </w:r>
      <w:proofErr w:type="spellStart"/>
      <w:r w:rsidRPr="0018370E">
        <w:rPr>
          <w:rFonts w:ascii="Times New Roman" w:eastAsia="Times New Roman" w:hAnsi="Times New Roman" w:cs="Times New Roman"/>
          <w:i w:val="0"/>
          <w:iCs w:val="0"/>
          <w:sz w:val="22"/>
          <w:szCs w:val="22"/>
          <w:lang w:eastAsia="ru-RU"/>
        </w:rPr>
        <w:t>Журова</w:t>
      </w:r>
      <w:proofErr w:type="spellEnd"/>
      <w:r w:rsidRPr="0018370E">
        <w:rPr>
          <w:rFonts w:ascii="Times New Roman" w:eastAsia="Times New Roman" w:hAnsi="Times New Roman" w:cs="Times New Roman"/>
          <w:i w:val="0"/>
          <w:iCs w:val="0"/>
          <w:sz w:val="22"/>
          <w:szCs w:val="22"/>
          <w:lang w:eastAsia="ru-RU"/>
        </w:rPr>
        <w:t xml:space="preserve"> Л.Е. Подготовка к обучению грамоте в детском саду. Минск, 1992.</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 xml:space="preserve">6. Леон </w:t>
      </w:r>
      <w:proofErr w:type="spellStart"/>
      <w:r w:rsidRPr="0018370E">
        <w:rPr>
          <w:rFonts w:ascii="Times New Roman" w:eastAsia="Times New Roman" w:hAnsi="Times New Roman" w:cs="Times New Roman"/>
          <w:i w:val="0"/>
          <w:iCs w:val="0"/>
          <w:sz w:val="22"/>
          <w:szCs w:val="22"/>
          <w:lang w:eastAsia="ru-RU"/>
        </w:rPr>
        <w:t>Лоренсо</w:t>
      </w:r>
      <w:proofErr w:type="spellEnd"/>
      <w:r w:rsidRPr="0018370E">
        <w:rPr>
          <w:rFonts w:ascii="Times New Roman" w:eastAsia="Times New Roman" w:hAnsi="Times New Roman" w:cs="Times New Roman"/>
          <w:i w:val="0"/>
          <w:iCs w:val="0"/>
          <w:sz w:val="22"/>
          <w:szCs w:val="22"/>
          <w:lang w:eastAsia="ru-RU"/>
        </w:rPr>
        <w:t xml:space="preserve"> С., </w:t>
      </w:r>
      <w:proofErr w:type="spellStart"/>
      <w:r w:rsidRPr="0018370E">
        <w:rPr>
          <w:rFonts w:ascii="Times New Roman" w:eastAsia="Times New Roman" w:hAnsi="Times New Roman" w:cs="Times New Roman"/>
          <w:i w:val="0"/>
          <w:iCs w:val="0"/>
          <w:sz w:val="22"/>
          <w:szCs w:val="22"/>
          <w:lang w:eastAsia="ru-RU"/>
        </w:rPr>
        <w:t>Хализева</w:t>
      </w:r>
      <w:proofErr w:type="spellEnd"/>
      <w:r w:rsidRPr="0018370E">
        <w:rPr>
          <w:rFonts w:ascii="Times New Roman" w:eastAsia="Times New Roman" w:hAnsi="Times New Roman" w:cs="Times New Roman"/>
          <w:i w:val="0"/>
          <w:iCs w:val="0"/>
          <w:sz w:val="22"/>
          <w:szCs w:val="22"/>
          <w:lang w:eastAsia="ru-RU"/>
        </w:rPr>
        <w:t xml:space="preserve"> Л.М. Роль овладения наглядным моделированием в умственном развитии ребенка-дошкольника / Психолого-педагогические основы совершенствования обучения и воспитания в детском саду/ М., 1979</w:t>
      </w:r>
    </w:p>
    <w:p w:rsidR="00EB5EF1" w:rsidRPr="0018370E" w:rsidRDefault="00EB5EF1" w:rsidP="00EB5EF1">
      <w:pPr>
        <w:spacing w:before="100" w:beforeAutospacing="1" w:after="100" w:afterAutospacing="1" w:line="240" w:lineRule="auto"/>
        <w:rPr>
          <w:rFonts w:ascii="Times New Roman" w:eastAsia="Times New Roman" w:hAnsi="Times New Roman" w:cs="Times New Roman"/>
          <w:i w:val="0"/>
          <w:iCs w:val="0"/>
          <w:sz w:val="22"/>
          <w:szCs w:val="22"/>
          <w:lang w:eastAsia="ru-RU"/>
        </w:rPr>
      </w:pPr>
      <w:r w:rsidRPr="0018370E">
        <w:rPr>
          <w:rFonts w:ascii="Times New Roman" w:eastAsia="Times New Roman" w:hAnsi="Times New Roman" w:cs="Times New Roman"/>
          <w:i w:val="0"/>
          <w:iCs w:val="0"/>
          <w:sz w:val="22"/>
          <w:szCs w:val="22"/>
          <w:lang w:eastAsia="ru-RU"/>
        </w:rPr>
        <w:t xml:space="preserve">7. </w:t>
      </w:r>
      <w:proofErr w:type="spellStart"/>
      <w:r w:rsidRPr="0018370E">
        <w:rPr>
          <w:rFonts w:ascii="Times New Roman" w:eastAsia="Times New Roman" w:hAnsi="Times New Roman" w:cs="Times New Roman"/>
          <w:i w:val="0"/>
          <w:iCs w:val="0"/>
          <w:sz w:val="22"/>
          <w:szCs w:val="22"/>
          <w:lang w:eastAsia="ru-RU"/>
        </w:rPr>
        <w:t>Лалаева</w:t>
      </w:r>
      <w:proofErr w:type="spellEnd"/>
      <w:r w:rsidRPr="0018370E">
        <w:rPr>
          <w:rFonts w:ascii="Times New Roman" w:eastAsia="Times New Roman" w:hAnsi="Times New Roman" w:cs="Times New Roman"/>
          <w:i w:val="0"/>
          <w:iCs w:val="0"/>
          <w:sz w:val="22"/>
          <w:szCs w:val="22"/>
          <w:lang w:eastAsia="ru-RU"/>
        </w:rPr>
        <w:t xml:space="preserve"> Р.И., Серебрякова Н.В. Формирование правильной разговорной речи у дошкольников. </w:t>
      </w:r>
      <w:proofErr w:type="gramStart"/>
      <w:r w:rsidRPr="0018370E">
        <w:rPr>
          <w:rFonts w:ascii="Times New Roman" w:eastAsia="Times New Roman" w:hAnsi="Times New Roman" w:cs="Times New Roman"/>
          <w:i w:val="0"/>
          <w:iCs w:val="0"/>
          <w:sz w:val="22"/>
          <w:szCs w:val="22"/>
          <w:lang w:eastAsia="ru-RU"/>
        </w:rPr>
        <w:t>С-Пб</w:t>
      </w:r>
      <w:proofErr w:type="gramEnd"/>
      <w:r w:rsidRPr="0018370E">
        <w:rPr>
          <w:rFonts w:ascii="Times New Roman" w:eastAsia="Times New Roman" w:hAnsi="Times New Roman" w:cs="Times New Roman"/>
          <w:i w:val="0"/>
          <w:iCs w:val="0"/>
          <w:sz w:val="22"/>
          <w:szCs w:val="22"/>
          <w:lang w:eastAsia="ru-RU"/>
        </w:rPr>
        <w:t>.: “Союз”, 2004.</w:t>
      </w:r>
    </w:p>
    <w:p w:rsidR="00DB708A" w:rsidRPr="0018370E" w:rsidRDefault="00DB708A">
      <w:pPr>
        <w:rPr>
          <w:sz w:val="22"/>
          <w:szCs w:val="22"/>
        </w:rPr>
      </w:pPr>
    </w:p>
    <w:sectPr w:rsidR="00DB708A" w:rsidRPr="0018370E" w:rsidSect="001E1AD8">
      <w:pgSz w:w="11906" w:h="16838"/>
      <w:pgMar w:top="1134" w:right="850" w:bottom="1134" w:left="1701"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EB3" w:rsidRDefault="001A7EB3" w:rsidP="001A7EB3">
      <w:pPr>
        <w:spacing w:after="0" w:line="240" w:lineRule="auto"/>
      </w:pPr>
      <w:r>
        <w:separator/>
      </w:r>
    </w:p>
  </w:endnote>
  <w:endnote w:type="continuationSeparator" w:id="0">
    <w:p w:rsidR="001A7EB3" w:rsidRDefault="001A7EB3" w:rsidP="001A7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EB3" w:rsidRDefault="001A7EB3" w:rsidP="001A7EB3">
      <w:pPr>
        <w:spacing w:after="0" w:line="240" w:lineRule="auto"/>
      </w:pPr>
      <w:r>
        <w:separator/>
      </w:r>
    </w:p>
  </w:footnote>
  <w:footnote w:type="continuationSeparator" w:id="0">
    <w:p w:rsidR="001A7EB3" w:rsidRDefault="001A7EB3" w:rsidP="001A7E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D1A"/>
    <w:rsid w:val="0018370E"/>
    <w:rsid w:val="001A7EB3"/>
    <w:rsid w:val="001E1AD8"/>
    <w:rsid w:val="002E40C2"/>
    <w:rsid w:val="004D42AA"/>
    <w:rsid w:val="00537EB6"/>
    <w:rsid w:val="006A3D1A"/>
    <w:rsid w:val="008C3AE0"/>
    <w:rsid w:val="00BA5B28"/>
    <w:rsid w:val="00BE44CE"/>
    <w:rsid w:val="00BE7DB7"/>
    <w:rsid w:val="00DB708A"/>
    <w:rsid w:val="00EA0876"/>
    <w:rsid w:val="00EB5EF1"/>
    <w:rsid w:val="00FE7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2AA"/>
    <w:rPr>
      <w:i/>
      <w:iCs/>
      <w:sz w:val="20"/>
      <w:szCs w:val="20"/>
    </w:rPr>
  </w:style>
  <w:style w:type="paragraph" w:styleId="1">
    <w:name w:val="heading 1"/>
    <w:basedOn w:val="a"/>
    <w:next w:val="a"/>
    <w:link w:val="10"/>
    <w:uiPriority w:val="9"/>
    <w:qFormat/>
    <w:rsid w:val="004D42AA"/>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4D42AA"/>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4D42AA"/>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unhideWhenUsed/>
    <w:qFormat/>
    <w:rsid w:val="004D42AA"/>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4D42AA"/>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4D42AA"/>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4D42AA"/>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4D42AA"/>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4D42AA"/>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2AA"/>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4D42AA"/>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4D42AA"/>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rsid w:val="004D42AA"/>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4D42AA"/>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4D42AA"/>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4D42AA"/>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4D42AA"/>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4D42AA"/>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4D42AA"/>
    <w:rPr>
      <w:b/>
      <w:bCs/>
      <w:color w:val="943634" w:themeColor="accent2" w:themeShade="BF"/>
      <w:sz w:val="18"/>
      <w:szCs w:val="18"/>
    </w:rPr>
  </w:style>
  <w:style w:type="paragraph" w:styleId="a4">
    <w:name w:val="Title"/>
    <w:basedOn w:val="a"/>
    <w:next w:val="a"/>
    <w:link w:val="a5"/>
    <w:uiPriority w:val="10"/>
    <w:qFormat/>
    <w:rsid w:val="004D42AA"/>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4D42AA"/>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4D42AA"/>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4D42AA"/>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4D42AA"/>
    <w:rPr>
      <w:b/>
      <w:bCs/>
      <w:spacing w:val="0"/>
    </w:rPr>
  </w:style>
  <w:style w:type="character" w:styleId="a9">
    <w:name w:val="Emphasis"/>
    <w:uiPriority w:val="20"/>
    <w:qFormat/>
    <w:rsid w:val="004D42A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4D42AA"/>
    <w:pPr>
      <w:spacing w:after="0" w:line="240" w:lineRule="auto"/>
    </w:pPr>
  </w:style>
  <w:style w:type="paragraph" w:styleId="ab">
    <w:name w:val="List Paragraph"/>
    <w:basedOn w:val="a"/>
    <w:uiPriority w:val="34"/>
    <w:qFormat/>
    <w:rsid w:val="004D42AA"/>
    <w:pPr>
      <w:ind w:left="720"/>
      <w:contextualSpacing/>
    </w:pPr>
  </w:style>
  <w:style w:type="paragraph" w:styleId="21">
    <w:name w:val="Quote"/>
    <w:basedOn w:val="a"/>
    <w:next w:val="a"/>
    <w:link w:val="22"/>
    <w:uiPriority w:val="29"/>
    <w:qFormat/>
    <w:rsid w:val="004D42AA"/>
    <w:rPr>
      <w:i w:val="0"/>
      <w:iCs w:val="0"/>
      <w:color w:val="943634" w:themeColor="accent2" w:themeShade="BF"/>
    </w:rPr>
  </w:style>
  <w:style w:type="character" w:customStyle="1" w:styleId="22">
    <w:name w:val="Цитата 2 Знак"/>
    <w:basedOn w:val="a0"/>
    <w:link w:val="21"/>
    <w:uiPriority w:val="29"/>
    <w:rsid w:val="004D42AA"/>
    <w:rPr>
      <w:color w:val="943634" w:themeColor="accent2" w:themeShade="BF"/>
      <w:sz w:val="20"/>
      <w:szCs w:val="20"/>
    </w:rPr>
  </w:style>
  <w:style w:type="paragraph" w:styleId="ac">
    <w:name w:val="Intense Quote"/>
    <w:basedOn w:val="a"/>
    <w:next w:val="a"/>
    <w:link w:val="ad"/>
    <w:uiPriority w:val="30"/>
    <w:qFormat/>
    <w:rsid w:val="004D42A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4D42AA"/>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4D42AA"/>
    <w:rPr>
      <w:rFonts w:asciiTheme="majorHAnsi" w:eastAsiaTheme="majorEastAsia" w:hAnsiTheme="majorHAnsi" w:cstheme="majorBidi"/>
      <w:i/>
      <w:iCs/>
      <w:color w:val="C0504D" w:themeColor="accent2"/>
    </w:rPr>
  </w:style>
  <w:style w:type="character" w:styleId="af">
    <w:name w:val="Intense Emphasis"/>
    <w:uiPriority w:val="21"/>
    <w:qFormat/>
    <w:rsid w:val="004D42A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4D42AA"/>
    <w:rPr>
      <w:i/>
      <w:iCs/>
      <w:smallCaps/>
      <w:color w:val="C0504D" w:themeColor="accent2"/>
      <w:u w:color="C0504D" w:themeColor="accent2"/>
    </w:rPr>
  </w:style>
  <w:style w:type="character" w:styleId="af1">
    <w:name w:val="Intense Reference"/>
    <w:uiPriority w:val="32"/>
    <w:qFormat/>
    <w:rsid w:val="004D42AA"/>
    <w:rPr>
      <w:b/>
      <w:bCs/>
      <w:i/>
      <w:iCs/>
      <w:smallCaps/>
      <w:color w:val="C0504D" w:themeColor="accent2"/>
      <w:u w:color="C0504D" w:themeColor="accent2"/>
    </w:rPr>
  </w:style>
  <w:style w:type="character" w:styleId="af2">
    <w:name w:val="Book Title"/>
    <w:uiPriority w:val="33"/>
    <w:qFormat/>
    <w:rsid w:val="004D42AA"/>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4D42AA"/>
    <w:pPr>
      <w:outlineLvl w:val="9"/>
    </w:pPr>
    <w:rPr>
      <w:lang w:bidi="en-US"/>
    </w:rPr>
  </w:style>
  <w:style w:type="paragraph" w:styleId="af4">
    <w:name w:val="Normal (Web)"/>
    <w:basedOn w:val="a"/>
    <w:uiPriority w:val="99"/>
    <w:semiHidden/>
    <w:unhideWhenUsed/>
    <w:rsid w:val="00EB5EF1"/>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styleId="af5">
    <w:name w:val="Hyperlink"/>
    <w:basedOn w:val="a0"/>
    <w:uiPriority w:val="99"/>
    <w:semiHidden/>
    <w:unhideWhenUsed/>
    <w:rsid w:val="00EB5EF1"/>
    <w:rPr>
      <w:color w:val="0000FF"/>
      <w:u w:val="single"/>
    </w:rPr>
  </w:style>
  <w:style w:type="paragraph" w:styleId="af6">
    <w:name w:val="header"/>
    <w:basedOn w:val="a"/>
    <w:link w:val="af7"/>
    <w:uiPriority w:val="99"/>
    <w:unhideWhenUsed/>
    <w:rsid w:val="001A7EB3"/>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1A7EB3"/>
    <w:rPr>
      <w:i/>
      <w:iCs/>
      <w:sz w:val="20"/>
      <w:szCs w:val="20"/>
    </w:rPr>
  </w:style>
  <w:style w:type="paragraph" w:styleId="af8">
    <w:name w:val="footer"/>
    <w:basedOn w:val="a"/>
    <w:link w:val="af9"/>
    <w:uiPriority w:val="99"/>
    <w:unhideWhenUsed/>
    <w:rsid w:val="001A7EB3"/>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1A7EB3"/>
    <w:rPr>
      <w:i/>
      <w:iCs/>
      <w:sz w:val="20"/>
      <w:szCs w:val="20"/>
    </w:rPr>
  </w:style>
  <w:style w:type="paragraph" w:styleId="afa">
    <w:name w:val="Balloon Text"/>
    <w:basedOn w:val="a"/>
    <w:link w:val="afb"/>
    <w:uiPriority w:val="99"/>
    <w:semiHidden/>
    <w:unhideWhenUsed/>
    <w:rsid w:val="00EA0876"/>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EA0876"/>
    <w:rPr>
      <w:rFonts w:ascii="Tahoma" w:hAnsi="Tahoma" w:cs="Tahoma"/>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2AA"/>
    <w:rPr>
      <w:i/>
      <w:iCs/>
      <w:sz w:val="20"/>
      <w:szCs w:val="20"/>
    </w:rPr>
  </w:style>
  <w:style w:type="paragraph" w:styleId="1">
    <w:name w:val="heading 1"/>
    <w:basedOn w:val="a"/>
    <w:next w:val="a"/>
    <w:link w:val="10"/>
    <w:uiPriority w:val="9"/>
    <w:qFormat/>
    <w:rsid w:val="004D42AA"/>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4D42AA"/>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4D42AA"/>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unhideWhenUsed/>
    <w:qFormat/>
    <w:rsid w:val="004D42AA"/>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4D42AA"/>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4D42AA"/>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4D42AA"/>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4D42AA"/>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4D42AA"/>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2AA"/>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4D42AA"/>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4D42AA"/>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rsid w:val="004D42AA"/>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4D42AA"/>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4D42AA"/>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4D42AA"/>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4D42AA"/>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4D42AA"/>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4D42AA"/>
    <w:rPr>
      <w:b/>
      <w:bCs/>
      <w:color w:val="943634" w:themeColor="accent2" w:themeShade="BF"/>
      <w:sz w:val="18"/>
      <w:szCs w:val="18"/>
    </w:rPr>
  </w:style>
  <w:style w:type="paragraph" w:styleId="a4">
    <w:name w:val="Title"/>
    <w:basedOn w:val="a"/>
    <w:next w:val="a"/>
    <w:link w:val="a5"/>
    <w:uiPriority w:val="10"/>
    <w:qFormat/>
    <w:rsid w:val="004D42AA"/>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4D42AA"/>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4D42AA"/>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4D42AA"/>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4D42AA"/>
    <w:rPr>
      <w:b/>
      <w:bCs/>
      <w:spacing w:val="0"/>
    </w:rPr>
  </w:style>
  <w:style w:type="character" w:styleId="a9">
    <w:name w:val="Emphasis"/>
    <w:uiPriority w:val="20"/>
    <w:qFormat/>
    <w:rsid w:val="004D42A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4D42AA"/>
    <w:pPr>
      <w:spacing w:after="0" w:line="240" w:lineRule="auto"/>
    </w:pPr>
  </w:style>
  <w:style w:type="paragraph" w:styleId="ab">
    <w:name w:val="List Paragraph"/>
    <w:basedOn w:val="a"/>
    <w:uiPriority w:val="34"/>
    <w:qFormat/>
    <w:rsid w:val="004D42AA"/>
    <w:pPr>
      <w:ind w:left="720"/>
      <w:contextualSpacing/>
    </w:pPr>
  </w:style>
  <w:style w:type="paragraph" w:styleId="21">
    <w:name w:val="Quote"/>
    <w:basedOn w:val="a"/>
    <w:next w:val="a"/>
    <w:link w:val="22"/>
    <w:uiPriority w:val="29"/>
    <w:qFormat/>
    <w:rsid w:val="004D42AA"/>
    <w:rPr>
      <w:i w:val="0"/>
      <w:iCs w:val="0"/>
      <w:color w:val="943634" w:themeColor="accent2" w:themeShade="BF"/>
    </w:rPr>
  </w:style>
  <w:style w:type="character" w:customStyle="1" w:styleId="22">
    <w:name w:val="Цитата 2 Знак"/>
    <w:basedOn w:val="a0"/>
    <w:link w:val="21"/>
    <w:uiPriority w:val="29"/>
    <w:rsid w:val="004D42AA"/>
    <w:rPr>
      <w:color w:val="943634" w:themeColor="accent2" w:themeShade="BF"/>
      <w:sz w:val="20"/>
      <w:szCs w:val="20"/>
    </w:rPr>
  </w:style>
  <w:style w:type="paragraph" w:styleId="ac">
    <w:name w:val="Intense Quote"/>
    <w:basedOn w:val="a"/>
    <w:next w:val="a"/>
    <w:link w:val="ad"/>
    <w:uiPriority w:val="30"/>
    <w:qFormat/>
    <w:rsid w:val="004D42A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4D42AA"/>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4D42AA"/>
    <w:rPr>
      <w:rFonts w:asciiTheme="majorHAnsi" w:eastAsiaTheme="majorEastAsia" w:hAnsiTheme="majorHAnsi" w:cstheme="majorBidi"/>
      <w:i/>
      <w:iCs/>
      <w:color w:val="C0504D" w:themeColor="accent2"/>
    </w:rPr>
  </w:style>
  <w:style w:type="character" w:styleId="af">
    <w:name w:val="Intense Emphasis"/>
    <w:uiPriority w:val="21"/>
    <w:qFormat/>
    <w:rsid w:val="004D42A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4D42AA"/>
    <w:rPr>
      <w:i/>
      <w:iCs/>
      <w:smallCaps/>
      <w:color w:val="C0504D" w:themeColor="accent2"/>
      <w:u w:color="C0504D" w:themeColor="accent2"/>
    </w:rPr>
  </w:style>
  <w:style w:type="character" w:styleId="af1">
    <w:name w:val="Intense Reference"/>
    <w:uiPriority w:val="32"/>
    <w:qFormat/>
    <w:rsid w:val="004D42AA"/>
    <w:rPr>
      <w:b/>
      <w:bCs/>
      <w:i/>
      <w:iCs/>
      <w:smallCaps/>
      <w:color w:val="C0504D" w:themeColor="accent2"/>
      <w:u w:color="C0504D" w:themeColor="accent2"/>
    </w:rPr>
  </w:style>
  <w:style w:type="character" w:styleId="af2">
    <w:name w:val="Book Title"/>
    <w:uiPriority w:val="33"/>
    <w:qFormat/>
    <w:rsid w:val="004D42AA"/>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4D42AA"/>
    <w:pPr>
      <w:outlineLvl w:val="9"/>
    </w:pPr>
    <w:rPr>
      <w:lang w:bidi="en-US"/>
    </w:rPr>
  </w:style>
  <w:style w:type="paragraph" w:styleId="af4">
    <w:name w:val="Normal (Web)"/>
    <w:basedOn w:val="a"/>
    <w:uiPriority w:val="99"/>
    <w:semiHidden/>
    <w:unhideWhenUsed/>
    <w:rsid w:val="00EB5EF1"/>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styleId="af5">
    <w:name w:val="Hyperlink"/>
    <w:basedOn w:val="a0"/>
    <w:uiPriority w:val="99"/>
    <w:semiHidden/>
    <w:unhideWhenUsed/>
    <w:rsid w:val="00EB5EF1"/>
    <w:rPr>
      <w:color w:val="0000FF"/>
      <w:u w:val="single"/>
    </w:rPr>
  </w:style>
  <w:style w:type="paragraph" w:styleId="af6">
    <w:name w:val="header"/>
    <w:basedOn w:val="a"/>
    <w:link w:val="af7"/>
    <w:uiPriority w:val="99"/>
    <w:unhideWhenUsed/>
    <w:rsid w:val="001A7EB3"/>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1A7EB3"/>
    <w:rPr>
      <w:i/>
      <w:iCs/>
      <w:sz w:val="20"/>
      <w:szCs w:val="20"/>
    </w:rPr>
  </w:style>
  <w:style w:type="paragraph" w:styleId="af8">
    <w:name w:val="footer"/>
    <w:basedOn w:val="a"/>
    <w:link w:val="af9"/>
    <w:uiPriority w:val="99"/>
    <w:unhideWhenUsed/>
    <w:rsid w:val="001A7EB3"/>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1A7EB3"/>
    <w:rPr>
      <w:i/>
      <w:iCs/>
      <w:sz w:val="20"/>
      <w:szCs w:val="20"/>
    </w:rPr>
  </w:style>
  <w:style w:type="paragraph" w:styleId="afa">
    <w:name w:val="Balloon Text"/>
    <w:basedOn w:val="a"/>
    <w:link w:val="afb"/>
    <w:uiPriority w:val="99"/>
    <w:semiHidden/>
    <w:unhideWhenUsed/>
    <w:rsid w:val="00EA0876"/>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EA0876"/>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705330">
      <w:bodyDiv w:val="1"/>
      <w:marLeft w:val="0"/>
      <w:marRight w:val="0"/>
      <w:marTop w:val="0"/>
      <w:marBottom w:val="0"/>
      <w:divBdr>
        <w:top w:val="none" w:sz="0" w:space="0" w:color="auto"/>
        <w:left w:val="none" w:sz="0" w:space="0" w:color="auto"/>
        <w:bottom w:val="none" w:sz="0" w:space="0" w:color="auto"/>
        <w:right w:val="none" w:sz="0" w:space="0" w:color="auto"/>
      </w:divBdr>
      <w:divsChild>
        <w:div w:id="1575820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7</Pages>
  <Words>1588</Words>
  <Characters>9057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1</cp:lastModifiedBy>
  <cp:revision>4</cp:revision>
  <cp:lastPrinted>2013-10-17T06:24:00Z</cp:lastPrinted>
  <dcterms:created xsi:type="dcterms:W3CDTF">2013-07-18T13:53:00Z</dcterms:created>
  <dcterms:modified xsi:type="dcterms:W3CDTF">2013-10-20T14:47:00Z</dcterms:modified>
</cp:coreProperties>
</file>