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1" w:rsidRDefault="000252A9" w:rsidP="00025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A9">
        <w:rPr>
          <w:rFonts w:ascii="Times New Roman" w:hAnsi="Times New Roman" w:cs="Times New Roman"/>
          <w:b/>
          <w:sz w:val="24"/>
          <w:szCs w:val="24"/>
        </w:rPr>
        <w:t>Протокол № 2.                 от 30.10.2012г.</w:t>
      </w:r>
    </w:p>
    <w:p w:rsidR="000252A9" w:rsidRDefault="000252A9" w:rsidP="000252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15 человек</w:t>
      </w:r>
    </w:p>
    <w:p w:rsidR="000252A9" w:rsidRDefault="000252A9" w:rsidP="000252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13 человек</w:t>
      </w:r>
    </w:p>
    <w:p w:rsidR="000252A9" w:rsidRDefault="000252A9" w:rsidP="00025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1626DD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52A9">
        <w:rPr>
          <w:rFonts w:ascii="Times New Roman" w:hAnsi="Times New Roman" w:cs="Times New Roman"/>
          <w:sz w:val="24"/>
          <w:szCs w:val="24"/>
        </w:rPr>
        <w:t>Выполнение решения педагогического совета от 06.09.2012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2.Основной вопрос: «Профессиональная направленность и профессиональные интересы».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3.Беседа «Вся, правда, о курительных смесях». Памятка для родителей.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4.Результаты анкетирования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5.Разное.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52A9">
        <w:rPr>
          <w:rFonts w:ascii="Times New Roman" w:hAnsi="Times New Roman" w:cs="Times New Roman"/>
          <w:sz w:val="24"/>
          <w:szCs w:val="24"/>
        </w:rPr>
        <w:t>Приняли к сведению информацию о днях открытых дверей в учреждениях дополнител</w:t>
      </w:r>
      <w:r w:rsidRPr="000252A9">
        <w:rPr>
          <w:rFonts w:ascii="Times New Roman" w:hAnsi="Times New Roman" w:cs="Times New Roman"/>
          <w:sz w:val="24"/>
          <w:szCs w:val="24"/>
        </w:rPr>
        <w:t>ь</w:t>
      </w:r>
      <w:r w:rsidRPr="000252A9">
        <w:rPr>
          <w:rFonts w:ascii="Times New Roman" w:hAnsi="Times New Roman" w:cs="Times New Roman"/>
          <w:sz w:val="24"/>
          <w:szCs w:val="24"/>
        </w:rPr>
        <w:t>ного образования. Провели беседу с детьми «Внимание – скутер!». Решили принять уч</w:t>
      </w:r>
      <w:r w:rsidRPr="000252A9">
        <w:rPr>
          <w:rFonts w:ascii="Times New Roman" w:hAnsi="Times New Roman" w:cs="Times New Roman"/>
          <w:sz w:val="24"/>
          <w:szCs w:val="24"/>
        </w:rPr>
        <w:t>а</w:t>
      </w:r>
      <w:r w:rsidRPr="000252A9">
        <w:rPr>
          <w:rFonts w:ascii="Times New Roman" w:hAnsi="Times New Roman" w:cs="Times New Roman"/>
          <w:sz w:val="24"/>
          <w:szCs w:val="24"/>
        </w:rPr>
        <w:t>стие в школьной акции «Теплое окно».</w:t>
      </w: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A9" w:rsidRDefault="000252A9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6DD">
        <w:rPr>
          <w:rFonts w:ascii="Times New Roman" w:hAnsi="Times New Roman" w:cs="Times New Roman"/>
          <w:sz w:val="24"/>
          <w:szCs w:val="24"/>
        </w:rPr>
        <w:t>По второму вопросу слушали классного руководителя Чернову О.П., которая рассказала о профессиональных интересах.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часто определяет в дальнейшем весь жизненный путь человека. Поэтому очень важно предостеречь в этот момент от возможных ошибок, оказать помощь в выборе дела по душе. Сделать свой выбор помогает профессиональная ориентация.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ориентация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система мероприятий, направленная на ознакомление учащихся с его способностями и возможностями для того, чтобы помочь ему выбрать одну из наиболее подходящих для него профессий.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профориентации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подвести учащихся к взвешенному, самостоятельному выбору профессиональной деятельности, сформировать психологическую готовность к профессиональному самоопределению.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элементом этой системы является диагностика его профессиональных интересов и склонностей. Профессиональное самоопределение является начальным зв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профессионального развития личности. Выбор профессии - важный и ответственный шаг в жизни каждого молодого человека. Предлагаю для подростков ситуацию выбора профессии. При выборе профессии необходимо учитывать:</w:t>
      </w:r>
    </w:p>
    <w:p w:rsidR="001626DD" w:rsidRPr="001626DD" w:rsidRDefault="001626DD" w:rsidP="001626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желания, интересы и склонности личности - «хочу»;</w:t>
      </w:r>
      <w:proofErr w:type="gramEnd"/>
    </w:p>
    <w:p w:rsidR="001626DD" w:rsidRPr="001626DD" w:rsidRDefault="001626DD" w:rsidP="001626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человеческие возможности: уровень знаний, способности, психологические ос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бенности, состояние здоровья - «могу»;</w:t>
      </w:r>
    </w:p>
    <w:p w:rsidR="001626DD" w:rsidRPr="001626DD" w:rsidRDefault="001626DD" w:rsidP="001626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рынка труда в кадрах - «надо».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психолога Гришакиной Е.А. к родителям (возникает ди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лог):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«Уважаемые родители, поднимите руки те, кто считает, что главное при выборе профессии – это совет родителей? А кто считает, что главное – личный интерес вашего ребёнка?» Чтобы правильно выбрать будущее дело по душе и по плечу, нужно сознател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самостоятельно встать на позицию равного уважения к разным видам труда. Это с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не просто. Даже многие взрослые, работающие люди, могут иметь предвзятое, пр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Нет «интересных» и «неинтересных» пр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фессий.</w:t>
      </w:r>
    </w:p>
    <w:p w:rsidR="001626DD" w:rsidRPr="001626DD" w:rsidRDefault="001626DD" w:rsidP="00162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выбора профессии: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Изучить как можно больше профессий, выявить, какие профессии и специальности нужны в регионе, где вы живёте.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учителей и других специалистов изучить ребёнка (интересы, склонн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способности, темперамент, черты характера, ощущение, восприятие, предста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ление, память, внимание, мышление, здоровье, самооценка), помочь избрать наиболее привлекательную и подходящую профессию.</w:t>
      </w:r>
      <w:proofErr w:type="gramEnd"/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изучить эту профессию, уточнить формулу профессии, выяснить соде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 и условия труда, а также требования профессии к человеку, изучить во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 приобретения профессии и перспективы профессионального роста.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практически попробовать ребёнку свои силы в этой профессии.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полученные знания о профессии с его профессиональными возможн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стями, посоветоваться с другими родителями, учителями, врачами, при возможн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получить 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квалифицированную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профконсультацию</w:t>
      </w:r>
      <w:proofErr w:type="spell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соответствии своих профессиональных возможностей требованиям предпоч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таемой профессии помочь ребёнку осуществлять самоконтроль готовности к пр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фессиональному самоопределению.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такого соответствия изучить запасной профессиональный вариант.</w:t>
      </w:r>
    </w:p>
    <w:p w:rsidR="001626DD" w:rsidRPr="001626DD" w:rsidRDefault="001626DD" w:rsidP="001626D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Выбрав для себя будущую профессию, одобрять настойчивость в реализации пр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фессионального намерения и овладении профессией в совершенстве.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профессии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оптимальное (лучшее в данных условиях) решение задачи, причём задачи со многими неизвестными, а иногда - приближёнными, неверными данн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Поэтому не исключена ошибка. Но чем серьёзнее вы относитесь к задаче, тем меньше будет вероятность ошибки, тем скорее вы достигнете цели.</w:t>
      </w:r>
    </w:p>
    <w:p w:rsidR="001626DD" w:rsidRPr="001626DD" w:rsidRDefault="001626DD" w:rsidP="00162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выборе профессии.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 выбор: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хочу + надо. В таком выборе должны соединиться и ужиться три базовых фактора: Я - хочу, Я - могу, Я - надо.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«Хочу»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желания, интересы, скло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личности. 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«Могу»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человеческие возможности (физиологические и психолог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ческие, образовательные ресурсы личности).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«Надо»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потребности рынка труда, об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занности человека перед обществом, людьми, семьёй и т.д.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Первое,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надо решить, - это какой путь избрать после 9 класса: продолжать 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образование в старшей школе или в профессиональных учреждениях (техникум, пр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фессионально-техническое училище, суворовское или нахимовское училище, курсы на производстве). В этой части выбора больше всего действует фактор «надо». В сегодня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социально-экономических условиях первостепенное значение имеют:</w:t>
      </w:r>
    </w:p>
    <w:p w:rsidR="001626DD" w:rsidRPr="001626DD" w:rsidRDefault="001626DD" w:rsidP="001626D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заказ, положение на рынке труда;</w:t>
      </w:r>
    </w:p>
    <w:p w:rsidR="001626DD" w:rsidRPr="001626DD" w:rsidRDefault="001626DD" w:rsidP="001626D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материального обеспечения семьи;</w:t>
      </w:r>
    </w:p>
    <w:p w:rsidR="001626DD" w:rsidRPr="001626DD" w:rsidRDefault="001626DD" w:rsidP="001626D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получения помощи в обучении;</w:t>
      </w:r>
    </w:p>
    <w:p w:rsidR="001626DD" w:rsidRPr="001626DD" w:rsidRDefault="001626DD" w:rsidP="001626D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в данной сфере;</w:t>
      </w:r>
    </w:p>
    <w:p w:rsidR="001626DD" w:rsidRPr="001626DD" w:rsidRDefault="001626DD" w:rsidP="001626D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инфраструктура профессионального образования (местная конъюнктура учебных заведений).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часть задачи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выбрать ту профессию и специальность, которую хочет 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бёнок, определить её тип, класс, отдел («Я - хочу»). Следует ознакомиться с выбранной специальностью, изучить требования, которые она предъявляет к человеку.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третья часть выбора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учесть возможности ребёнка («Я - могу»):</w:t>
      </w:r>
    </w:p>
    <w:p w:rsidR="001626DD" w:rsidRPr="001626DD" w:rsidRDefault="001626DD" w:rsidP="001626D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склонности;</w:t>
      </w:r>
    </w:p>
    <w:p w:rsidR="001626DD" w:rsidRPr="001626DD" w:rsidRDefault="001626DD" w:rsidP="001626D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в учёбе и потенциальные способности;</w:t>
      </w:r>
    </w:p>
    <w:p w:rsidR="001626DD" w:rsidRPr="001626DD" w:rsidRDefault="001626DD" w:rsidP="001626D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сильные и слабые стороны;</w:t>
      </w:r>
    </w:p>
    <w:p w:rsidR="001626DD" w:rsidRPr="001626DD" w:rsidRDefault="001626DD" w:rsidP="001626D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заключается в сознательном ограничении, ущемлении своего «Я - хочу»: оно должно быть адекватно «Я - могу» и учитывать требования социальной среды «Я - надо».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 иллюстрирует ситуацию: оптимальный выбор должен быть заключён в площади перекрытия всех трёх факторов.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Итак, сознательный выбор профессии (специальности) основывается: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знаниях о мире профессий;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выбираемой конкретной профессии;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интересов;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способностей;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знании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сильных и слабых качеств;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здоровья;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учёте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условий семьи;</w:t>
      </w:r>
    </w:p>
    <w:p w:rsidR="001626DD" w:rsidRPr="001626DD" w:rsidRDefault="001626DD" w:rsidP="001626D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учёте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на рынке труда.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- сложный и длительный процесс. Вашему профессиональному самоопределению помогают изучение основ наук, внеурочная де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трудовое и производственное обучение. Но окончательное решение предстоит принять вам самим.</w:t>
      </w:r>
    </w:p>
    <w:p w:rsidR="001626DD" w:rsidRPr="001626DD" w:rsidRDefault="001626DD" w:rsidP="00162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выборе профессии:</w:t>
      </w:r>
    </w:p>
    <w:p w:rsidR="001626DD" w:rsidRPr="001626DD" w:rsidRDefault="001626DD" w:rsidP="001626D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увлечение внешней или частной стороной профессии;</w:t>
      </w:r>
    </w:p>
    <w:p w:rsidR="001626DD" w:rsidRPr="001626DD" w:rsidRDefault="001626DD" w:rsidP="001626D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мира профессий, выбор «за компанию»;</w:t>
      </w:r>
    </w:p>
    <w:p w:rsidR="001626DD" w:rsidRPr="001626DD" w:rsidRDefault="001626DD" w:rsidP="001626DD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разбираться в своих способностях.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26DD" w:rsidRPr="001626DD" w:rsidRDefault="001626DD" w:rsidP="00162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по определению профессиональных типов личности Дж. </w:t>
      </w:r>
      <w:proofErr w:type="spellStart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Голланда</w:t>
      </w:r>
      <w:proofErr w:type="spellEnd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методики: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профессионального личностного типа.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про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пр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оведении и обработке данных. Испытуемым предлагается инстру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ция, согласно которой из каждой пары профессий нужно указать одну, предпочитаемую. Всего 42 выбора.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</w:t>
      </w:r>
      <w:proofErr w:type="spell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представитель концепции индивидуальности, разработал методику для определения социальной направленности личности. Он выделил шесть типов: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Реалистический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несоциальный, ориентированный на настоящее, эмоционально стабильный, занимающийся конкретными объектами (вещами, инструментами, машин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ми), отдаёт предпочтение занятиям, требующим моторной ловкости, конкретности.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математические, невербальные способности.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Рекомендуются профессии: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механик, электрик, инженер, агроном и т.д.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Интеллектуальный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 социален, </w:t>
      </w: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аналитичен</w:t>
      </w:r>
      <w:proofErr w:type="spell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рационален, независим, оригин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лен. Преобладают теоретические ценности, любит решать задачи, требующие абстрактн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мышления, интеллектуал. Гармонично развиты вербальные и невербальные способн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Рекомендуются профессии: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ботаник, астроном, математик, физик.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Социальный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обладает социальными умениями, нуждается в контактах.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его характера: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поучать и воспитывать, психологический настрой на человека, гуманность, женственность. Представитель данного типа старается держаться в стороне от интеллектуальных проблем; активен, но часто зависим от мнения группы людей. Пробл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решает, опираясь на эмоции, чувства, умение общаться. Обладает хорошими вербал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</w:t>
      </w: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способностями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екомендуемые</w:t>
      </w:r>
      <w:proofErr w:type="spellEnd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и лечение (учителя, врачи, пс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хологи).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Конвенциональный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предпочитает чётко структурированную деятельность. Х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 стереотипный, конкретный, практический. Не проявляет критичность, оригинал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ность, 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консервативен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зависим, </w:t>
      </w: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ригиден</w:t>
      </w:r>
      <w:proofErr w:type="spell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любит смену деятельности). Слабо развиты организаторские способности, преобладают математические способн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 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Рекомендуются профессии: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связанные с канцелярией и расчётом.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Предприимчивый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избирает цели, которые позволяют проявить энергию, энтуз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азм, импульсивность, любит приключения. Представитель данного типа доминантен, 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 признание, любит руководить. Ему не нравится практический труд, а также занятия, требующие интеллектуальных усилий, усидчивости. Хорошо решает задачи, связанные с руководством, статусом и властью, агрессивен и предприимчив, обладает хорошими ве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бальными </w:t>
      </w:r>
      <w:proofErr w:type="spell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способностями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екомендуются</w:t>
      </w:r>
      <w:proofErr w:type="spellEnd"/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профессии: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артист, журналист, телеоператор, заведующий, директор, дипломат и т.п.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Артистический тип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опирается на эмоции, воображение, интуицию; имеет сложный взгляд на жизнь. 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решениях, оригинален. 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развиты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моторные и ве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бальные способности. Для представителей данного типа характерен высокий жизненный идеал с утверждением своего «я». Он не социален в том смысле, что не придерживается условностей общества.</w:t>
      </w:r>
    </w:p>
    <w:p w:rsidR="001626DD" w:rsidRPr="001626DD" w:rsidRDefault="001626DD" w:rsidP="001626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Предпочитает творческие занятия: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музыку, рисование, литературное творчество и т.п.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диагностики были выявлены смешанные типы, т.е. выбор по нескол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типам одинаков по количеству. Рекомендуется через некоторое время провести п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вторное исследование (по желанию). По окончании родительского собрания можно пре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 родителям памятки.</w:t>
      </w:r>
    </w:p>
    <w:p w:rsidR="001626DD" w:rsidRPr="001626DD" w:rsidRDefault="001626DD" w:rsidP="001626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выбору профессии детьми (для родителей):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сам выбирает свою профессию и сам должен ошибаться и учиться на св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ошибках; советы нужно слушать, а решать и поступать по-своему.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Осознайте ценность выбора вашего ребёнка (для себя и для общества), изучайте профессию и всё, что с ней связано.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Сориентируйтесь в конкретной социально-экономической ситуации (потребность, престижность, зарплата и др.).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 «Я хочу», знайте, что вы можете и что надо в данных обстоятельствах.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дальнюю профессиональную цель (мечту), соотнесите её с другими жи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ненными целями (личностными, семейными, досуговыми).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ему построить для себя систему ближних и средних перспектив как эт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 движения к дальней цели.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поиска, риска, смело исправляйте ошибки, возвращайтесь с неправил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избранного пути.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следует не только профессию, а и связанный с ней образ жизни и подх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дящий для вас вид деятельности.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ответственны в решениях: жизнь не знает черновиков.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резервный вариант на случай неудачи по основному направлению.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Осознайте трудности (внешние и внутренние) на пути к намеченным целям.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Наметьте (спланируйте) пути и средства преодоления трудностей.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приближения мечты надо много работать, читать, думать.</w:t>
      </w:r>
    </w:p>
    <w:p w:rsidR="001626DD" w:rsidRPr="001626DD" w:rsidRDefault="001626DD" w:rsidP="001626D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необходимо учитывать степень влияния сверстников на решение сына или дочери и </w:t>
      </w:r>
      <w:proofErr w:type="gramStart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влияние оказывается положительным.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выпускники школы мечтают об одной профессии, выбирают другую, а р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ботают - в третьей. И это часто следствие ошибочных действий по профессиональному самоопределению.</w:t>
      </w:r>
    </w:p>
    <w:p w:rsidR="001626DD" w:rsidRPr="001626DD" w:rsidRDefault="001626DD" w:rsidP="001626D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сегодняшний разговор был для вас полезным и поможет каждому в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62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пускнику определиться в будущей жизни </w:t>
      </w:r>
    </w:p>
    <w:p w:rsidR="001626DD" w:rsidRDefault="001626DD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6DD" w:rsidRDefault="001626DD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 третьему вопросу слушали классного руководителя Чернову О.П., которая рассказ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 о наркотической ситуации в городе. Подробно познакомила с характеристикой кур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тельных смесей. Каждый родитель получил памятку  по курительным смесям (Прилож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1).</w:t>
      </w:r>
    </w:p>
    <w:p w:rsidR="001626DD" w:rsidRDefault="001626DD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6DD" w:rsidRDefault="001626DD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4.Классный руководитель познакомила родителей с результатами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10 классе.</w:t>
      </w:r>
      <w:r w:rsidR="00314630">
        <w:rPr>
          <w:rFonts w:ascii="Times New Roman" w:hAnsi="Times New Roman" w:cs="Times New Roman"/>
          <w:sz w:val="24"/>
          <w:szCs w:val="24"/>
        </w:rPr>
        <w:t xml:space="preserve"> Согласно анализу мониторинга 91% учащихся класса знают о после</w:t>
      </w:r>
      <w:r w:rsidR="00314630">
        <w:rPr>
          <w:rFonts w:ascii="Times New Roman" w:hAnsi="Times New Roman" w:cs="Times New Roman"/>
          <w:sz w:val="24"/>
          <w:szCs w:val="24"/>
        </w:rPr>
        <w:t>д</w:t>
      </w:r>
      <w:r w:rsidR="00314630">
        <w:rPr>
          <w:rFonts w:ascii="Times New Roman" w:hAnsi="Times New Roman" w:cs="Times New Roman"/>
          <w:sz w:val="24"/>
          <w:szCs w:val="24"/>
        </w:rPr>
        <w:t xml:space="preserve">ствиях употребления </w:t>
      </w:r>
      <w:proofErr w:type="spellStart"/>
      <w:r w:rsidR="0031463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314630">
        <w:rPr>
          <w:rFonts w:ascii="Times New Roman" w:hAnsi="Times New Roman" w:cs="Times New Roman"/>
          <w:sz w:val="24"/>
          <w:szCs w:val="24"/>
        </w:rPr>
        <w:t xml:space="preserve"> веществ. 100% учащихся нашего классе не пробов</w:t>
      </w:r>
      <w:r w:rsidR="00314630">
        <w:rPr>
          <w:rFonts w:ascii="Times New Roman" w:hAnsi="Times New Roman" w:cs="Times New Roman"/>
          <w:sz w:val="24"/>
          <w:szCs w:val="24"/>
        </w:rPr>
        <w:t>а</w:t>
      </w:r>
      <w:r w:rsidR="00314630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314630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314630">
        <w:rPr>
          <w:rFonts w:ascii="Times New Roman" w:hAnsi="Times New Roman" w:cs="Times New Roman"/>
          <w:sz w:val="24"/>
          <w:szCs w:val="24"/>
        </w:rPr>
        <w:t xml:space="preserve"> вещества (Приложение 2).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родительского собрания классный руководитель напомнила родителям о необходимости пользоваться электронным дневником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к сведению информацию по профориентации. Обращаться по необходимости к психологу школы Гришакиной Е.А.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2.Провести беседу с детьми о вреде курительных смесей.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3.Принять к сведению информацию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314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</w:t>
      </w:r>
      <w:r w:rsidRPr="000252A9">
        <w:rPr>
          <w:rFonts w:ascii="Times New Roman" w:hAnsi="Times New Roman" w:cs="Times New Roman"/>
          <w:b/>
          <w:sz w:val="24"/>
          <w:szCs w:val="24"/>
        </w:rPr>
        <w:t xml:space="preserve">.                 от </w:t>
      </w:r>
      <w:r>
        <w:rPr>
          <w:rFonts w:ascii="Times New Roman" w:hAnsi="Times New Roman" w:cs="Times New Roman"/>
          <w:b/>
          <w:sz w:val="24"/>
          <w:szCs w:val="24"/>
        </w:rPr>
        <w:t>18.03</w:t>
      </w:r>
      <w:r w:rsidRPr="000252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 w:rsidRPr="000252A9">
        <w:rPr>
          <w:rFonts w:ascii="Times New Roman" w:hAnsi="Times New Roman" w:cs="Times New Roman"/>
          <w:b/>
          <w:sz w:val="24"/>
          <w:szCs w:val="24"/>
        </w:rPr>
        <w:t>г.</w:t>
      </w:r>
    </w:p>
    <w:p w:rsidR="00314630" w:rsidRDefault="00314630" w:rsidP="003146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14630" w:rsidRDefault="00314630" w:rsidP="00314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10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14630" w:rsidRDefault="00314630" w:rsidP="0031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52A9">
        <w:rPr>
          <w:rFonts w:ascii="Times New Roman" w:hAnsi="Times New Roman" w:cs="Times New Roman"/>
          <w:sz w:val="24"/>
          <w:szCs w:val="24"/>
        </w:rPr>
        <w:t>Выполнение решения педагог</w:t>
      </w:r>
      <w:r>
        <w:rPr>
          <w:rFonts w:ascii="Times New Roman" w:hAnsi="Times New Roman" w:cs="Times New Roman"/>
          <w:sz w:val="24"/>
          <w:szCs w:val="24"/>
        </w:rPr>
        <w:t>ического совета от 30.10</w:t>
      </w:r>
      <w:r w:rsidRPr="000252A9">
        <w:rPr>
          <w:rFonts w:ascii="Times New Roman" w:hAnsi="Times New Roman" w:cs="Times New Roman"/>
          <w:sz w:val="24"/>
          <w:szCs w:val="24"/>
        </w:rPr>
        <w:t>.2012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2.Основной вопрос: «</w:t>
      </w:r>
      <w:r>
        <w:rPr>
          <w:rFonts w:ascii="Times New Roman" w:hAnsi="Times New Roman" w:cs="Times New Roman"/>
          <w:sz w:val="24"/>
          <w:szCs w:val="24"/>
        </w:rPr>
        <w:t>Как научиться доверять своему ребенку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психологического теста.</w:t>
      </w: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4.Результаты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="00027419">
        <w:rPr>
          <w:rFonts w:ascii="Times New Roman" w:hAnsi="Times New Roman" w:cs="Times New Roman"/>
          <w:sz w:val="24"/>
          <w:szCs w:val="24"/>
        </w:rPr>
        <w:t xml:space="preserve"> «Изучение ценностных ориентаций»</w:t>
      </w: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5.Разное.</w:t>
      </w:r>
    </w:p>
    <w:p w:rsidR="00027419" w:rsidRDefault="00027419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419" w:rsidRDefault="00027419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1.Приняли к сведению информацию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классе. Была проведена беседа о вреде курительных смесей.</w:t>
      </w:r>
    </w:p>
    <w:p w:rsidR="00027419" w:rsidRDefault="00027419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419" w:rsidRDefault="00027419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второму вопросу слушали классного руководителя Чернову О.П.,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научиться доверять своему ребенку.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Юношеский возраст длится с 14-15 до 18-20 лет. Эта граница очень условна, зависит от личностных особенностей человека. В одном классе за партой могут сидеть и подростки и юноши. Чем они отличаются друг от друга? Подростки более эмоциональны, импульси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а юноша сдержан, сам в себе, своих мыслях и раздумьях, так как в этом возрасте п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такие чувства как первая любовь, чувство одиночества.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</w:t>
      </w:r>
      <w:r w:rsidRPr="00027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волнуют ребят в этом возрасте:</w:t>
      </w:r>
    </w:p>
    <w:p w:rsidR="00027419" w:rsidRPr="00027419" w:rsidRDefault="00027419" w:rsidP="00027419">
      <w:pPr>
        <w:numPr>
          <w:ilvl w:val="0"/>
          <w:numId w:val="11"/>
        </w:numPr>
        <w:tabs>
          <w:tab w:val="clear" w:pos="-900"/>
          <w:tab w:val="num" w:pos="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семье, отношение с родителями.</w:t>
      </w:r>
    </w:p>
    <w:p w:rsidR="00027419" w:rsidRPr="00027419" w:rsidRDefault="00027419" w:rsidP="00027419">
      <w:pPr>
        <w:numPr>
          <w:ilvl w:val="0"/>
          <w:numId w:val="11"/>
        </w:numPr>
        <w:tabs>
          <w:tab w:val="clear" w:pos="-900"/>
          <w:tab w:val="num" w:pos="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мира, самосознания.</w:t>
      </w:r>
    </w:p>
    <w:p w:rsidR="00027419" w:rsidRPr="00027419" w:rsidRDefault="00027419" w:rsidP="00027419">
      <w:pPr>
        <w:numPr>
          <w:ilvl w:val="0"/>
          <w:numId w:val="11"/>
        </w:numPr>
        <w:tabs>
          <w:tab w:val="clear" w:pos="-900"/>
          <w:tab w:val="num" w:pos="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и поиск любви.</w:t>
      </w:r>
    </w:p>
    <w:p w:rsidR="00027419" w:rsidRPr="00027419" w:rsidRDefault="00027419" w:rsidP="00027419">
      <w:pPr>
        <w:numPr>
          <w:ilvl w:val="0"/>
          <w:numId w:val="11"/>
        </w:numPr>
        <w:tabs>
          <w:tab w:val="clear" w:pos="-900"/>
          <w:tab w:val="num" w:pos="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и социальное самоопределение.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Отношение с родителями.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родительской власти ограничиваются. Старшеклассник становится самосто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тельным, сам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своим временим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выбором друзей. Мир воспринимается кр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сопровождается чувством недовольства. Идеалы черпает из кино, телевиз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журналов, книг и т.д. Контакт с родителями усложняется в том случае, если родители не понимают своего ребенка. Эмоциональный контакт с ребенком должен перейти на н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уровень «взрослый- взрослый». Родителям необходимо увидеть и принять своего 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как взрослого и относиться к нему на равных. За внешним непослушанием, прот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 скрывается желание видеть в родителях взрослых друзей, которым без страха можно доверить все таланты.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вашими детьми был проведен опрос «Что для вас является самым ценным в жизни: 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-Учёба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-Любовь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-Друзья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-Родители, дом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-Деньги?»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во всех анкетах стояли родители.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Родители являются самой значимой ценностью для детей, поэтому основой союза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должно быть равноправие и уважение.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Развитие самосознания.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ценное, что происходит с ребятами в этом возрасте – открытие своего внутреннего мира. Обретая способность погрузиться в себя, они открывают целый мир новых чувств. Эти открытия бывают внезапными (несколько лет ходил по одной дороге в школу и вдруг увидел…)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Юноши и девушки постоянно анализируют себя: как я выгляжу? Как он на меня посмо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рел? Как я выгляжу? Как следствие – застенчивость самая типичная «болезнь» юношеск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возраста. 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16-17 лет от застенчивости страдают больше 70 % ребят, а в 17-20 лет уже только 40 %. Особенно тяжело переживают застенчивость юноши, так как это не мужская черта.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 у них защитная маска сильного человека, вызывающее поведение (особенно при критике в присутствии других). Только с близкими родственниками они могут позв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себе выплеснуть свои капризы, проявить слабость, а перед сверстниками нет!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своего «я» не только радостное, но и драматическое. Они начинают осознавать, что являются уникальной личностью, другой такой нет – чувство одиночества. Девушки любят вести дневник, так как только ему она может доверить свои чувства. В этом во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должно сформироваться своё «я» (собственное мнение, которое он может отстоять). Если этого нет, то это очень опасно, так как «все курить – и я» и т.д.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времени в юношеском возрасте проходит сложно. С одной стороны обостренное чувство быстротечности. (все уже целовались, а я нет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-ж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прошла). С др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 – незаметное протекание времени (девушка 25 лет – в их понимании она уже старуха).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 воспринимается конечность бытия. Смерть занимает важное место в юношеских размышлениях. Не нужно пугаться этих мыслей, так как человек серьезно задумывается о смысле жизни, но эти мысли не должны быть чересчур навязчивыми.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Переживания и поиск любви.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 лет ребята способны любить по-настоящему, как взрослые люди. Первая любовь обычно бывает невзаимная, поэтому сильны переживания. Но такие чувства надо пер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каждому, чтобы научиться любить по-взрослому.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Появляются эротические интересы и переживания. Половое созревание – центральный процесс этого возраста. Юношеский возраст – период </w:t>
      </w:r>
      <w:proofErr w:type="spell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гиперсексуальный</w:t>
      </w:r>
      <w:proofErr w:type="spell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Уберечь от этого невозможно. Надо НАУЧИТЬ ИХ УПРАВЛЯТЬ этой стороной жизни. Нужно перекл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их интерес и энергию в другое русло – спорт, учеба, компьютер  и т.д. Разговаривать по-взрослому, воспитывать нравственность, моральную ответственность перед своим зд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ровьем и поведением в обществе. От взрослых требуется большой такт, чтобы не навр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дить. Опасно, когда юноше внушают чувство вины и страха в вопросах полового воспит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Необходимы объяснения, а не просто запреты.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Выбор профессии.</w:t>
      </w:r>
    </w:p>
    <w:p w:rsidR="00027419" w:rsidRP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смысла жизни: кто я, откуда, зачем? От того, как они разберутся в этих вопросах,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какими они станут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10 лет. Если в подростковом возрасте на 1 месте у детей было общение со сверстниками, то сейчас должна стоять учеба и профессиональное опр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Появляются новые предметы – теоретические и практические. Активизируется умственная деятельность. Ребята должны осознавать тот факт, что от того, как они око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школу, будет зависеть их будущая жизнь. Поэтому нельзя упускать возможность ра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говаривать с детьми о вопросе профессии, института/университета или техникума.</w:t>
      </w:r>
    </w:p>
    <w:p w:rsid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Надеюсь, что эта беседа оказалась для вас полезной. </w:t>
      </w:r>
      <w:proofErr w:type="gramStart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Pr="000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обсудить с вами, уважаемые родители, наиболее волнующие вас вопросы. И желаю удачи во взаимоотношениях с детьми.</w:t>
      </w:r>
    </w:p>
    <w:p w:rsid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 психологического теста. Тест заключался в следующем: необходимо было дорисовать рисунок. В результате все учащиеся разделились на 4 группы.</w:t>
      </w:r>
    </w:p>
    <w:p w:rsidR="00027419" w:rsidRDefault="00027419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группа</w:t>
      </w:r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Чубарова Н., Романов Г., Балахнина А., Разуваева О., Кознова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Легостина</w:t>
      </w:r>
      <w:proofErr w:type="spellEnd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Поталашко</w:t>
      </w:r>
      <w:proofErr w:type="spellEnd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Железная В., Агафонов А., </w:t>
      </w:r>
      <w:proofErr w:type="spellStart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Голопятова</w:t>
      </w:r>
      <w:proofErr w:type="spellEnd"/>
      <w:r w:rsidR="007F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Характеристика: место в жизни не выбрано окончательно, будет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еще не один раз. Находится в поисках себя и своего места под Солнцем. Есть склонность к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пылению.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группа: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Салахетдинов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Шорохова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Лазарев Н.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Характеристика: в большей степени фантазеры, а не прагматики, возможно, это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возрасту. Необходимо ставить цели и их добиваться. При этом надо понимать, что нельзя сразу придумывать заоблачные цели. Уметь идти «маленькими шагами».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группа: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Ларкин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Балакирева Е., Егорова А., Архипов Ю.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Характеристика: желание утвердить свои позиции. Лидерские качества есть, но не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зуются в полной мере. Находятся в ожидании случая, который позволит проявить себя в полной мере. Но при этом внутренние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не используются.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группа: Сухачев С., Пахомова К.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Характеристика: вас устраивает место, которое вы для себя выбрали, делаются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шаги для реализации целей и идей.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4.Классный руководитель рассказала о результатах диагностики «Изучение ценностных ориентаций». 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значимыми для учащихся нашего класса стали следующие ценности: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-Здоровье</w:t>
      </w:r>
    </w:p>
    <w:p w:rsidR="007F3198" w:rsidRDefault="007F3198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-Любовь</w:t>
      </w:r>
    </w:p>
    <w:p w:rsidR="007F3198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-Счастливая семейная жизнь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 обеспеченная жизнь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Верные друзья.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незначимыми ценностями стали: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-Равенство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-Творчество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-Красота природы и искусства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-Общественное признание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-Удовольствия.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классный руководитель обратила внимание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на успеваемость детей. Основной причиной низкой успеваемости является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матическое невыполнение домашнего задания.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404892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характеристику подросткового периода и результаты диагностик</w:t>
      </w:r>
    </w:p>
    <w:p w:rsidR="00404892" w:rsidRPr="00027419" w:rsidRDefault="00404892" w:rsidP="000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2.Усилить контроль со стороны родителей домашнего задания.</w:t>
      </w:r>
    </w:p>
    <w:p w:rsidR="00027419" w:rsidRPr="00027419" w:rsidRDefault="00027419" w:rsidP="00027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Default="00314630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31463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892" w:rsidRDefault="00404892" w:rsidP="00404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4</w:t>
      </w:r>
      <w:r w:rsidRPr="000252A9">
        <w:rPr>
          <w:rFonts w:ascii="Times New Roman" w:hAnsi="Times New Roman" w:cs="Times New Roman"/>
          <w:b/>
          <w:sz w:val="24"/>
          <w:szCs w:val="24"/>
        </w:rPr>
        <w:t xml:space="preserve">.                 от </w:t>
      </w:r>
      <w:r>
        <w:rPr>
          <w:rFonts w:ascii="Times New Roman" w:hAnsi="Times New Roman" w:cs="Times New Roman"/>
          <w:b/>
          <w:sz w:val="24"/>
          <w:szCs w:val="24"/>
        </w:rPr>
        <w:t>18.05</w:t>
      </w:r>
      <w:r w:rsidRPr="000252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 w:rsidRPr="000252A9">
        <w:rPr>
          <w:rFonts w:ascii="Times New Roman" w:hAnsi="Times New Roman" w:cs="Times New Roman"/>
          <w:b/>
          <w:sz w:val="24"/>
          <w:szCs w:val="24"/>
        </w:rPr>
        <w:t>г.</w:t>
      </w:r>
    </w:p>
    <w:p w:rsidR="00404892" w:rsidRDefault="00404892" w:rsidP="004048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04892" w:rsidRDefault="00404892" w:rsidP="00404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04892" w:rsidRDefault="00404892" w:rsidP="004048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52A9">
        <w:rPr>
          <w:rFonts w:ascii="Times New Roman" w:hAnsi="Times New Roman" w:cs="Times New Roman"/>
          <w:sz w:val="24"/>
          <w:szCs w:val="24"/>
        </w:rPr>
        <w:t>Выполнение решения педагог</w:t>
      </w:r>
      <w:r>
        <w:rPr>
          <w:rFonts w:ascii="Times New Roman" w:hAnsi="Times New Roman" w:cs="Times New Roman"/>
          <w:sz w:val="24"/>
          <w:szCs w:val="24"/>
        </w:rPr>
        <w:t>ического совета от 18.03.2013</w:t>
      </w:r>
      <w:r w:rsidRPr="000252A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2.Основной вопрос: «</w:t>
      </w:r>
      <w:r>
        <w:rPr>
          <w:rFonts w:ascii="Times New Roman" w:hAnsi="Times New Roman" w:cs="Times New Roman"/>
          <w:sz w:val="24"/>
          <w:szCs w:val="24"/>
        </w:rPr>
        <w:t>Подготовка к ЕГЭ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367EF">
        <w:rPr>
          <w:rFonts w:ascii="Times New Roman" w:hAnsi="Times New Roman" w:cs="Times New Roman"/>
          <w:sz w:val="24"/>
          <w:szCs w:val="24"/>
        </w:rPr>
        <w:t xml:space="preserve"> Памятка для родителей.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Результаты 10 класса.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1.Приняли к сведению информацию об особенностях подросткового периода и диагн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стик. Был усилен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задания.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 второму вопросу</w:t>
      </w:r>
      <w:r w:rsidR="007367EF">
        <w:rPr>
          <w:rFonts w:ascii="Times New Roman" w:hAnsi="Times New Roman" w:cs="Times New Roman"/>
          <w:sz w:val="24"/>
          <w:szCs w:val="24"/>
        </w:rPr>
        <w:t xml:space="preserve"> слушали классного руководителя об особенностях подготовки к ЕГЭ (Приложение 1).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Окончание года: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Хорошисты – 5 чел.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«3» - 1 чел.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 закончили на тройки.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школы большинство учащихся планируют поступать в высшие учебные заведения. Два человека из класса собираются учиться в техникуме и два человека решили работать.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к сведению информацию о подготовке к ЕГЭ.</w:t>
      </w:r>
    </w:p>
    <w:p w:rsidR="007367EF" w:rsidRDefault="007367EF" w:rsidP="00404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 летний период определиться с предметами необходимыми для поступления в ВУЗ.</w:t>
      </w:r>
    </w:p>
    <w:p w:rsidR="00404892" w:rsidRDefault="00404892" w:rsidP="0040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92" w:rsidRPr="00027419" w:rsidRDefault="00404892" w:rsidP="00314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30" w:rsidRPr="001626DD" w:rsidRDefault="00314630" w:rsidP="000252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630" w:rsidRPr="001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562"/>
    <w:multiLevelType w:val="multilevel"/>
    <w:tmpl w:val="E41A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F77BB"/>
    <w:multiLevelType w:val="hybridMultilevel"/>
    <w:tmpl w:val="8E549C94"/>
    <w:lvl w:ilvl="0" w:tplc="BC4070E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11F923DD"/>
    <w:multiLevelType w:val="hybridMultilevel"/>
    <w:tmpl w:val="085E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1295"/>
    <w:multiLevelType w:val="multilevel"/>
    <w:tmpl w:val="3A8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F741EB"/>
    <w:multiLevelType w:val="multilevel"/>
    <w:tmpl w:val="182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B21DC"/>
    <w:multiLevelType w:val="multilevel"/>
    <w:tmpl w:val="41D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8C3E41"/>
    <w:multiLevelType w:val="hybridMultilevel"/>
    <w:tmpl w:val="3798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96C02"/>
    <w:multiLevelType w:val="multilevel"/>
    <w:tmpl w:val="C7E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50411"/>
    <w:multiLevelType w:val="hybridMultilevel"/>
    <w:tmpl w:val="8E88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73735"/>
    <w:multiLevelType w:val="multilevel"/>
    <w:tmpl w:val="7652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04F42"/>
    <w:multiLevelType w:val="multilevel"/>
    <w:tmpl w:val="CA4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A9"/>
    <w:rsid w:val="000252A9"/>
    <w:rsid w:val="00027419"/>
    <w:rsid w:val="001626DD"/>
    <w:rsid w:val="00314630"/>
    <w:rsid w:val="00404892"/>
    <w:rsid w:val="00475337"/>
    <w:rsid w:val="007367EF"/>
    <w:rsid w:val="007F3198"/>
    <w:rsid w:val="00B4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1</cp:revision>
  <dcterms:created xsi:type="dcterms:W3CDTF">2013-09-12T16:27:00Z</dcterms:created>
  <dcterms:modified xsi:type="dcterms:W3CDTF">2013-09-12T17:37:00Z</dcterms:modified>
</cp:coreProperties>
</file>