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7" w:rsidRDefault="00FD1FF7" w:rsidP="00FD1FF7">
      <w:pPr>
        <w:jc w:val="center"/>
        <w:rPr>
          <w:b/>
          <w:sz w:val="28"/>
          <w:szCs w:val="28"/>
        </w:rPr>
      </w:pPr>
      <w:r w:rsidRPr="00E11501">
        <w:rPr>
          <w:b/>
          <w:sz w:val="28"/>
          <w:szCs w:val="28"/>
        </w:rPr>
        <w:t>Рейтинговая система в преподавании химии</w:t>
      </w:r>
    </w:p>
    <w:p w:rsidR="00FD1FF7" w:rsidRPr="007B30DD" w:rsidRDefault="00FD1FF7" w:rsidP="00FD1FF7">
      <w:pPr>
        <w:jc w:val="center"/>
        <w:rPr>
          <w:sz w:val="28"/>
          <w:szCs w:val="28"/>
        </w:rPr>
      </w:pPr>
      <w:r w:rsidRPr="007B30DD">
        <w:rPr>
          <w:sz w:val="28"/>
          <w:szCs w:val="28"/>
        </w:rPr>
        <w:t xml:space="preserve">Учитель химии ГБОУ СОШ №365 </w:t>
      </w:r>
      <w:r w:rsidRPr="007B30DD">
        <w:rPr>
          <w:sz w:val="28"/>
          <w:szCs w:val="28"/>
        </w:rPr>
        <w:br/>
        <w:t>Фрунзенского района Санкт-Петербурга</w:t>
      </w:r>
      <w:r w:rsidRPr="007B30DD">
        <w:rPr>
          <w:sz w:val="28"/>
          <w:szCs w:val="28"/>
        </w:rPr>
        <w:br/>
        <w:t>Солощева Наталия Викторовна</w:t>
      </w:r>
    </w:p>
    <w:p w:rsidR="00FD1FF7" w:rsidRDefault="00FD1FF7" w:rsidP="00FD1FF7">
      <w:pPr>
        <w:jc w:val="center"/>
        <w:rPr>
          <w:b/>
          <w:sz w:val="28"/>
          <w:szCs w:val="28"/>
        </w:rPr>
      </w:pPr>
    </w:p>
    <w:p w:rsidR="00FD1FF7" w:rsidRPr="004F1873" w:rsidRDefault="00FD1FF7" w:rsidP="00FD1FF7">
      <w:pPr>
        <w:tabs>
          <w:tab w:val="left" w:pos="360"/>
        </w:tabs>
      </w:pPr>
      <w:r>
        <w:rPr>
          <w:b/>
          <w:sz w:val="28"/>
          <w:szCs w:val="28"/>
        </w:rPr>
        <w:tab/>
      </w:r>
      <w:r w:rsidRPr="004F1873">
        <w:t>Эффективная организация современного образовательного процесса невозможна без использования индивидуально-дифференцированного подхода к учащимся.</w:t>
      </w:r>
    </w:p>
    <w:p w:rsidR="00FD1FF7" w:rsidRPr="004F1873" w:rsidRDefault="00FD1FF7" w:rsidP="00FD1FF7">
      <w:pPr>
        <w:tabs>
          <w:tab w:val="left" w:pos="360"/>
        </w:tabs>
      </w:pPr>
      <w:r w:rsidRPr="004F1873">
        <w:tab/>
        <w:t xml:space="preserve"> В обучении химии дифференциация имеет особое значение, т.к. в последние годы наблюдается снижение интереса к изучению предмета. Это объясняется вполне объективными причинами: распространение в обществе </w:t>
      </w:r>
      <w:proofErr w:type="spellStart"/>
      <w:r w:rsidRPr="004F1873">
        <w:t>хемофобии</w:t>
      </w:r>
      <w:proofErr w:type="spellEnd"/>
      <w:r w:rsidRPr="004F1873">
        <w:t>, уменьшение престижности технических профессий, плохая техническая оснащенность кабинетов химии, перегруженность программ.</w:t>
      </w:r>
    </w:p>
    <w:p w:rsidR="00FD1FF7" w:rsidRPr="004F1873" w:rsidRDefault="00FD1FF7" w:rsidP="00FD1FF7">
      <w:pPr>
        <w:tabs>
          <w:tab w:val="left" w:pos="360"/>
        </w:tabs>
      </w:pPr>
      <w:r w:rsidRPr="004F1873">
        <w:tab/>
        <w:t>Опрос учащихся старших классов показывает, что подавляющее большинство из них считает химию одним из самых сложных предметов для изучения; 50% учащихся испытывают серьезные затруднения при осуществлении различных логических операций на уроках химии; 70% чувствуют себя психологически некомфортно, испытывают страх перед вызовом к доске. Это дает повод задуматься о необходимости индивидуального подхода к учащимся.</w:t>
      </w:r>
    </w:p>
    <w:p w:rsidR="00FD1FF7" w:rsidRPr="004F1873" w:rsidRDefault="00FD1FF7" w:rsidP="00FD1FF7">
      <w:pPr>
        <w:tabs>
          <w:tab w:val="left" w:pos="360"/>
        </w:tabs>
      </w:pPr>
      <w:r w:rsidRPr="004F1873">
        <w:tab/>
        <w:t xml:space="preserve">Одним из вариантов дифференцированного подхода является рейтинговая система оценки знаний. </w:t>
      </w:r>
    </w:p>
    <w:p w:rsidR="00FD1FF7" w:rsidRPr="004F1873" w:rsidRDefault="00FD1FF7" w:rsidP="00FD1FF7">
      <w:pPr>
        <w:tabs>
          <w:tab w:val="left" w:pos="360"/>
        </w:tabs>
      </w:pPr>
      <w:r w:rsidRPr="004F1873">
        <w:tab/>
        <w:t>Основная цель использования рейтинговой системы: создание условий для самореализации личности, удовлетворение образовательных потребностей каждого ученика в соответствии с его наклонностями, интересами и возможностями.</w:t>
      </w:r>
    </w:p>
    <w:p w:rsidR="00FD1FF7" w:rsidRPr="004F1873" w:rsidRDefault="00FD1FF7" w:rsidP="00FD1FF7">
      <w:pPr>
        <w:tabs>
          <w:tab w:val="left" w:pos="360"/>
        </w:tabs>
      </w:pPr>
      <w:r w:rsidRPr="004F1873">
        <w:tab/>
        <w:t>Такой подход имеет целый ряд особенностей:</w:t>
      </w:r>
      <w:r w:rsidRPr="004F1873">
        <w:br/>
        <w:t>- системность;</w:t>
      </w:r>
      <w:r w:rsidRPr="004F1873">
        <w:br/>
        <w:t>- осознанность и заинтересованность в конечном результате;</w:t>
      </w:r>
      <w:r w:rsidRPr="004F1873">
        <w:br/>
        <w:t>- конкретность;</w:t>
      </w:r>
      <w:r w:rsidRPr="004F1873">
        <w:br/>
        <w:t xml:space="preserve">- </w:t>
      </w:r>
      <w:proofErr w:type="spellStart"/>
      <w:r w:rsidRPr="004F1873">
        <w:t>соревновательность</w:t>
      </w:r>
      <w:proofErr w:type="spellEnd"/>
      <w:r w:rsidRPr="004F1873">
        <w:t>;</w:t>
      </w:r>
      <w:r w:rsidRPr="004F1873">
        <w:br/>
        <w:t>- новизна;</w:t>
      </w:r>
    </w:p>
    <w:p w:rsidR="00FD1FF7" w:rsidRPr="004F1873" w:rsidRDefault="00FD1FF7" w:rsidP="00FD1FF7">
      <w:pPr>
        <w:tabs>
          <w:tab w:val="left" w:pos="360"/>
        </w:tabs>
      </w:pPr>
      <w:r w:rsidRPr="004F1873">
        <w:t>И преимуществ для учащихся:</w:t>
      </w:r>
      <w:r w:rsidRPr="004F1873">
        <w:br/>
        <w:t>- право и возможность выбирать уровень обучения;</w:t>
      </w:r>
      <w:r w:rsidRPr="004F1873">
        <w:br/>
        <w:t>- возможность варьировать свою учебную нагрузку;</w:t>
      </w:r>
      <w:r w:rsidRPr="004F1873">
        <w:br/>
        <w:t xml:space="preserve">- учиться </w:t>
      </w:r>
      <w:proofErr w:type="gramStart"/>
      <w:r w:rsidRPr="004F1873">
        <w:t>адекватно</w:t>
      </w:r>
      <w:proofErr w:type="gramEnd"/>
      <w:r w:rsidRPr="004F1873">
        <w:t xml:space="preserve"> оценивать свои знания;</w:t>
      </w:r>
      <w:r w:rsidRPr="004F1873">
        <w:br/>
        <w:t>- усваивать учебный материал в своем темпе;</w:t>
      </w:r>
      <w:r w:rsidRPr="004F1873">
        <w:br/>
        <w:t>- психологически комфортное состояние на уроке.</w:t>
      </w:r>
    </w:p>
    <w:p w:rsidR="00FD1FF7" w:rsidRPr="004F1873" w:rsidRDefault="00FD1FF7" w:rsidP="00FD1FF7">
      <w:pPr>
        <w:tabs>
          <w:tab w:val="left" w:pos="360"/>
        </w:tabs>
      </w:pPr>
    </w:p>
    <w:p w:rsidR="00FD1FF7" w:rsidRPr="004F1873" w:rsidRDefault="00FD1FF7" w:rsidP="00FD1FF7">
      <w:pPr>
        <w:tabs>
          <w:tab w:val="left" w:pos="360"/>
        </w:tabs>
      </w:pPr>
      <w:r w:rsidRPr="004F1873">
        <w:tab/>
        <w:t xml:space="preserve">При использовании рейтинговой системы оценки знаний учащиеся какое-то время (месяц, четверть, триместр, полугодие)  получают не  оценки по пятибалльной шкале, а баллы. Учащимся и их родителям заранее сообщается, сколько баллов должен набрать ученик за соответствующий аттестационный период. </w:t>
      </w:r>
      <w:r w:rsidRPr="004F1873">
        <w:br/>
        <w:t>Например, соответствие баллов итоговой оценке для 10-11 классов.</w:t>
      </w:r>
    </w:p>
    <w:p w:rsidR="00FD1FF7" w:rsidRPr="004F1873" w:rsidRDefault="00FD1FF7" w:rsidP="00FD1FF7">
      <w:pPr>
        <w:tabs>
          <w:tab w:val="left" w:pos="36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2659"/>
      </w:tblGrid>
      <w:tr w:rsidR="00FD1FF7" w:rsidRPr="004F1873" w:rsidTr="007F7AB5">
        <w:tc>
          <w:tcPr>
            <w:tcW w:w="3082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proofErr w:type="gramStart"/>
            <w:r w:rsidRPr="004F1873">
              <w:t>о</w:t>
            </w:r>
            <w:proofErr w:type="gramEnd"/>
            <w:r w:rsidRPr="004F1873">
              <w:t>ценка</w:t>
            </w:r>
          </w:p>
        </w:tc>
        <w:tc>
          <w:tcPr>
            <w:tcW w:w="3190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1 полугодие</w:t>
            </w:r>
          </w:p>
        </w:tc>
        <w:tc>
          <w:tcPr>
            <w:tcW w:w="2659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год</w:t>
            </w:r>
          </w:p>
        </w:tc>
      </w:tr>
      <w:tr w:rsidR="00FD1FF7" w:rsidRPr="004F1873" w:rsidTr="007F7AB5">
        <w:tc>
          <w:tcPr>
            <w:tcW w:w="3082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«3»</w:t>
            </w:r>
          </w:p>
        </w:tc>
        <w:tc>
          <w:tcPr>
            <w:tcW w:w="3190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100</w:t>
            </w:r>
          </w:p>
        </w:tc>
        <w:tc>
          <w:tcPr>
            <w:tcW w:w="2659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200</w:t>
            </w:r>
          </w:p>
        </w:tc>
      </w:tr>
      <w:tr w:rsidR="00FD1FF7" w:rsidRPr="004F1873" w:rsidTr="007F7AB5">
        <w:tc>
          <w:tcPr>
            <w:tcW w:w="3082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«4»</w:t>
            </w:r>
          </w:p>
        </w:tc>
        <w:tc>
          <w:tcPr>
            <w:tcW w:w="3190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120</w:t>
            </w:r>
          </w:p>
        </w:tc>
        <w:tc>
          <w:tcPr>
            <w:tcW w:w="2659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240</w:t>
            </w:r>
          </w:p>
        </w:tc>
      </w:tr>
      <w:tr w:rsidR="00FD1FF7" w:rsidRPr="004F1873" w:rsidTr="007F7AB5">
        <w:tc>
          <w:tcPr>
            <w:tcW w:w="3082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«5»</w:t>
            </w:r>
          </w:p>
        </w:tc>
        <w:tc>
          <w:tcPr>
            <w:tcW w:w="3190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140</w:t>
            </w:r>
          </w:p>
        </w:tc>
        <w:tc>
          <w:tcPr>
            <w:tcW w:w="2659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280</w:t>
            </w:r>
          </w:p>
        </w:tc>
      </w:tr>
    </w:tbl>
    <w:p w:rsidR="00FD1FF7" w:rsidRPr="004F1873" w:rsidRDefault="00FD1FF7" w:rsidP="00FD1FF7">
      <w:pPr>
        <w:tabs>
          <w:tab w:val="left" w:pos="360"/>
        </w:tabs>
        <w:jc w:val="center"/>
      </w:pPr>
    </w:p>
    <w:p w:rsidR="00FD1FF7" w:rsidRPr="004F1873" w:rsidRDefault="00FD1FF7" w:rsidP="00FD1FF7">
      <w:pPr>
        <w:tabs>
          <w:tab w:val="left" w:pos="360"/>
        </w:tabs>
        <w:jc w:val="center"/>
      </w:pPr>
    </w:p>
    <w:p w:rsidR="00FD1FF7" w:rsidRPr="004F1873" w:rsidRDefault="00FD1FF7" w:rsidP="00FD1FF7">
      <w:pPr>
        <w:tabs>
          <w:tab w:val="left" w:pos="360"/>
        </w:tabs>
      </w:pPr>
      <w:r w:rsidRPr="004F1873">
        <w:t>Каждая учебная работа оценивается определенным количеством баллов.</w:t>
      </w:r>
    </w:p>
    <w:p w:rsidR="00FD1FF7" w:rsidRPr="004F1873" w:rsidRDefault="00FD1FF7" w:rsidP="00FD1FF7">
      <w:pPr>
        <w:tabs>
          <w:tab w:val="left" w:pos="360"/>
        </w:tabs>
      </w:pPr>
      <w:r w:rsidRPr="004F1873">
        <w:t>Это заранее сообщается учащимся, и они самостоятельно выбирают уровень своей работы.</w:t>
      </w:r>
    </w:p>
    <w:p w:rsidR="00FD1FF7" w:rsidRPr="004F1873" w:rsidRDefault="00FD1FF7" w:rsidP="00FD1FF7">
      <w:pPr>
        <w:tabs>
          <w:tab w:val="left" w:pos="360"/>
        </w:tabs>
      </w:pPr>
      <w:r w:rsidRPr="004F1873">
        <w:lastRenderedPageBreak/>
        <w:t>Для примера хочу предложить вариант контрольной работы по теме «Углеводороды» 10 класс.</w:t>
      </w:r>
    </w:p>
    <w:p w:rsidR="00FD1FF7" w:rsidRPr="004F1873" w:rsidRDefault="00FD1FF7" w:rsidP="00FD1FF7">
      <w:pPr>
        <w:tabs>
          <w:tab w:val="left" w:pos="360"/>
        </w:tabs>
      </w:pPr>
    </w:p>
    <w:p w:rsidR="00FD1FF7" w:rsidRPr="004F1873" w:rsidRDefault="00FD1FF7" w:rsidP="00FD1FF7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D1FF7" w:rsidRPr="004F1873" w:rsidTr="007F7AB5">
        <w:tc>
          <w:tcPr>
            <w:tcW w:w="9571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Вариант -1                                          Контрольная работа «Углеводороды»</w:t>
            </w:r>
          </w:p>
          <w:p w:rsidR="00FD1FF7" w:rsidRPr="004F1873" w:rsidRDefault="00FD1FF7" w:rsidP="007F7AB5">
            <w:pPr>
              <w:tabs>
                <w:tab w:val="left" w:pos="360"/>
              </w:tabs>
            </w:pPr>
          </w:p>
          <w:p w:rsidR="00FD1FF7" w:rsidRPr="004F1873" w:rsidRDefault="00FD1FF7" w:rsidP="007F7AB5">
            <w:pPr>
              <w:tabs>
                <w:tab w:val="left" w:pos="360"/>
              </w:tabs>
              <w:ind w:left="360"/>
            </w:pPr>
            <w:r w:rsidRPr="004F1873">
              <w:t xml:space="preserve">        1. Из приведенного перечня выберите формулы алканов и назовите их: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4</w:t>
            </w:r>
            <w:r w:rsidRPr="004F1873">
              <w:t xml:space="preserve">,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4</w:t>
            </w:r>
            <w:r w:rsidRPr="004F1873">
              <w:t xml:space="preserve">,   </w:t>
            </w:r>
            <w:r w:rsidRPr="004F1873">
              <w:br/>
              <w:t xml:space="preserve">          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2</w:t>
            </w:r>
            <w:r w:rsidRPr="004F1873">
              <w:t xml:space="preserve">,  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3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8</w:t>
            </w:r>
            <w:r w:rsidRPr="004F1873">
              <w:t xml:space="preserve">,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6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6</w:t>
            </w:r>
            <w:r w:rsidRPr="004F1873">
              <w:t xml:space="preserve">,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3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4</w:t>
            </w:r>
            <w:r w:rsidRPr="004F1873">
              <w:t xml:space="preserve">,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3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6</w:t>
            </w:r>
            <w:r w:rsidRPr="004F1873">
              <w:t xml:space="preserve">,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7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8</w:t>
            </w:r>
            <w:r w:rsidRPr="004F1873">
              <w:t>.</w:t>
            </w:r>
          </w:p>
          <w:p w:rsidR="00FD1FF7" w:rsidRPr="004F1873" w:rsidRDefault="00FD1FF7" w:rsidP="00FD1FF7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4F1873">
              <w:t>Назовите вещества:</w:t>
            </w:r>
            <w:r w:rsidRPr="004F1873">
              <w:br/>
              <w:t xml:space="preserve">а)  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2</w:t>
            </w:r>
            <w:r w:rsidRPr="004F1873">
              <w:t xml:space="preserve"> = </w:t>
            </w:r>
            <w:r w:rsidRPr="004F1873">
              <w:rPr>
                <w:lang w:val="en-US"/>
              </w:rPr>
              <w:t>CH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3</w:t>
            </w:r>
            <w:r w:rsidRPr="004F1873">
              <w:t xml:space="preserve">            б)  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3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2</w:t>
            </w:r>
            <w:r w:rsidRPr="004F1873">
              <w:t xml:space="preserve"> –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3</w:t>
            </w:r>
            <w:r w:rsidRPr="004F1873">
              <w:t xml:space="preserve"> 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  <w:rPr>
                <w:lang w:val="en-US"/>
              </w:rPr>
            </w:pPr>
            <w:r w:rsidRPr="004F1873">
              <w:t xml:space="preserve">                                    </w:t>
            </w:r>
            <w:r w:rsidRPr="004F1873">
              <w:rPr>
                <w:lang w:val="en-US"/>
              </w:rPr>
              <w:t xml:space="preserve">│                                          </w:t>
            </w:r>
            <w:proofErr w:type="spellStart"/>
            <w:r w:rsidRPr="004F1873">
              <w:rPr>
                <w:lang w:val="en-US"/>
              </w:rPr>
              <w:t>│</w:t>
            </w:r>
            <w:proofErr w:type="spellEnd"/>
            <w:r w:rsidRPr="004F1873">
              <w:rPr>
                <w:lang w:val="en-US"/>
              </w:rPr>
              <w:t xml:space="preserve">       </w:t>
            </w:r>
            <w:proofErr w:type="spellStart"/>
            <w:r w:rsidRPr="004F1873">
              <w:rPr>
                <w:lang w:val="en-US"/>
              </w:rPr>
              <w:t>│</w:t>
            </w:r>
            <w:proofErr w:type="spellEnd"/>
          </w:p>
          <w:p w:rsidR="00FD1FF7" w:rsidRPr="004F1873" w:rsidRDefault="00FD1FF7" w:rsidP="007F7AB5">
            <w:pPr>
              <w:tabs>
                <w:tab w:val="left" w:pos="360"/>
              </w:tabs>
              <w:rPr>
                <w:vertAlign w:val="subscript"/>
                <w:lang w:val="en-US"/>
              </w:rPr>
            </w:pPr>
            <w:r w:rsidRPr="004F1873">
              <w:rPr>
                <w:lang w:val="en-US"/>
              </w:rPr>
              <w:t xml:space="preserve">                                               CH</w:t>
            </w:r>
            <w:r w:rsidRPr="004F1873">
              <w:rPr>
                <w:vertAlign w:val="subscript"/>
                <w:lang w:val="en-US"/>
              </w:rPr>
              <w:t>3</w:t>
            </w:r>
            <w:r w:rsidRPr="004F1873">
              <w:rPr>
                <w:lang w:val="en-US"/>
              </w:rPr>
              <w:t xml:space="preserve">                                      </w:t>
            </w:r>
            <w:proofErr w:type="spellStart"/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  <w:lang w:val="en-US"/>
              </w:rPr>
              <w:t>3</w:t>
            </w:r>
            <w:proofErr w:type="spellEnd"/>
            <w:r w:rsidRPr="004F1873">
              <w:rPr>
                <w:lang w:val="en-US"/>
              </w:rPr>
              <w:t xml:space="preserve">  C</w:t>
            </w:r>
            <w:r w:rsidRPr="004F1873">
              <w:rPr>
                <w:vertAlign w:val="subscript"/>
                <w:lang w:val="en-US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  <w:lang w:val="en-US"/>
              </w:rPr>
              <w:t>5</w:t>
            </w:r>
          </w:p>
          <w:p w:rsidR="00FD1FF7" w:rsidRPr="004F1873" w:rsidRDefault="00FD1FF7" w:rsidP="007F7AB5">
            <w:pPr>
              <w:tabs>
                <w:tab w:val="left" w:pos="360"/>
              </w:tabs>
              <w:rPr>
                <w:vertAlign w:val="subscript"/>
                <w:lang w:val="en-US"/>
              </w:rPr>
            </w:pPr>
            <w:r w:rsidRPr="004F1873">
              <w:rPr>
                <w:lang w:val="en-US"/>
              </w:rPr>
              <w:t xml:space="preserve">                                                   CH</w:t>
            </w:r>
            <w:r w:rsidRPr="004F1873">
              <w:rPr>
                <w:vertAlign w:val="subscript"/>
                <w:lang w:val="en-US"/>
              </w:rPr>
              <w:t>3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  <w:rPr>
                <w:lang w:val="en-US"/>
              </w:rPr>
            </w:pPr>
            <w:r w:rsidRPr="004F1873">
              <w:rPr>
                <w:lang w:val="en-US"/>
              </w:rPr>
              <w:t xml:space="preserve">                                       </w:t>
            </w:r>
            <w:r w:rsidRPr="00FD1FF7">
              <w:rPr>
                <w:lang w:val="en-US"/>
              </w:rPr>
              <w:t xml:space="preserve"> </w:t>
            </w:r>
            <w:r w:rsidRPr="004F1873">
              <w:rPr>
                <w:lang w:val="en-US"/>
              </w:rPr>
              <w:t>│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  <w:rPr>
                <w:lang w:val="en-US"/>
              </w:rPr>
            </w:pPr>
            <w:r w:rsidRPr="004F1873">
              <w:rPr>
                <w:lang w:val="en-US"/>
              </w:rPr>
              <w:t xml:space="preserve">       </w:t>
            </w:r>
            <w:r w:rsidRPr="00FD1FF7">
              <w:rPr>
                <w:lang w:val="en-US"/>
              </w:rPr>
              <w:t xml:space="preserve"> </w:t>
            </w:r>
            <w:r w:rsidRPr="004F1873">
              <w:t>в</w:t>
            </w:r>
            <w:r w:rsidRPr="004F1873">
              <w:rPr>
                <w:lang w:val="en-US"/>
              </w:rPr>
              <w:t>)  CH</w:t>
            </w:r>
            <w:r w:rsidRPr="004F1873">
              <w:rPr>
                <w:vertAlign w:val="subscript"/>
                <w:lang w:val="en-US"/>
              </w:rPr>
              <w:t>3</w:t>
            </w:r>
            <w:r w:rsidRPr="004F1873">
              <w:rPr>
                <w:lang w:val="en-US"/>
              </w:rPr>
              <w:t xml:space="preserve"> – C  ≡  C – CH – CH</w:t>
            </w:r>
            <w:r w:rsidRPr="004F1873">
              <w:rPr>
                <w:vertAlign w:val="subscript"/>
                <w:lang w:val="en-US"/>
              </w:rPr>
              <w:t>3</w:t>
            </w:r>
            <w:r w:rsidRPr="004F1873">
              <w:rPr>
                <w:lang w:val="en-US"/>
              </w:rPr>
              <w:t xml:space="preserve"> 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</w:pPr>
            <w:r w:rsidRPr="004F1873">
              <w:t>3. С какими из перечисленных веще</w:t>
            </w:r>
            <w:proofErr w:type="gramStart"/>
            <w:r w:rsidRPr="004F1873">
              <w:t>ств  вз</w:t>
            </w:r>
            <w:proofErr w:type="gramEnd"/>
            <w:r w:rsidRPr="004F1873">
              <w:t xml:space="preserve">аимодействует вода? Ответ подтвердите  </w:t>
            </w:r>
            <w:r w:rsidRPr="004F1873">
              <w:br/>
              <w:t xml:space="preserve">    уравнениями реакций. </w:t>
            </w:r>
            <w:r w:rsidRPr="004F1873">
              <w:br/>
              <w:t xml:space="preserve">    а) этилен; б) метан; в) ацетилен; г) бензол.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  <w:rPr>
                <w:vertAlign w:val="subscript"/>
              </w:rPr>
            </w:pPr>
            <w:r w:rsidRPr="004F1873">
              <w:t xml:space="preserve">4. Осуществите превращение: </w:t>
            </w:r>
            <w:r w:rsidRPr="004F1873">
              <w:rPr>
                <w:lang w:val="en-US"/>
              </w:rPr>
              <w:t>CH</w:t>
            </w:r>
            <w:r w:rsidRPr="004F1873">
              <w:rPr>
                <w:vertAlign w:val="subscript"/>
              </w:rPr>
              <w:t>4</w:t>
            </w:r>
            <w:r w:rsidRPr="004F1873">
              <w:t xml:space="preserve"> </w:t>
            </w:r>
            <w:r w:rsidRPr="004F1873">
              <w:rPr>
                <w:lang w:val="en-US"/>
              </w:rPr>
              <w:sym w:font="Wingdings" w:char="F0E0"/>
            </w:r>
            <w:r w:rsidRPr="004F1873">
              <w:t xml:space="preserve">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2</w:t>
            </w:r>
            <w:r w:rsidRPr="004F1873">
              <w:t xml:space="preserve"> </w:t>
            </w:r>
            <w:r w:rsidRPr="004F1873">
              <w:rPr>
                <w:lang w:val="en-US"/>
              </w:rPr>
              <w:sym w:font="Wingdings" w:char="F0E0"/>
            </w:r>
            <w:r w:rsidRPr="004F1873">
              <w:t xml:space="preserve">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4</w:t>
            </w:r>
            <w:r w:rsidRPr="004F1873">
              <w:t xml:space="preserve"> </w:t>
            </w:r>
            <w:r w:rsidRPr="004F1873">
              <w:rPr>
                <w:lang w:val="en-US"/>
              </w:rPr>
              <w:sym w:font="Wingdings" w:char="F0E0"/>
            </w:r>
            <w:r w:rsidRPr="004F1873">
              <w:t xml:space="preserve">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5</w:t>
            </w:r>
            <w:r w:rsidRPr="004F1873">
              <w:rPr>
                <w:lang w:val="en-US"/>
              </w:rPr>
              <w:t>OH</w:t>
            </w:r>
            <w:r w:rsidRPr="004F1873">
              <w:t xml:space="preserve"> </w:t>
            </w:r>
            <w:r w:rsidRPr="004F1873">
              <w:rPr>
                <w:lang w:val="en-US"/>
              </w:rPr>
              <w:sym w:font="Wingdings" w:char="F0E0"/>
            </w:r>
            <w:r w:rsidRPr="004F1873">
              <w:t xml:space="preserve"> </w:t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2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5</w:t>
            </w:r>
            <w:r w:rsidRPr="004F1873">
              <w:rPr>
                <w:lang w:val="en-US"/>
              </w:rPr>
              <w:t>Br</w:t>
            </w:r>
            <w:r w:rsidRPr="004F1873">
              <w:t xml:space="preserve"> </w:t>
            </w:r>
            <w:r w:rsidRPr="004F1873">
              <w:rPr>
                <w:lang w:val="en-US"/>
              </w:rPr>
              <w:sym w:font="Wingdings" w:char="F0E0"/>
            </w:r>
            <w:r w:rsidRPr="004F1873">
              <w:rPr>
                <w:lang w:val="en-US"/>
              </w:rPr>
              <w:t>C</w:t>
            </w:r>
            <w:r w:rsidRPr="004F1873">
              <w:rPr>
                <w:vertAlign w:val="subscript"/>
              </w:rPr>
              <w:t>4</w:t>
            </w:r>
            <w:r w:rsidRPr="004F1873">
              <w:rPr>
                <w:lang w:val="en-US"/>
              </w:rPr>
              <w:t>H</w:t>
            </w:r>
            <w:r w:rsidRPr="004F1873">
              <w:rPr>
                <w:vertAlign w:val="subscript"/>
              </w:rPr>
              <w:t>10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</w:pPr>
            <w:r w:rsidRPr="004F1873">
              <w:t xml:space="preserve">5. При сжигании газообразного углеводорода с плотностью по водороду 21 </w:t>
            </w:r>
            <w:r w:rsidRPr="004F1873">
              <w:br/>
              <w:t xml:space="preserve">    получено 8,4л оксида углерода (</w:t>
            </w:r>
            <w:r w:rsidRPr="004F1873">
              <w:rPr>
                <w:lang w:val="en-US"/>
              </w:rPr>
              <w:t>IV</w:t>
            </w:r>
            <w:r w:rsidRPr="004F1873">
              <w:t xml:space="preserve">) (н.у.) и 6,75г воды. Определите формулу </w:t>
            </w:r>
            <w:r w:rsidRPr="004F1873">
              <w:br/>
              <w:t xml:space="preserve">    углеводорода.</w:t>
            </w:r>
          </w:p>
        </w:tc>
      </w:tr>
    </w:tbl>
    <w:p w:rsidR="00FD1FF7" w:rsidRPr="004F1873" w:rsidRDefault="00FD1FF7" w:rsidP="00FD1FF7">
      <w:pPr>
        <w:tabs>
          <w:tab w:val="left" w:pos="360"/>
        </w:tabs>
      </w:pPr>
      <w:r w:rsidRPr="004F1873">
        <w:t xml:space="preserve"> </w:t>
      </w:r>
    </w:p>
    <w:p w:rsidR="00FD1FF7" w:rsidRPr="004F1873" w:rsidRDefault="00FD1FF7" w:rsidP="00FD1FF7">
      <w:pPr>
        <w:tabs>
          <w:tab w:val="left" w:pos="360"/>
        </w:tabs>
        <w:jc w:val="center"/>
      </w:pPr>
      <w:r w:rsidRPr="004F1873">
        <w:t>Оценочный лист</w:t>
      </w:r>
    </w:p>
    <w:p w:rsidR="00FD1FF7" w:rsidRPr="004F1873" w:rsidRDefault="00FD1FF7" w:rsidP="00FD1FF7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D1FF7" w:rsidRPr="004F1873" w:rsidTr="007F7AB5">
        <w:tc>
          <w:tcPr>
            <w:tcW w:w="9571" w:type="dxa"/>
          </w:tcPr>
          <w:p w:rsidR="00FD1FF7" w:rsidRPr="004F1873" w:rsidRDefault="00FD1FF7" w:rsidP="00FD1FF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4F1873">
              <w:t>2 балла (1+1)                                         «3»    -   12 - 17</w:t>
            </w:r>
          </w:p>
          <w:p w:rsidR="00FD1FF7" w:rsidRPr="004F1873" w:rsidRDefault="00FD1FF7" w:rsidP="00FD1FF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4F1873">
              <w:t>3 балла                                                   «4»    -   18  - 22</w:t>
            </w:r>
          </w:p>
          <w:p w:rsidR="00FD1FF7" w:rsidRPr="004F1873" w:rsidRDefault="00FD1FF7" w:rsidP="00FD1FF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4F1873">
              <w:t>4 балла (2+2)                                         «5»    -   23 - 24</w:t>
            </w:r>
          </w:p>
          <w:p w:rsidR="00FD1FF7" w:rsidRPr="004F1873" w:rsidRDefault="00FD1FF7" w:rsidP="00FD1FF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4F1873">
              <w:t>5 баллов</w:t>
            </w:r>
          </w:p>
          <w:p w:rsidR="00FD1FF7" w:rsidRPr="004F1873" w:rsidRDefault="00FD1FF7" w:rsidP="00FD1FF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4F1873">
              <w:t>10 баллов</w:t>
            </w:r>
            <w:r w:rsidRPr="004F1873">
              <w:br/>
              <w:t>_________</w:t>
            </w:r>
          </w:p>
          <w:p w:rsidR="00FD1FF7" w:rsidRPr="004F1873" w:rsidRDefault="00FD1FF7" w:rsidP="007F7AB5">
            <w:pPr>
              <w:tabs>
                <w:tab w:val="left" w:pos="360"/>
              </w:tabs>
              <w:ind w:left="720"/>
            </w:pPr>
            <w:r w:rsidRPr="004F1873">
              <w:t xml:space="preserve">         24 балла</w:t>
            </w:r>
          </w:p>
        </w:tc>
      </w:tr>
    </w:tbl>
    <w:p w:rsidR="00FD1FF7" w:rsidRPr="004F1873" w:rsidRDefault="00FD1FF7" w:rsidP="00FD1FF7">
      <w:pPr>
        <w:tabs>
          <w:tab w:val="left" w:pos="360"/>
        </w:tabs>
      </w:pPr>
    </w:p>
    <w:p w:rsidR="00FD1FF7" w:rsidRPr="004F1873" w:rsidRDefault="00FD1FF7" w:rsidP="00FD1FF7">
      <w:pPr>
        <w:tabs>
          <w:tab w:val="left" w:pos="360"/>
        </w:tabs>
        <w:jc w:val="center"/>
      </w:pPr>
      <w:r w:rsidRPr="004F1873">
        <w:t>Учет баллов</w:t>
      </w:r>
    </w:p>
    <w:p w:rsidR="00FD1FF7" w:rsidRPr="004F1873" w:rsidRDefault="00FD1FF7" w:rsidP="00FD1FF7">
      <w:pPr>
        <w:tabs>
          <w:tab w:val="left" w:pos="360"/>
        </w:tabs>
        <w:jc w:val="center"/>
      </w:pPr>
    </w:p>
    <w:p w:rsidR="00FD1FF7" w:rsidRPr="004F1873" w:rsidRDefault="00FD1FF7" w:rsidP="00FD1FF7">
      <w:pPr>
        <w:tabs>
          <w:tab w:val="left" w:pos="360"/>
        </w:tabs>
      </w:pPr>
      <w:r w:rsidRPr="004F1873">
        <w:t>Ведется в тетради преподавателя различными цветами.</w:t>
      </w:r>
      <w:r w:rsidRPr="004F187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FD1FF7" w:rsidRPr="004F1873" w:rsidTr="007F7AB5">
        <w:tc>
          <w:tcPr>
            <w:tcW w:w="2628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Цвет</w:t>
            </w:r>
          </w:p>
        </w:tc>
        <w:tc>
          <w:tcPr>
            <w:tcW w:w="6943" w:type="dxa"/>
          </w:tcPr>
          <w:p w:rsidR="00FD1FF7" w:rsidRPr="004F1873" w:rsidRDefault="00FD1FF7" w:rsidP="007F7AB5">
            <w:pPr>
              <w:tabs>
                <w:tab w:val="left" w:pos="360"/>
              </w:tabs>
              <w:jc w:val="center"/>
            </w:pPr>
            <w:r w:rsidRPr="004F1873">
              <w:t>Выполняемая работа</w:t>
            </w:r>
          </w:p>
        </w:tc>
      </w:tr>
      <w:tr w:rsidR="00FD1FF7" w:rsidRPr="004F1873" w:rsidTr="007F7AB5">
        <w:tc>
          <w:tcPr>
            <w:tcW w:w="2628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Красный</w:t>
            </w:r>
          </w:p>
        </w:tc>
        <w:tc>
          <w:tcPr>
            <w:tcW w:w="6943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Домашние и контрольные работы</w:t>
            </w:r>
          </w:p>
        </w:tc>
      </w:tr>
      <w:tr w:rsidR="00FD1FF7" w:rsidRPr="004F1873" w:rsidTr="007F7AB5">
        <w:tc>
          <w:tcPr>
            <w:tcW w:w="2628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Синий</w:t>
            </w:r>
          </w:p>
        </w:tc>
        <w:tc>
          <w:tcPr>
            <w:tcW w:w="6943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Работа на уроке</w:t>
            </w:r>
          </w:p>
        </w:tc>
      </w:tr>
      <w:tr w:rsidR="00FD1FF7" w:rsidRPr="004F1873" w:rsidTr="007F7AB5">
        <w:tc>
          <w:tcPr>
            <w:tcW w:w="2628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Черный</w:t>
            </w:r>
          </w:p>
        </w:tc>
        <w:tc>
          <w:tcPr>
            <w:tcW w:w="6943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Работа у доски</w:t>
            </w:r>
          </w:p>
        </w:tc>
      </w:tr>
      <w:tr w:rsidR="00FD1FF7" w:rsidRPr="004F1873" w:rsidTr="007F7AB5">
        <w:tc>
          <w:tcPr>
            <w:tcW w:w="2628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Зеленый</w:t>
            </w:r>
          </w:p>
        </w:tc>
        <w:tc>
          <w:tcPr>
            <w:tcW w:w="6943" w:type="dxa"/>
          </w:tcPr>
          <w:p w:rsidR="00FD1FF7" w:rsidRPr="004F1873" w:rsidRDefault="00FD1FF7" w:rsidP="007F7AB5">
            <w:pPr>
              <w:tabs>
                <w:tab w:val="left" w:pos="360"/>
              </w:tabs>
            </w:pPr>
            <w:r w:rsidRPr="004F1873">
              <w:t>Дополнительные работы</w:t>
            </w:r>
          </w:p>
        </w:tc>
      </w:tr>
    </w:tbl>
    <w:p w:rsidR="00FD1FF7" w:rsidRPr="004F1873" w:rsidRDefault="00FD1FF7" w:rsidP="00FD1FF7">
      <w:pPr>
        <w:tabs>
          <w:tab w:val="left" w:pos="360"/>
        </w:tabs>
      </w:pPr>
    </w:p>
    <w:p w:rsidR="00FD1FF7" w:rsidRPr="004F1873" w:rsidRDefault="00FD1FF7" w:rsidP="00FD1FF7">
      <w:pPr>
        <w:tabs>
          <w:tab w:val="left" w:pos="360"/>
        </w:tabs>
      </w:pPr>
    </w:p>
    <w:p w:rsidR="00FD1FF7" w:rsidRPr="004F1873" w:rsidRDefault="00FD1FF7" w:rsidP="00FD1FF7">
      <w:pPr>
        <w:tabs>
          <w:tab w:val="left" w:pos="360"/>
        </w:tabs>
      </w:pPr>
      <w:r w:rsidRPr="004F1873">
        <w:t>Промежуточные аттестации (подсчет баллов с выставлением оценок в журнал) проходят в соответствии с планированием (зачеты по темам, контрольные и лабораторные работы).</w:t>
      </w:r>
    </w:p>
    <w:p w:rsidR="00FD1FF7" w:rsidRPr="004F1873" w:rsidRDefault="00FD1FF7" w:rsidP="00FD1FF7">
      <w:pPr>
        <w:tabs>
          <w:tab w:val="left" w:pos="360"/>
        </w:tabs>
      </w:pPr>
    </w:p>
    <w:p w:rsidR="009F65ED" w:rsidRDefault="009F65ED"/>
    <w:sectPr w:rsidR="009F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0A"/>
    <w:multiLevelType w:val="hybridMultilevel"/>
    <w:tmpl w:val="70420CEC"/>
    <w:lvl w:ilvl="0" w:tplc="2A3E009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A863661"/>
    <w:multiLevelType w:val="hybridMultilevel"/>
    <w:tmpl w:val="0CD6B4D2"/>
    <w:lvl w:ilvl="0" w:tplc="3D101EF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F7"/>
    <w:rsid w:val="009F65ED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2013-10-12T15:23:00Z</dcterms:created>
  <dcterms:modified xsi:type="dcterms:W3CDTF">2013-10-12T15:24:00Z</dcterms:modified>
</cp:coreProperties>
</file>