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64" w:rsidRPr="00C42DE9" w:rsidRDefault="00C42DE9" w:rsidP="00C42DE9">
      <w:pPr>
        <w:jc w:val="center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C42DE9">
        <w:rPr>
          <w:rFonts w:ascii="Times New Roman" w:hAnsi="Times New Roman" w:cs="Times New Roman"/>
          <w:b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-348615</wp:posOffset>
            </wp:positionV>
            <wp:extent cx="2705100" cy="2133600"/>
            <wp:effectExtent l="19050" t="0" r="0" b="0"/>
            <wp:wrapNone/>
            <wp:docPr id="2" name="Рисунок 1" descr="http://im6-tub-ru.yandex.net/i?id=54699233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54699233-70-72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                             </w:t>
      </w:r>
      <w:r w:rsidR="00FB7F64" w:rsidRPr="00C42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Автор:   Князева Е.А.</w:t>
      </w:r>
    </w:p>
    <w:p w:rsidR="00FB7F64" w:rsidRPr="00C42DE9" w:rsidRDefault="00C42DE9" w:rsidP="00C42DE9">
      <w:pPr>
        <w:jc w:val="center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90170</wp:posOffset>
            </wp:positionV>
            <wp:extent cx="1485900" cy="1981200"/>
            <wp:effectExtent l="19050" t="0" r="0" b="0"/>
            <wp:wrapTight wrapText="bothSides">
              <wp:wrapPolygon edited="0">
                <wp:start x="-277" y="0"/>
                <wp:lineTo x="-277" y="21392"/>
                <wp:lineTo x="21600" y="21392"/>
                <wp:lineTo x="21600" y="0"/>
                <wp:lineTo x="-277" y="0"/>
              </wp:wrapPolygon>
            </wp:wrapTight>
            <wp:docPr id="1" name="Рисунок 1" descr="http://market.sakh.com/files/b/m/2013/02/27/d02c0b39fccb762d92135e060fce536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ket.sakh.com/files/b/m/2013/02/27/d02c0b39fccb762d92135e060fce536c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F64" w:rsidRPr="00C42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ГБОУ СОШ № 507</w:t>
      </w:r>
    </w:p>
    <w:p w:rsidR="00FB7F64" w:rsidRPr="00C42DE9" w:rsidRDefault="00FB7F64" w:rsidP="00C42DE9">
      <w:pPr>
        <w:jc w:val="center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C42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Московского района</w:t>
      </w:r>
    </w:p>
    <w:p w:rsidR="00FB7F64" w:rsidRPr="00C42DE9" w:rsidRDefault="00EC3674" w:rsidP="00C42DE9">
      <w:pPr>
        <w:jc w:val="center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C42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Санкт-Петербург 2010</w:t>
      </w:r>
      <w:r w:rsidR="00FB7F64" w:rsidRPr="00C42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 г.</w:t>
      </w:r>
    </w:p>
    <w:p w:rsidR="00FB7F64" w:rsidRPr="007C128E" w:rsidRDefault="00FB7F64" w:rsidP="00FB7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DE9" w:rsidRDefault="00C42DE9" w:rsidP="00FB7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B2D" w:rsidRPr="00C42DE9" w:rsidRDefault="00FB7F64" w:rsidP="00FB7F64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DE9">
        <w:rPr>
          <w:rFonts w:ascii="Times New Roman" w:hAnsi="Times New Roman" w:cs="Times New Roman"/>
          <w:sz w:val="28"/>
          <w:szCs w:val="28"/>
        </w:rPr>
        <w:t>«Применение технологии работы в группах и парах переменного состава на уроках химии»</w:t>
      </w:r>
    </w:p>
    <w:p w:rsidR="00FB7F64" w:rsidRPr="00C42DE9" w:rsidRDefault="00C42DE9" w:rsidP="00FB7F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FB7F64" w:rsidRPr="00C42DE9">
        <w:rPr>
          <w:rFonts w:ascii="Times New Roman" w:hAnsi="Times New Roman" w:cs="Times New Roman"/>
          <w:sz w:val="28"/>
          <w:szCs w:val="28"/>
        </w:rPr>
        <w:t xml:space="preserve">(на примере урока  </w:t>
      </w:r>
      <w:r w:rsidR="00EC3674" w:rsidRPr="00C42DE9">
        <w:rPr>
          <w:rFonts w:ascii="Times New Roman" w:hAnsi="Times New Roman" w:cs="Times New Roman"/>
          <w:sz w:val="28"/>
          <w:szCs w:val="28"/>
        </w:rPr>
        <w:t>«Диеновые углеводороды.</w:t>
      </w:r>
      <w:proofErr w:type="gramEnd"/>
      <w:r w:rsidR="00EC3674" w:rsidRPr="00C42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674" w:rsidRPr="00C42DE9">
        <w:rPr>
          <w:rFonts w:ascii="Times New Roman" w:hAnsi="Times New Roman" w:cs="Times New Roman"/>
          <w:sz w:val="28"/>
          <w:szCs w:val="28"/>
        </w:rPr>
        <w:t>Каучуки</w:t>
      </w:r>
      <w:r w:rsidR="00FB7F64" w:rsidRPr="00C42DE9">
        <w:rPr>
          <w:rFonts w:ascii="Times New Roman" w:hAnsi="Times New Roman" w:cs="Times New Roman"/>
          <w:sz w:val="28"/>
          <w:szCs w:val="28"/>
        </w:rPr>
        <w:t>»)</w:t>
      </w:r>
      <w:r w:rsidR="00EC3674" w:rsidRPr="00C42D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3674" w:rsidRPr="00C42DE9" w:rsidRDefault="007C128E" w:rsidP="00D41CF9">
      <w:pPr>
        <w:spacing w:after="0"/>
        <w:ind w:left="17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8247C" w:rsidRPr="00C42DE9">
        <w:rPr>
          <w:rFonts w:ascii="Times New Roman" w:eastAsia="Times New Roman" w:hAnsi="Times New Roman" w:cs="Times New Roman"/>
          <w:bCs/>
          <w:sz w:val="28"/>
          <w:szCs w:val="28"/>
        </w:rPr>
        <w:t>Одним  из м</w:t>
      </w:r>
      <w:r w:rsidR="00FB7F64" w:rsidRPr="00C42DE9">
        <w:rPr>
          <w:rFonts w:ascii="Times New Roman" w:eastAsia="Times New Roman" w:hAnsi="Times New Roman" w:cs="Times New Roman"/>
          <w:bCs/>
          <w:sz w:val="28"/>
          <w:szCs w:val="28"/>
        </w:rPr>
        <w:t>етод</w:t>
      </w:r>
      <w:r w:rsidR="005F4598" w:rsidRPr="00C42DE9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FB7F64"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формирования коммуникативной компетенции</w:t>
      </w:r>
      <w:r w:rsidR="00F8247C" w:rsidRPr="00C42DE9">
        <w:rPr>
          <w:rFonts w:ascii="Times New Roman" w:eastAsia="Times New Roman" w:hAnsi="Times New Roman" w:cs="Times New Roman"/>
          <w:bCs/>
          <w:sz w:val="28"/>
          <w:szCs w:val="28"/>
        </w:rPr>
        <w:t>, котор</w:t>
      </w:r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="00F8247C"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игра</w:t>
      </w:r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ет важную роль в </w:t>
      </w:r>
      <w:r w:rsidR="005F4598" w:rsidRPr="00C42DE9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F4598"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рмировании  </w:t>
      </w:r>
      <w:proofErr w:type="spellStart"/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компетенций  учащегося, является работа в группах  и парах переменного состава. Такой подход позволяет сформировать у учащихся делиться новой изученной информацией и тем самым, закреплять полученные знания. Кроме того, к</w:t>
      </w:r>
      <w:r w:rsidR="00EC3674" w:rsidRPr="00C42DE9">
        <w:rPr>
          <w:rFonts w:ascii="Times New Roman" w:eastAsia="Times New Roman" w:hAnsi="Times New Roman" w:cs="Times New Roman"/>
          <w:bCs/>
          <w:sz w:val="28"/>
          <w:szCs w:val="28"/>
        </w:rPr>
        <w:t>ак показывает практика</w:t>
      </w:r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, именно общение со сверстниками позволяет </w:t>
      </w:r>
      <w:r w:rsidR="00A67766"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наиболее</w:t>
      </w:r>
      <w:r w:rsidR="00EC3674"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полно воспринять и усваивать полученную информацию.</w:t>
      </w:r>
    </w:p>
    <w:p w:rsidR="00EC3674" w:rsidRPr="00C42DE9" w:rsidRDefault="00EC3674" w:rsidP="00D41CF9">
      <w:pPr>
        <w:spacing w:after="0"/>
        <w:ind w:left="17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   Применять данную технологию можно на любом материале и с участием учащихся любого возраста. </w:t>
      </w:r>
      <w:r w:rsidRPr="00C42DE9">
        <w:rPr>
          <w:rFonts w:ascii="Times New Roman" w:hAnsi="Times New Roman" w:cs="Times New Roman"/>
          <w:bCs/>
          <w:sz w:val="28"/>
          <w:szCs w:val="28"/>
        </w:rPr>
        <w:t xml:space="preserve">Данный урок служит для формирования предметных и  </w:t>
      </w:r>
      <w:proofErr w:type="spellStart"/>
      <w:r w:rsidRPr="00C42DE9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C42DE9">
        <w:rPr>
          <w:rFonts w:ascii="Times New Roman" w:hAnsi="Times New Roman" w:cs="Times New Roman"/>
          <w:bCs/>
          <w:sz w:val="28"/>
          <w:szCs w:val="28"/>
        </w:rPr>
        <w:t xml:space="preserve"> знаний, умений и навыков у учащихся 10  класса в процессе самостоятельного получения и закрепления материала по органической химии.</w:t>
      </w:r>
    </w:p>
    <w:p w:rsidR="00EC3674" w:rsidRPr="00C42DE9" w:rsidRDefault="00EC3674" w:rsidP="00D41C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2DE9">
        <w:rPr>
          <w:rFonts w:ascii="Times New Roman" w:hAnsi="Times New Roman" w:cs="Times New Roman"/>
          <w:bCs/>
          <w:sz w:val="28"/>
          <w:szCs w:val="28"/>
        </w:rPr>
        <w:tab/>
        <w:t>Целью урока является усвоение учащимися материала курса химии на уровне компетенции посредством самостоятельного изучения теоретического материала, выполнения учащимися ряда заданий и контроля усвоения знаний в группах переменного состава.</w:t>
      </w:r>
    </w:p>
    <w:p w:rsidR="00EC3674" w:rsidRPr="00C42DE9" w:rsidRDefault="00EC3674" w:rsidP="00D41C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2DE9">
        <w:rPr>
          <w:rFonts w:ascii="Times New Roman" w:hAnsi="Times New Roman" w:cs="Times New Roman"/>
          <w:bCs/>
          <w:sz w:val="28"/>
          <w:szCs w:val="28"/>
        </w:rPr>
        <w:t xml:space="preserve">    В качестве оснащения урока используется </w:t>
      </w:r>
      <w:proofErr w:type="spellStart"/>
      <w:r w:rsidRPr="00C42DE9">
        <w:rPr>
          <w:rFonts w:ascii="Times New Roman" w:hAnsi="Times New Roman" w:cs="Times New Roman"/>
          <w:bCs/>
          <w:sz w:val="28"/>
          <w:szCs w:val="28"/>
        </w:rPr>
        <w:t>мультимедийная</w:t>
      </w:r>
      <w:proofErr w:type="spellEnd"/>
      <w:r w:rsidRPr="00C42DE9">
        <w:rPr>
          <w:rFonts w:ascii="Times New Roman" w:hAnsi="Times New Roman" w:cs="Times New Roman"/>
          <w:bCs/>
          <w:sz w:val="28"/>
          <w:szCs w:val="28"/>
        </w:rPr>
        <w:t xml:space="preserve"> презентация, источники информации (учебники различных авторов), опорные конспекты.</w:t>
      </w:r>
    </w:p>
    <w:p w:rsidR="00EC3674" w:rsidRPr="00C42DE9" w:rsidRDefault="00EC3674" w:rsidP="00D41CF9">
      <w:pPr>
        <w:spacing w:after="0"/>
        <w:ind w:left="170"/>
        <w:rPr>
          <w:rFonts w:ascii="Times New Roman" w:hAnsi="Times New Roman" w:cs="Times New Roman"/>
          <w:bCs/>
          <w:sz w:val="28"/>
          <w:szCs w:val="28"/>
        </w:rPr>
      </w:pPr>
      <w:r w:rsidRPr="00C42DE9">
        <w:rPr>
          <w:rFonts w:ascii="Times New Roman" w:hAnsi="Times New Roman" w:cs="Times New Roman"/>
          <w:bCs/>
          <w:sz w:val="28"/>
          <w:szCs w:val="28"/>
        </w:rPr>
        <w:t xml:space="preserve">     Работа учащихся походит в несколько стадий, каждая из которых включает в себя активную работу учащихся в группах, с</w:t>
      </w:r>
      <w:r w:rsidR="00390CF1" w:rsidRPr="00C42DE9">
        <w:rPr>
          <w:rFonts w:ascii="Times New Roman" w:hAnsi="Times New Roman" w:cs="Times New Roman"/>
          <w:bCs/>
          <w:sz w:val="28"/>
          <w:szCs w:val="28"/>
        </w:rPr>
        <w:t>остав которых меняется в течение</w:t>
      </w:r>
      <w:r w:rsidRPr="00C42DE9">
        <w:rPr>
          <w:rFonts w:ascii="Times New Roman" w:hAnsi="Times New Roman" w:cs="Times New Roman"/>
          <w:bCs/>
          <w:sz w:val="28"/>
          <w:szCs w:val="28"/>
        </w:rPr>
        <w:t xml:space="preserve"> урока.</w:t>
      </w:r>
    </w:p>
    <w:p w:rsidR="00FB7F64" w:rsidRPr="00C42DE9" w:rsidRDefault="00390CF1" w:rsidP="00D41CF9">
      <w:pPr>
        <w:spacing w:after="0"/>
        <w:ind w:left="17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2DE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C3674" w:rsidRPr="00C42DE9">
        <w:rPr>
          <w:rFonts w:ascii="Times New Roman" w:hAnsi="Times New Roman" w:cs="Times New Roman"/>
          <w:bCs/>
          <w:sz w:val="28"/>
          <w:szCs w:val="28"/>
        </w:rPr>
        <w:t xml:space="preserve">Для создания позитивного настроя на уроке и последующей презентации темы урока </w:t>
      </w:r>
      <w:r w:rsidRPr="00C42DE9">
        <w:rPr>
          <w:rFonts w:ascii="Times New Roman" w:hAnsi="Times New Roman" w:cs="Times New Roman"/>
          <w:bCs/>
          <w:sz w:val="28"/>
          <w:szCs w:val="28"/>
        </w:rPr>
        <w:t xml:space="preserve"> учитель предлагает ответить учащимся на вопросы: «Любите ли Вы праздники? Что, по вашему мнению, создает праздничное настроение?» Отвечая на вопросы, учащиеся называют  воздушные шары</w:t>
      </w:r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качестве одного  из атрибутов праздника. Учитель приносит воздушные </w:t>
      </w:r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шары  и предлагает каждому выбрать понравившийся. В результате на первом этапе формируются группы первого состава (можно распределить ребят в группы, например, по цвету  воздушных шаров) и презентуется тема урока через обсуждение материала, из которого состоят воздушные шары (резина-каучук). Учитель формулирует тему урока: «Диеновые углеводороды».</w:t>
      </w:r>
    </w:p>
    <w:p w:rsidR="00390CF1" w:rsidRPr="00C42DE9" w:rsidRDefault="00390CF1" w:rsidP="00D41CF9">
      <w:pPr>
        <w:spacing w:after="0"/>
        <w:ind w:left="17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Второй этап урока включает в себя  самостоятельное изучение материала и обмен информацией в парах внутри каждой группы. Каждый учащийся получает </w:t>
      </w:r>
      <w:r w:rsidR="00971636"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карточку с заданием, которое необходимо выполнить, пользуясь материалом учебника. Все задания поделены на несколько групп: состав и строение диеновых углеводородов, изомерия и номенклатура  </w:t>
      </w:r>
      <w:proofErr w:type="spellStart"/>
      <w:r w:rsidR="00971636" w:rsidRPr="00C42DE9">
        <w:rPr>
          <w:rFonts w:ascii="Times New Roman" w:eastAsia="Times New Roman" w:hAnsi="Times New Roman" w:cs="Times New Roman"/>
          <w:bCs/>
          <w:sz w:val="28"/>
          <w:szCs w:val="28"/>
        </w:rPr>
        <w:t>алкадиенов</w:t>
      </w:r>
      <w:proofErr w:type="spellEnd"/>
      <w:r w:rsidR="00971636"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,  способы получения диенов, химические свойства, каучуки, их виды и значение. Каждый получает опорный конспект в виде таблицы. Выполняя </w:t>
      </w:r>
      <w:proofErr w:type="gramStart"/>
      <w:r w:rsidR="00971636" w:rsidRPr="00C42DE9">
        <w:rPr>
          <w:rFonts w:ascii="Times New Roman" w:eastAsia="Times New Roman" w:hAnsi="Times New Roman" w:cs="Times New Roman"/>
          <w:bCs/>
          <w:sz w:val="28"/>
          <w:szCs w:val="28"/>
        </w:rPr>
        <w:t>задания</w:t>
      </w:r>
      <w:proofErr w:type="gramEnd"/>
      <w:r w:rsidR="00971636"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учащиеся заполняют соответствующую графу таблицы. Учитель может проверить  правильность выполнения заданий. На этом же этапе учащиеся работают в парах, знакомя друг друга с аспектом темы, который они изучали. Состав пар внутри каждой группы меняется. Таким образом, в ходе работы все учащиеся внутри группы изучают все вопросы изучаемой темы и заполняют опорный конспект.</w:t>
      </w:r>
    </w:p>
    <w:p w:rsidR="00971636" w:rsidRPr="00C42DE9" w:rsidRDefault="00B6550C" w:rsidP="00D41CF9">
      <w:pPr>
        <w:spacing w:after="0"/>
        <w:ind w:left="17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третьем этапе состав групп меняется. Учащиеся объединяются в новые группы- группы «экспертов» (в каждой группе объединяются «эксперты» в оном вопросе: строение </w:t>
      </w:r>
      <w:proofErr w:type="spellStart"/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>алкадиенов</w:t>
      </w:r>
      <w:proofErr w:type="spellEnd"/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, химические свойства, строение </w:t>
      </w:r>
      <w:proofErr w:type="spellStart"/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>алкадиенов</w:t>
      </w:r>
      <w:proofErr w:type="spellEnd"/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т.д.). Каждая группа готовит небольшое короткое выступление, освещая свой аспект. Таким образом подводится итог урока, закрепляется изученный материал, снимаются вопросы, которые могли остаться у учащихся после изучения темы</w:t>
      </w:r>
      <w:proofErr w:type="gramStart"/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>Во время выступления предлагается задавать вопросы «экспертам».</w:t>
      </w:r>
    </w:p>
    <w:p w:rsidR="00B6550C" w:rsidRPr="00C42DE9" w:rsidRDefault="00B6550C" w:rsidP="00D41CF9">
      <w:pPr>
        <w:spacing w:after="0"/>
        <w:ind w:left="17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   В качестве рефлексии  можно провести небольшой экспресс- тест по типу  « </w:t>
      </w:r>
      <w:proofErr w:type="spellStart"/>
      <w:proofErr w:type="gramStart"/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>верю</w:t>
      </w:r>
      <w:proofErr w:type="gramEnd"/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>\</w:t>
      </w:r>
      <w:proofErr w:type="spellEnd"/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верю». Для закрепления знаний и умений урока, в качестве домашнего задания учащимся предлагается составить и решить цепочку превращений по теме « Химические свойства и способы получения </w:t>
      </w:r>
      <w:proofErr w:type="spellStart"/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>алкадиенов</w:t>
      </w:r>
      <w:proofErr w:type="spellEnd"/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B6550C" w:rsidRPr="00C42DE9" w:rsidRDefault="00B6550C" w:rsidP="00D41CF9">
      <w:pPr>
        <w:spacing w:after="0"/>
        <w:ind w:left="17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результате такой активной самостоятельной работы учащиеся не только получают прочные знания по теме</w:t>
      </w:r>
      <w:proofErr w:type="gramStart"/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., </w:t>
      </w:r>
      <w:proofErr w:type="gramEnd"/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>но формируют коммуникативные компетенции.</w:t>
      </w:r>
    </w:p>
    <w:p w:rsidR="00EC3674" w:rsidRPr="00C42DE9" w:rsidRDefault="00EC3674" w:rsidP="00D41CF9">
      <w:pPr>
        <w:spacing w:after="0"/>
        <w:ind w:left="17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766" w:rsidRPr="00C42DE9" w:rsidRDefault="00A67766" w:rsidP="007C128E">
      <w:pPr>
        <w:spacing w:after="0"/>
        <w:ind w:left="170"/>
        <w:rPr>
          <w:sz w:val="28"/>
          <w:szCs w:val="28"/>
        </w:rPr>
      </w:pPr>
      <w:r w:rsidRPr="00C42DE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</w:p>
    <w:p w:rsidR="00FB7F64" w:rsidRDefault="00FB7F64"/>
    <w:sectPr w:rsidR="00FB7F64" w:rsidSect="001D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F64"/>
    <w:rsid w:val="00007361"/>
    <w:rsid w:val="001D0B2D"/>
    <w:rsid w:val="00390CF1"/>
    <w:rsid w:val="005F4598"/>
    <w:rsid w:val="007C128E"/>
    <w:rsid w:val="00971636"/>
    <w:rsid w:val="00A67766"/>
    <w:rsid w:val="00B6550C"/>
    <w:rsid w:val="00C42DE9"/>
    <w:rsid w:val="00D41CF9"/>
    <w:rsid w:val="00EC3674"/>
    <w:rsid w:val="00F8247C"/>
    <w:rsid w:val="00FB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2013-10-06T20:51:00Z</dcterms:created>
  <dcterms:modified xsi:type="dcterms:W3CDTF">2013-10-07T20:12:00Z</dcterms:modified>
</cp:coreProperties>
</file>