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39C" w:rsidRPr="0045539C" w:rsidRDefault="0045539C" w:rsidP="0045539C">
      <w:pPr>
        <w:spacing w:after="0" w:line="240" w:lineRule="auto"/>
        <w:ind w:right="-425"/>
        <w:jc w:val="center"/>
        <w:rPr>
          <w:rFonts w:ascii="Times New Roman" w:eastAsia="Calibri" w:hAnsi="Times New Roman" w:cs="Times New Roman"/>
          <w:b/>
          <w:color w:val="333333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</w:rPr>
        <w:t>Интегрированный урок по изобразительному искусству, истории, 7 класс</w:t>
      </w:r>
      <w:r w:rsidRPr="0045539C">
        <w:rPr>
          <w:rFonts w:ascii="Times New Roman" w:eastAsia="Calibri" w:hAnsi="Times New Roman" w:cs="Times New Roman"/>
          <w:b/>
          <w:color w:val="333333"/>
          <w:sz w:val="24"/>
          <w:szCs w:val="24"/>
        </w:rPr>
        <w:t>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урока: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« Виды изобразительного искусства».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539C">
        <w:rPr>
          <w:rFonts w:ascii="Times New Roman" w:eastAsia="Calibri" w:hAnsi="Times New Roman" w:cs="Times New Roman"/>
          <w:sz w:val="24"/>
          <w:szCs w:val="24"/>
        </w:rPr>
        <w:t>« М.В.Ломоносов – художник. Мозаика».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Цели урока: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1. Закрепить знания учащихся о видах изобразительного искусства;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формировать познавательный интерес к изобразительному искусству и его истории;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сформировать представление о мозаике, как о виде монументального искусства.</w:t>
      </w:r>
    </w:p>
    <w:p w:rsidR="0045539C" w:rsidRPr="0045539C" w:rsidRDefault="0045539C" w:rsidP="0045539C">
      <w:pPr>
        <w:spacing w:after="0" w:line="240" w:lineRule="auto"/>
        <w:ind w:left="284" w:right="-425" w:hanging="284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2. Развивать навыки работы с бумагой в технике аппликации; чувство композиции (расположение элементов рисунка на листе бумаги); определение оттенков холодных и тёплых цветов с целью развития художественного вкуса.</w:t>
      </w:r>
    </w:p>
    <w:p w:rsid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3. Воспитывать нравственно-эстетическое отношение к миру и искусству; </w:t>
      </w:r>
      <w:r>
        <w:rPr>
          <w:rFonts w:ascii="Times New Roman" w:eastAsia="Calibri" w:hAnsi="Times New Roman" w:cs="Times New Roman"/>
          <w:sz w:val="24"/>
          <w:szCs w:val="24"/>
        </w:rPr>
        <w:t xml:space="preserve">чувства гордости </w:t>
      </w:r>
    </w:p>
    <w:p w:rsid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за поморов и </w:t>
      </w:r>
      <w:r w:rsidRPr="0045539C">
        <w:rPr>
          <w:rFonts w:ascii="Times New Roman" w:eastAsia="Calibri" w:hAnsi="Times New Roman" w:cs="Times New Roman"/>
          <w:sz w:val="24"/>
          <w:szCs w:val="24"/>
        </w:rPr>
        <w:t>родной северный край, подарившего миру великого ученого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В. Ломоносова.   </w:t>
      </w:r>
    </w:p>
    <w:p w:rsid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Вызвать ощущения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сопричастности к истории родного края; организация коллективной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деятельности; уважительное отношение к мнению одноклассников и их работам.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Оборудование: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1. Для учителя: презентация по теме.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2. Для учащихся: альбом или лист бумаги,  простой карандаш, ластик, цветная бумага, ножницы, клей.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Оформление классной доски: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центральная часть – дата, тема.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План урока: 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Организационная часть</w:t>
      </w:r>
      <w:r w:rsidR="00822E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Закрепление изученного материала</w:t>
      </w:r>
      <w:r w:rsidR="00822E26">
        <w:rPr>
          <w:rFonts w:ascii="Times New Roman" w:eastAsia="Calibri" w:hAnsi="Times New Roman" w:cs="Times New Roman"/>
          <w:sz w:val="24"/>
          <w:szCs w:val="24"/>
        </w:rPr>
        <w:t>.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Сообщение нового материала</w:t>
      </w:r>
      <w:r w:rsidR="00822E2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П</w:t>
      </w:r>
      <w:r w:rsidR="00822E26">
        <w:rPr>
          <w:rFonts w:ascii="Times New Roman" w:eastAsia="Calibri" w:hAnsi="Times New Roman" w:cs="Times New Roman"/>
          <w:sz w:val="24"/>
          <w:szCs w:val="24"/>
        </w:rPr>
        <w:t>остановка художественной задачи.</w:t>
      </w:r>
    </w:p>
    <w:p w:rsidR="0045539C" w:rsidRPr="0045539C" w:rsidRDefault="00822E26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Практическое выполнение задания</w:t>
      </w:r>
      <w:r w:rsidR="0045539C" w:rsidRPr="0045539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Подведение итогов.</w:t>
      </w:r>
    </w:p>
    <w:p w:rsidR="0045539C" w:rsidRPr="0045539C" w:rsidRDefault="0045539C" w:rsidP="0045539C">
      <w:pPr>
        <w:numPr>
          <w:ilvl w:val="0"/>
          <w:numId w:val="1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Домашнее задание.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Ход урока.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1. Организационная часть</w:t>
      </w:r>
      <w:r w:rsidRPr="0045539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1) Установить должную дисциплину в классе.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2) Отметить отсутствующих.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3) Проверить подготовку к уроку.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4) Сообщить тему, цели и задачи урока.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– Рассмотрим 5 слайдов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(для эмоционального настроя на урок, пока не обсуждая их).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нашего урока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« Вида изобразительного искусства. М.В.Ломоносов – художник».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 В первой части урока мы вспомним  о видах изобразительного искусства, закрепим знания о них. Эти знания вам пригодятся на уроках истории, при изучении тем, связанных с культурой и искусством разных стран и народов. Затем </w:t>
      </w:r>
      <w:r w:rsidR="00DE7203">
        <w:rPr>
          <w:rFonts w:ascii="Times New Roman" w:eastAsia="Calibri" w:hAnsi="Times New Roman" w:cs="Times New Roman"/>
          <w:sz w:val="24"/>
          <w:szCs w:val="24"/>
        </w:rPr>
        <w:t xml:space="preserve">наши ответственные группы 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познаком</w:t>
      </w:r>
      <w:r w:rsidR="00DE7203">
        <w:rPr>
          <w:rFonts w:ascii="Times New Roman" w:eastAsia="Calibri" w:hAnsi="Times New Roman" w:cs="Times New Roman"/>
          <w:sz w:val="24"/>
          <w:szCs w:val="24"/>
        </w:rPr>
        <w:t>ят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вас с одним из видов монументального искусства, – каким вы сами должны будете понять из рассказа и определить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(мозаикой)</w:t>
      </w:r>
      <w:r w:rsidRPr="0045539C">
        <w:rPr>
          <w:rFonts w:ascii="Times New Roman" w:eastAsia="Calibri" w:hAnsi="Times New Roman" w:cs="Times New Roman"/>
          <w:sz w:val="24"/>
          <w:szCs w:val="24"/>
        </w:rPr>
        <w:t>. И, наконец, перейдем к практической работе по этой теме. Это умение пригодится вам и в повседневной жизни. Ваши работы  будут прекрасным украшением интерьера вашей комнаты. Также будем развивать творческие способности, воспитывать в себе уважительное отношение к мнению одноклассников и их работам.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2. Закрепление изученного материала.</w:t>
      </w:r>
    </w:p>
    <w:p w:rsidR="004B7783" w:rsidRDefault="00310E9E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E67A12" wp14:editId="70E5D130">
            <wp:simplePos x="0" y="0"/>
            <wp:positionH relativeFrom="column">
              <wp:posOffset>3278505</wp:posOffset>
            </wp:positionH>
            <wp:positionV relativeFrom="paragraph">
              <wp:posOffset>42545</wp:posOffset>
            </wp:positionV>
            <wp:extent cx="744855" cy="552450"/>
            <wp:effectExtent l="19050" t="19050" r="17145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9D854" wp14:editId="60CCDBB1">
            <wp:extent cx="756507" cy="561975"/>
            <wp:effectExtent l="19050" t="19050" r="2476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30" cy="571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7E8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DE72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4F297" wp14:editId="74AB43CC">
            <wp:extent cx="676275" cy="532825"/>
            <wp:effectExtent l="19050" t="19050" r="952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4" cy="556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7E8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DE72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4EB1C" wp14:editId="79CC70B4">
            <wp:extent cx="723900" cy="537752"/>
            <wp:effectExtent l="19050" t="19050" r="1905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3" cy="549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72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C99EF" wp14:editId="057A38EC">
            <wp:extent cx="714375" cy="530677"/>
            <wp:effectExtent l="19050" t="19050" r="9525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94" cy="532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720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129E" w:rsidRDefault="0075129E" w:rsidP="0045539C">
      <w:pPr>
        <w:spacing w:after="0" w:line="240" w:lineRule="auto"/>
        <w:ind w:right="-425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B7783" w:rsidRPr="0045539C" w:rsidRDefault="004B7783" w:rsidP="004B7783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5539C">
        <w:rPr>
          <w:rFonts w:ascii="Times New Roman" w:eastAsia="Calibri" w:hAnsi="Times New Roman" w:cs="Times New Roman"/>
          <w:sz w:val="24"/>
          <w:szCs w:val="24"/>
        </w:rPr>
        <w:t>– Какие виды изобразительного искусства вы знаете?</w:t>
      </w:r>
    </w:p>
    <w:p w:rsidR="004B7783" w:rsidRPr="0045539C" w:rsidRDefault="004B7783" w:rsidP="004B7783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(Живопись, графика, скульптура, архитектура, декоративно-прикладное искусство.)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lastRenderedPageBreak/>
        <w:t>2. – Рассмотрите репродукции (обращаемся к презентации)  определите вид изобразительного искусства, на листочках, которые лежат перед вами, напишите название вида изобразительного искусства. Обменяйтесь листочками с соседом по парте, проверьте его работу. Если считаете, что работа выполнена правильно, поставьте «+».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3.  – Прочитайте, какие виды изобразительного искусства вы выписали. (Проверка). Поднимите руку, кто допустил ошибки. Какие ошибки вы допустили?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4.  – Вернемся к репродукциям и докажем, что это именно тот вид изобразительного искусства, о котором мы говорим.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45539C">
        <w:rPr>
          <w:rFonts w:ascii="Times New Roman" w:eastAsia="Calibri" w:hAnsi="Times New Roman" w:cs="Times New Roman"/>
          <w:b/>
          <w:sz w:val="24"/>
          <w:szCs w:val="24"/>
        </w:rPr>
        <w:t xml:space="preserve">Учащиеся дают краткую характеристику видов изобразительного искусства: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живопись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– произведение искусства, выполненное красками, мягкими материалами;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графика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– изображение на бумаге или картоне карандашом, пером, углем (твёрдыми материалами) или с помощью специальных приспособлений, машин – печатная графика;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скульптура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– объемное изображение человека, животного;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архитектура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– искусство проектировать и строить;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декоративно-прикладное искусство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-  художественное оформление предметов быта.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        </w:t>
      </w:r>
      <w:r w:rsidRPr="0045539C">
        <w:rPr>
          <w:rFonts w:ascii="Times New Roman" w:eastAsia="Calibri" w:hAnsi="Times New Roman" w:cs="Times New Roman"/>
          <w:b/>
          <w:i/>
          <w:sz w:val="24"/>
          <w:szCs w:val="24"/>
        </w:rPr>
        <w:t>Жанры изобразительного искусства: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Анималистический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Портрет (парадный, интимный, групповой)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Пейзаж (сельский, городской, архитектурный, индустриальный, героический, марина, природа)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Натюрморт (цветочный, со снедью, бытовые вещи, атрибуты спорта и искусства)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Сюжетно-тематическая картина (историческая, батальная, бытовая, сказочно-былинная,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религиозно-мифологическая)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5. - Скажите, пожалуйста, где находятся и хранятся  произведения искусства, памятники истории и культуры?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(В музеях, частных коллекциях, на площадях и парках)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6.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–  Почему мы должны знать и охранять эти произведения искусства, зачем они нам нужны?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(Потому что это всемирное культурное достояние, которое должно быть сохранено для других поколений, чтобы быть высокообразованными людьми. Общество накапливает в музеях мудрость красоты, ибо она связывает живых и давно умерших, оставляя в произведениях размышления о жизни человека).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3. Сообщение нового материала.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1.  – Искусство, которое рассчитано на массовое восприятие и существующее в объединении с архитектурой, принято называть монументальным. Оно «живет» на внутренних и внешних стенах зданий и сооружений, на улицах городов.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2.  – Приведите примеры.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(Скульптуры – памятники, скульптуры-фонтаны, обелиски, статуи, мозаики, фрески, панно, витражи и т.д.)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3.  – Сегодня мы более подробно познакомимся с одним из видов монументального искусства. Какие ещё вы знаете виды изобразительного искусства, о которых мы не говорили на уроках? 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– мозаикой.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- Как вы представляете мозаику?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(Мозаика – вид монументального искусства, изображение, составленное из кусочков, разноцветных натуральных камней, стекла (смальты), керамики, дерева и других материалов.)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4.  – Мозаику называют вечной живописью. Из глубокой древности дошли до нас мозаичные картины, не померкнув и не потеряв своих красок.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5539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Сообщение 1 группы учащихся:</w:t>
      </w:r>
    </w:p>
    <w:p w:rsidR="0045539C" w:rsidRPr="0045539C" w:rsidRDefault="00DE7203" w:rsidP="00F35FA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7E1EB" wp14:editId="08D2B0D8">
            <wp:extent cx="742950" cy="557238"/>
            <wp:effectExtent l="19050" t="19050" r="19050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88" cy="557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6F1FD" wp14:editId="720E2E21">
            <wp:extent cx="733425" cy="550095"/>
            <wp:effectExtent l="19050" t="19050" r="9525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9" cy="551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CA32C" wp14:editId="70DC9A23">
            <wp:extent cx="752475" cy="564383"/>
            <wp:effectExtent l="19050" t="19050" r="9525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15" cy="564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211AC" wp14:editId="023CCEFA">
            <wp:extent cx="762000" cy="571526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15" cy="572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CF7FA" wp14:editId="452223A4">
            <wp:extent cx="742950" cy="557239"/>
            <wp:effectExtent l="19050" t="19050" r="19050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57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35F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539C" w:rsidRPr="0045539C">
        <w:rPr>
          <w:rFonts w:ascii="Times New Roman" w:eastAsia="Calibri" w:hAnsi="Times New Roman" w:cs="Times New Roman"/>
          <w:sz w:val="24"/>
          <w:szCs w:val="24"/>
        </w:rPr>
        <w:t xml:space="preserve">В Древнем Египте мозаика из пластинок и кубиков, из природных камней применялась для украшения различных изделий бытового назначения. Также использовались полудрагоценные и драгоценные камни.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Античные мастера, чтобы изображения богов и муз оставались на века, не писали их краской, а «набирали» из разноцветных камней, а впоследствии стали использовать для этого кусочки специально сваренного непрозрачного стекла – смальты. Такие «картины», сохранившиеся через века в своём первозданном виде, получили название – «мозаика».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История мозаики начинается в Древней Греции и служит воплощению человеческих фантазий уже более 5000 лет. Были времена, когда только полы дворцов великих правителей могли быть украшены мозаикой. Уже в Древнем Риме и Византии это искусство получило весьма широкое распространение, после чего было надолго забыто и возродилось лишь в середине XVIII века. В Византии мозаика заняла господствующее положение в убранстве храмов. На весь мир прославились знаменитые сохранившиеся равеннские мозаики из мавзолея Галлы Плацидии и декоративные мозаичные композиции церквей Сан-Витале и Сант- Аполлинаре-ин –Классе.   </w:t>
      </w:r>
    </w:p>
    <w:p w:rsidR="0045539C" w:rsidRPr="0045539C" w:rsidRDefault="0045539C" w:rsidP="004553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  В эпоху поздней Римской империи мозаику уже можно встретить практически везде – и в частных домах, и в общественных сооружениях. По большей части ею отделывают пол, на стенах же предпочтение отдают фрескам. В результате рождаются нарядные и по-настоящему величественные пространства, достойные знати.</w:t>
      </w:r>
    </w:p>
    <w:p w:rsidR="0045539C" w:rsidRPr="0045539C" w:rsidRDefault="0045539C" w:rsidP="004553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Раннехристианское искусство Византии полюбило мозаику за поражающую воображение игру света, яркость и неизменность цветов. Золотые кусочки смальты таинственно переливались и играли на сводах и стенах храмов, прекрасно передавая нерукотворное Божественное сияние.</w:t>
      </w:r>
    </w:p>
    <w:p w:rsidR="0045539C" w:rsidRPr="0045539C" w:rsidRDefault="0045539C" w:rsidP="004553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Сообщение 2 группы учащихся:</w:t>
      </w:r>
    </w:p>
    <w:p w:rsidR="0045539C" w:rsidRPr="0045539C" w:rsidRDefault="0045539C" w:rsidP="004553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На Руси мозаика появилась после принятия христианства с X века. Но не стала распространенной техникой из-за дороговизны материала – смальту приходилось привозить из-за моря, так как у нас ее делать не умели. </w:t>
      </w:r>
    </w:p>
    <w:p w:rsidR="0045539C" w:rsidRPr="0045539C" w:rsidRDefault="0045539C" w:rsidP="0045539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Позже, под долгим гнетом татаро-монгольского ига, искусство выкладывания мозаики во многих странах было забыто, мозаики не создавались, постепенно технология их изготовления была утрачена и заменена более простой и дешевой техникой фрески.</w:t>
      </w:r>
    </w:p>
    <w:p w:rsidR="0045539C" w:rsidRPr="00F35FAC" w:rsidRDefault="0045539C" w:rsidP="00F35FA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В России мозаичные изображения получили распространение с XVIII века. Особенно увлеченно работал над мозаикой М.В.Ломоносов.  Ломоносов говорил: «Науки художествам путь показывают; художества происхождение наук ускоряют. Обои общею пользою согласно служат».</w:t>
      </w:r>
      <w:r w:rsidR="00F35FAC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45539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Историк, ритор, механик, минералог,</w:t>
      </w:r>
    </w:p>
    <w:p w:rsidR="0045539C" w:rsidRPr="0045539C" w:rsidRDefault="0045539C" w:rsidP="0045539C">
      <w:pPr>
        <w:spacing w:after="0" w:line="240" w:lineRule="auto"/>
        <w:ind w:left="1276" w:right="-425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художник и стихотворец, </w:t>
      </w:r>
    </w:p>
    <w:p w:rsidR="00DE7203" w:rsidRPr="00F35FAC" w:rsidRDefault="0045539C" w:rsidP="00F35FAC">
      <w:pPr>
        <w:spacing w:after="0" w:line="240" w:lineRule="auto"/>
        <w:ind w:left="1276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он всё испытал и всё прошёл. </w:t>
      </w:r>
      <w:r w:rsidR="00F35FA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bCs/>
          <w:i/>
          <w:sz w:val="24"/>
          <w:szCs w:val="24"/>
        </w:rPr>
        <w:t>А.С.Пушкин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DE7203" w:rsidRDefault="00DE7203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BE12C32" wp14:editId="0869829D">
            <wp:extent cx="752475" cy="564383"/>
            <wp:effectExtent l="19050" t="19050" r="9525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0" cy="56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2C46BAB" wp14:editId="54636685">
            <wp:extent cx="752475" cy="564382"/>
            <wp:effectExtent l="19050" t="19050" r="9525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83" cy="564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460EFA3" wp14:editId="15D5E23C">
            <wp:extent cx="771525" cy="578670"/>
            <wp:effectExtent l="19050" t="19050" r="952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38" cy="57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54DD1B" wp14:editId="57B32F52">
            <wp:extent cx="762000" cy="571527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1" cy="571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A0EF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F14626B">
            <wp:extent cx="781050" cy="587593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6" cy="58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sz w:val="24"/>
          <w:szCs w:val="24"/>
        </w:rPr>
        <w:t>Родился 8(19) ноября 1711 года в Архангельской губернии в д. Мишанская (Денисовка) близ Холмогор в семье крестьянина-помора.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    Грамоте обучил Михаила дьячок местной церкви. Страсть к знаниям, тяжёлая обстановка в семье заставили Ломоносова принять решение - оставить родной дом и отправиться в Москву.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    В 1730 году поступил в Славяно-греко-латинскую академию в Москве, где он не только приобрёл вкус к научным занятиям, но изучил латинский язык, ознакомился с тогдашними науками и учебными дисциплинами.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Вначале 1736 как один из лучших студентов Ломоносов был направлен в университет при Петербургской академии наук. Несмотря на тяжёлые условия жизни, любознательный юноша с первых дней прибытия в Академию, проявил огромный интерес к наукам.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bCs/>
          <w:sz w:val="24"/>
          <w:szCs w:val="24"/>
        </w:rPr>
        <w:t>А осенью 1736 г. трое лучших студентов, в том числе Ломоносов, были отправлены Академией Наук в Германию, для обучения математике, физике, химии философии и металлургии.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В период обучения в Германии Ломоносову и его товарищам, были предписаны занятия рисованием. В течение двух лет Ломоносов систематически упражнялся в рисовании, заложив тем самым, прочную основу для дальнейшего развития своих способностей в изобразительном искусстве. Подлинный талант Ломоносова-художника раскрылся в мозаичном искусстве, где слились воедино его естественнонаучные и художественные дарования.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В середине 40-х годов внимание учёного привлекло древнее искусство составлять из цветных стеклянных сплавов (смальт) картины и портреты. В 1745 году канцлер М. И. Воронцов привёз из Рима несколько мозаичных картин. Эти мозаики отличались богатством оттенков, что напоминало масляную живопись. Но итальянцы хранили в тайне способы приготовления смальт. Ломоносов знал, что ещё в Киевской Руси было распространено мозаичное искусство, но позже секрет изготовления мозаик на Руси был утерян. Ломоносов поставил перед собой задачу возродить в России это забытое искусство.</w:t>
      </w:r>
    </w:p>
    <w:p w:rsidR="00DA0EF1" w:rsidRDefault="00DA0EF1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1D5FE6F" wp14:editId="598EA949">
            <wp:simplePos x="0" y="0"/>
            <wp:positionH relativeFrom="column">
              <wp:posOffset>3472815</wp:posOffset>
            </wp:positionH>
            <wp:positionV relativeFrom="paragraph">
              <wp:posOffset>33020</wp:posOffset>
            </wp:positionV>
            <wp:extent cx="723900" cy="542290"/>
            <wp:effectExtent l="19050" t="19050" r="19050" b="101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0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5BF4C45" wp14:editId="66DD9FB9">
            <wp:extent cx="733425" cy="550094"/>
            <wp:effectExtent l="19050" t="19050" r="9525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4" cy="550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720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5539C"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E720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F455FEF" wp14:editId="037E4AF7">
            <wp:extent cx="742950" cy="557238"/>
            <wp:effectExtent l="19050" t="19050" r="19050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8" cy="558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5539C"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DE720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F0E91DE" wp14:editId="0CFEA49A">
            <wp:extent cx="723900" cy="542950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8" cy="544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5539C"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6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5630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FFD6F34" wp14:editId="589FEDC3">
            <wp:extent cx="742950" cy="557238"/>
            <wp:effectExtent l="19050" t="19050" r="1905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61" cy="560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2563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Cs/>
          <w:sz w:val="24"/>
          <w:szCs w:val="24"/>
        </w:rPr>
      </w:pPr>
      <w:r w:rsidRPr="0045539C">
        <w:rPr>
          <w:rFonts w:ascii="Times New Roman" w:eastAsia="Calibri" w:hAnsi="Times New Roman" w:cs="Times New Roman"/>
          <w:bCs/>
          <w:sz w:val="24"/>
          <w:szCs w:val="24"/>
        </w:rPr>
        <w:t xml:space="preserve">В 1748 он создал химическую лабораторию, в которой проводил научные исследования, в том числе разрабатывал состав стекла, фарфора и смальты, которую использовал для своих мозаик. Ломоносов возродил и одновременно создал и собственную технику мозаичного набора. Построил в Усть-Рудицах стекольную фабрику, организовал производство смальт и мозаик, художественных и бытовых вещей из цветного стекла.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Cs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Он положил много труда на организацию, научно- исследовательскую и творческую работу в области мозаики. Провел более 4 тысяч опытных плавок стекла с минеральными красителями, получил 112 тонов и 1000 оттенков. Многими его рецептами пользуются до сих пор.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Работы Ломоносова шли успешно. В январе 1750 года он продемонстрировал изготовленные им цветные стёкла в Академическом собрании.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Вот лишь некоторые мозаики, сделанные в мастерской М.В.Ломоносова: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</w:rPr>
        <w:t>-  Иконка «Нерукотворный Спас».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1761. 11,2 Х 9 (Исторический Музей, Москва)</w:t>
      </w:r>
    </w:p>
    <w:p w:rsidR="0045539C" w:rsidRPr="0045539C" w:rsidRDefault="0045539C" w:rsidP="0045539C">
      <w:pPr>
        <w:numPr>
          <w:ilvl w:val="0"/>
          <w:numId w:val="2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Цветовая гамма мозаики. </w:t>
      </w:r>
    </w:p>
    <w:p w:rsidR="0045539C" w:rsidRPr="0045539C" w:rsidRDefault="0045539C" w:rsidP="0045539C">
      <w:pPr>
        <w:numPr>
          <w:ilvl w:val="0"/>
          <w:numId w:val="2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«Апельсинный цвет» - поиск чисто живописного декоративного решения. </w:t>
      </w:r>
    </w:p>
    <w:p w:rsidR="0045539C" w:rsidRPr="0045539C" w:rsidRDefault="0045539C" w:rsidP="0045539C">
      <w:pPr>
        <w:numPr>
          <w:ilvl w:val="0"/>
          <w:numId w:val="2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«Сложен Михайло Ломоносовым в начинание опытов мозаичного художества в Санкт-Петербурге». </w:t>
      </w:r>
    </w:p>
    <w:p w:rsidR="0045539C" w:rsidRPr="0045539C" w:rsidRDefault="0045539C" w:rsidP="00DA0EF1">
      <w:pPr>
        <w:numPr>
          <w:ilvl w:val="0"/>
          <w:numId w:val="2"/>
        </w:numPr>
        <w:tabs>
          <w:tab w:val="clear" w:pos="720"/>
          <w:tab w:val="num" w:pos="-851"/>
          <w:tab w:val="num" w:pos="284"/>
        </w:tabs>
        <w:spacing w:after="0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Рассчитана на освещение свечами и лампадами и на восприятие с определенного расстояния </w:t>
      </w:r>
    </w:p>
    <w:p w:rsidR="0045539C" w:rsidRPr="0045539C" w:rsidRDefault="0045539C" w:rsidP="00DA0EF1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45539C">
        <w:rPr>
          <w:rFonts w:ascii="Times New Roman" w:eastAsia="Times New Roman" w:hAnsi="Times New Roman" w:cs="Times New Roman"/>
          <w:b/>
          <w:bCs/>
          <w:color w:val="FF3300"/>
          <w:sz w:val="24"/>
          <w:szCs w:val="24"/>
          <w:lang w:eastAsia="ru-RU"/>
        </w:rPr>
        <w:t xml:space="preserve"> </w:t>
      </w:r>
      <w:r w:rsidRPr="004553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«Портрет </w:t>
      </w:r>
      <w:r w:rsidRPr="004553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Петра </w:t>
      </w:r>
      <w:r w:rsidRPr="0045539C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4553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». 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1754г. (Государственный Эрмитаж) </w:t>
      </w:r>
    </w:p>
    <w:p w:rsidR="0045539C" w:rsidRPr="0045539C" w:rsidRDefault="0045539C" w:rsidP="0045539C">
      <w:pPr>
        <w:numPr>
          <w:ilvl w:val="0"/>
          <w:numId w:val="3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«Преобразователь России». </w:t>
      </w:r>
    </w:p>
    <w:p w:rsidR="0045539C" w:rsidRPr="0045539C" w:rsidRDefault="0045539C" w:rsidP="0045539C">
      <w:pPr>
        <w:numPr>
          <w:ilvl w:val="0"/>
          <w:numId w:val="3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Мозаичный портрет монарха: Петр молод, полон энергии и весел; умный открытый взгляд. </w:t>
      </w:r>
    </w:p>
    <w:p w:rsidR="00325630" w:rsidRPr="0075129E" w:rsidRDefault="0045539C" w:rsidP="00DA0EF1">
      <w:pPr>
        <w:numPr>
          <w:ilvl w:val="0"/>
          <w:numId w:val="3"/>
        </w:numPr>
        <w:tabs>
          <w:tab w:val="clear" w:pos="720"/>
          <w:tab w:val="num" w:pos="-851"/>
          <w:tab w:val="num" w:pos="284"/>
        </w:tabs>
        <w:spacing w:after="0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Венец монументальной мозаики. </w:t>
      </w:r>
    </w:p>
    <w:p w:rsidR="0045539C" w:rsidRPr="0045539C" w:rsidRDefault="0045539C" w:rsidP="00DA0EF1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</w:rPr>
        <w:t xml:space="preserve">- «Св. Александр Невский».  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1757-1758гг. ( Музей Ломоносова) </w:t>
      </w:r>
    </w:p>
    <w:p w:rsidR="0045539C" w:rsidRPr="0045539C" w:rsidRDefault="0045539C" w:rsidP="0045539C">
      <w:pPr>
        <w:numPr>
          <w:ilvl w:val="0"/>
          <w:numId w:val="4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Любимый исторический герой. </w:t>
      </w:r>
    </w:p>
    <w:p w:rsidR="0045539C" w:rsidRPr="0045539C" w:rsidRDefault="0045539C" w:rsidP="0045539C">
      <w:pPr>
        <w:numPr>
          <w:ilvl w:val="0"/>
          <w:numId w:val="4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Картина о победе А.Невского на Чудском озере. </w:t>
      </w:r>
    </w:p>
    <w:p w:rsidR="0045539C" w:rsidRPr="0045539C" w:rsidRDefault="0045539C" w:rsidP="0045539C">
      <w:pPr>
        <w:numPr>
          <w:ilvl w:val="0"/>
          <w:numId w:val="4"/>
        </w:numPr>
        <w:tabs>
          <w:tab w:val="clear" w:pos="720"/>
          <w:tab w:val="num" w:pos="-851"/>
          <w:tab w:val="num" w:pos="284"/>
        </w:tabs>
        <w:spacing w:after="0" w:afterAutospacing="1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Портрет: красные смальты передают бархат княжеской шапки и горностаевой мантии. </w:t>
      </w:r>
    </w:p>
    <w:p w:rsidR="00DA0EF1" w:rsidRDefault="0045539C" w:rsidP="00DA0EF1">
      <w:pPr>
        <w:numPr>
          <w:ilvl w:val="0"/>
          <w:numId w:val="4"/>
        </w:numPr>
        <w:tabs>
          <w:tab w:val="clear" w:pos="720"/>
          <w:tab w:val="num" w:pos="-851"/>
          <w:tab w:val="num" w:pos="284"/>
        </w:tabs>
        <w:spacing w:after="0" w:line="240" w:lineRule="auto"/>
        <w:ind w:left="0" w:right="-425" w:firstLine="0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«Защитник земли русской». </w:t>
      </w:r>
    </w:p>
    <w:p w:rsidR="00DA0EF1" w:rsidRDefault="0045539C" w:rsidP="00DA0EF1">
      <w:pPr>
        <w:tabs>
          <w:tab w:val="num" w:pos="720"/>
        </w:tabs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DA0EF1">
        <w:rPr>
          <w:rFonts w:ascii="Times New Roman" w:eastAsia="Calibri" w:hAnsi="Times New Roman" w:cs="Times New Roman"/>
          <w:b/>
          <w:sz w:val="24"/>
          <w:szCs w:val="24"/>
        </w:rPr>
        <w:t xml:space="preserve">- «Екатерина II». </w:t>
      </w:r>
      <w:r w:rsidRPr="00DA0EF1">
        <w:rPr>
          <w:rFonts w:ascii="Times New Roman" w:eastAsia="Calibri" w:hAnsi="Times New Roman" w:cs="Times New Roman"/>
          <w:sz w:val="24"/>
          <w:szCs w:val="24"/>
        </w:rPr>
        <w:t xml:space="preserve">Мозаика Ломоносовской мастерской. 1763г. В собрании Государственного Русского Музея. </w:t>
      </w:r>
    </w:p>
    <w:p w:rsidR="00DA0EF1" w:rsidRDefault="0045539C" w:rsidP="00DA0EF1">
      <w:pPr>
        <w:tabs>
          <w:tab w:val="num" w:pos="720"/>
        </w:tabs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DA0EF1">
        <w:rPr>
          <w:rFonts w:ascii="Times New Roman" w:eastAsia="Calibri" w:hAnsi="Times New Roman" w:cs="Times New Roman"/>
          <w:b/>
          <w:sz w:val="24"/>
          <w:szCs w:val="24"/>
        </w:rPr>
        <w:t xml:space="preserve">- «Мозаичный портрет П.И.Шувалова». </w:t>
      </w:r>
      <w:r w:rsidRPr="00DA0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EF1">
        <w:rPr>
          <w:rFonts w:ascii="Times New Roman" w:eastAsia="Calibri" w:hAnsi="Times New Roman" w:cs="Times New Roman"/>
          <w:sz w:val="24"/>
          <w:szCs w:val="24"/>
        </w:rPr>
        <w:t>1785. Мозаика Ломоносов</w:t>
      </w:r>
      <w:r w:rsidR="00DA0EF1">
        <w:rPr>
          <w:rFonts w:ascii="Times New Roman" w:eastAsia="Calibri" w:hAnsi="Times New Roman" w:cs="Times New Roman"/>
          <w:sz w:val="24"/>
          <w:szCs w:val="24"/>
        </w:rPr>
        <w:t xml:space="preserve">ской мастерской. </w:t>
      </w:r>
      <w:r w:rsidR="00DA0EF1" w:rsidRPr="00DA0EF1">
        <w:rPr>
          <w:rFonts w:ascii="Times New Roman" w:eastAsia="Calibri" w:hAnsi="Times New Roman" w:cs="Times New Roman"/>
          <w:sz w:val="24"/>
          <w:szCs w:val="24"/>
        </w:rPr>
        <w:t xml:space="preserve">В собрании </w:t>
      </w:r>
      <w:r w:rsidRPr="00DA0EF1">
        <w:rPr>
          <w:rFonts w:ascii="Times New Roman" w:eastAsia="Calibri" w:hAnsi="Times New Roman" w:cs="Times New Roman"/>
          <w:sz w:val="24"/>
          <w:szCs w:val="24"/>
        </w:rPr>
        <w:t xml:space="preserve">Государственного Эрмитажа. </w:t>
      </w:r>
    </w:p>
    <w:p w:rsidR="0045539C" w:rsidRPr="00DA0EF1" w:rsidRDefault="0045539C" w:rsidP="00DA0EF1">
      <w:pPr>
        <w:tabs>
          <w:tab w:val="num" w:pos="-851"/>
          <w:tab w:val="num" w:pos="284"/>
        </w:tabs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DA0EF1">
        <w:rPr>
          <w:rFonts w:ascii="Times New Roman" w:eastAsia="Calibri" w:hAnsi="Times New Roman" w:cs="Times New Roman"/>
          <w:b/>
          <w:sz w:val="24"/>
          <w:szCs w:val="24"/>
        </w:rPr>
        <w:t xml:space="preserve">- «Великий князь Пётр Фёдорович». </w:t>
      </w:r>
      <w:r w:rsidRPr="00DA0EF1">
        <w:rPr>
          <w:rFonts w:ascii="Times New Roman" w:eastAsia="Calibri" w:hAnsi="Times New Roman" w:cs="Times New Roman"/>
          <w:sz w:val="24"/>
          <w:szCs w:val="24"/>
        </w:rPr>
        <w:t xml:space="preserve">Мозаика Ломоносовской мастерской. В собрании Государственного Русского музея. </w:t>
      </w:r>
    </w:p>
    <w:p w:rsidR="0045539C" w:rsidRPr="0045539C" w:rsidRDefault="0045539C" w:rsidP="0045539C">
      <w:pPr>
        <w:tabs>
          <w:tab w:val="num" w:pos="-851"/>
        </w:tabs>
        <w:spacing w:after="0" w:line="240" w:lineRule="auto"/>
        <w:ind w:right="-425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Сообщение 3 группы учащихся:</w:t>
      </w:r>
    </w:p>
    <w:p w:rsidR="0045539C" w:rsidRPr="0045539C" w:rsidRDefault="00325630" w:rsidP="0045539C">
      <w:pPr>
        <w:tabs>
          <w:tab w:val="num" w:pos="-851"/>
        </w:tabs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F8C8BB">
            <wp:extent cx="939756" cy="704850"/>
            <wp:effectExtent l="19050" t="19050" r="1333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31" cy="704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BAFFE7">
            <wp:extent cx="942975" cy="707264"/>
            <wp:effectExtent l="19050" t="19050" r="9525" b="171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0" cy="70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DCEC0B">
            <wp:extent cx="939757" cy="704850"/>
            <wp:effectExtent l="19050" t="19050" r="1333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58" cy="708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5539C" w:rsidRPr="0045539C">
        <w:rPr>
          <w:rFonts w:ascii="Times New Roman" w:eastAsia="Calibri" w:hAnsi="Times New Roman" w:cs="Times New Roman"/>
          <w:b/>
          <w:sz w:val="24"/>
          <w:szCs w:val="24"/>
        </w:rPr>
        <w:t>- «Полтавская баталия»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М. В. Ломоносов любил и знал историю Отечества. Беря за оригинал живопись маслом, он всегда считался с требованиями иной техники и иного назначения, перерабатывал композиции в сторону большей обобщённости и лаконизма и усиливал насыщенность цветов, построенных на контрастных сопоставлениях. Преднамеренная их транспортировка на язык другой, более обобщенной и лаконичной техники, рассчитанной на обозрение издалека, на выразительный силуэт и интенсивное цветовое пятно.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Но всегда главное внимание его было обращено на идейно - образное решение и переосмысление сюжета. 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Мозаика задумывалась для интерьеров величественного Петропавловского собора, северную стену которого Ломоносов решил украсить «Полтавой», тем самым, прославляя деяния Петра I и развивая петровские традиции начала XVIII века. За художественную основу для создания мозаики Ломоносов взял цветную гравюру с картины маслом Мартена Младшего (первая четверть XVIII века) «Полтавская баталия 27 июня 1709 года».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Мозаика огромна - 481х644 см. (309,764 кв. м). Она состоит из миллиона тридцати тысяч кубиков смальты, набранных и укреплённых на плоском медном подносе весом 80 пудов (1280 кг).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М.В. Ломоносов работал над этой мозаикой с восемью помощниками.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Используя исторические документы того времени, М.В. Ломоносов создает при этом неповторимую, лаконичную и монументальную мозаику, о которой он писал: «Представлен Петр Великий в немалой опасности, когда он в последний раз выехал к сражению, при наклонении в бегство Карла …надеясть, напереди и назади генералы и солдаты, охраняя государя, колют и стреляют неприятеля. Близко впереди гранодер со штыком, направленным в неприятеля, оглянулся на монарха, яко бы негодуя, что так далече отваживается».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Ломоносов ввел образ русского солдата, спасающего царя Петра. Эта тема перекликается с событием под освобожденным Нотебургом, когда бомбардир Петр Алексеев хотел забраться на сосну и посмотреть на расположение противника, но вдруг солдат оттолкнул царя и полез сам, и через минуту упал, сраженный вражеской пулей. Это урочище под Шлиссельбургом называли «Красные сосны». Легенда бытовала в конце XVIII- нач. XIX веков. И таких легенд о спасении простым солдатом царя Петра было немало. Михаил Васильевич Ломоносов использует эти легенды в мозаике, тем самым, подчеркивая значение роли русского солдата на войне.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Простой солдат с мушкетом изображён в самом центре композиции, перед Петром I, сидящим на коне. Солдат преграждает путь царю, пытаясь защитить его от вражеской пули. Он как бы сдерживает Петра от порыва прорваться в гущу схватки и возможности погибнуть. Ломоносов М.В. выдвигает на первый план обычного гренадера, символизирующего народ, роль которого - по мысли художника - столь же значительна в битве с противником, как и самого Петра I и его сподвижников. Пётр I изображён в левой части композиции в образе смелого полководца, ведущего русские войска в бой. На нём тёмно-зелёный мундир Преображенского полка. Поза царя величественна, взгляд смел и решителен. Пётр с саблей в руке, на скачущей лошади, в окружении Шереметева, Меншикова, Голицына и охраняющих свиту солдат. Русский царь совершает очередной, и уже последний выезд на поле сражения в момент, когда исход битвы предрешен. Но обстановка достаточно опасна для жизни царя, поскольку сражение продолжается и враг ещё не повержен. Трупы солдат, коней, стрелкового оружия, пушка с разбитым лафетом – неизбежные спутники каждого сражения, - брошены отступающими неприятельскими войсками.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За передним планом в центре картины изображены обороняющиеся шведы; они продолжают вести сильный огонь, но под ударами наступающих русских войск оставили захваченные ими в начале боя укрепления русских - редуты. Ещё дальше от переднего плана - эпизод пленения русскими войсками шведского генерала. Русские солдаты бережно поднимают шведа, раненого и морально поверженного, тем самым, уважая его положение.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Карл XII изображен в простой коляске, раненый и пытающийся сдержать наступление русских. Но его приближенные другого мнения. Они пытаются развернуть коляску Карла, чтобы спасти своего короля.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В центре разыгрывается наступление войск царя Петра, которые теснят шведом по всему фронту. Исход сражения предрешен.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В 1829 году А. С. Пушкин в поэме «Полтава» напишет: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Но явно счастье боевое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Служить уж начинает нам.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… … … … … … … … … … … … 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Тесним мы шведов рать за ратью;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Темнеет слава их знамен,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И Бога браней благодатью</w:t>
      </w:r>
    </w:p>
    <w:p w:rsidR="0045539C" w:rsidRPr="0045539C" w:rsidRDefault="0045539C" w:rsidP="0045539C">
      <w:pPr>
        <w:spacing w:after="0" w:line="240" w:lineRule="auto"/>
        <w:ind w:left="2552"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>Наш каждый шаг запечатлен.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Язык мозаики М. В. Ломоносова лаконичен и чёток. Цвета насыщенные, построенные на контрастных сопоставлениях. Расцветка мозаики лишена всякой пестроты. Красные и зелёные смальты глубоких оттенков - цвета мундиров русского воина противопоставлены, синим и жёлтым - одеждам шведских солдат. При яркости и сочности этих цветов небо и поле боя, изображённые на картине справа, как бы затянуты дымкой от залпов орудий, которая объединяет все цвета картины. Даль в лиловых тонах. Всё это достигнуто сравнительно мелким набором кусочков смальты. Ломоносов в этой работе выступил как родоначальник русской исторической живописи. Он тщательно сам продумывал сюжет, композицию и цветовое решение мозаичного полотна, создавая образы героев Полтавы.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Набор этой грандиозной мозаики проходил в мозаичной мастерской при доме Ломоносова. Смальты для этого панно изготовлялись в Усть-Рудице, недалеко от Ораниенбаума. Работы начались в феврале – мае 1762 года. Наиболее ответственные места - голову Петра Великого и портреты Брюса, Шереметева и Голицына – набирали мастера мозаичного дела Матвей Васильевич Васильев и Ефим Тихонович Мельников. Это были вполне зрелые художники мозаичной живописи, владеющие различными приемами набора, виртуозы – мозаисты. Другие мастера работали над общими планами и сценами картины. Мозаистам помогали пять крестьян, обучаемых в Усть-Рудице мозаичному искусству. Весной 1764 года М.В. Ломоносов писал в Италию князю М.И.Воронцову: «Фигуры свыше чаяния хорошо выходят, и не сомневаюсь, что к половине июня месяца всё дело начисто окончится».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В середине 1764 года мозаика «Полтавская баталия» была закончена. В январе 1765 года М. В. Ломоносов доносит Сенату: «неусыпным тщанием сие новое и многотрудное дело ныне совершено и помянутая мозаичная картина в 2 года и 7 месяцев окончена набором, шлифовкою и полированием, и рамы по пропорции и по приличеству сделаны медные, кованые и жарко вызолоченные червонным золотом огне».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А вот судьба Ломоносовской мозаики «Полтавская баталия» была нелегкой. Поначалу панно располагалось в петербургской усадьбе М.В.Ломоносова на речке Мойке; затем перевезли панно в «важню» на Мойке, в результате чего был утерян мозаичный образ апостола Павла, украшавший верхнюю часть картины. В 1786 году мозаику перевозят в мастерскую профессора Вильевальда, расположенную на заднем дворе Академии Художеств. И долгие годы огромной мозаике не могли найти достойное постоянное место. Находясь в деревянном сарае Академии Художеств, страдая от плохих условий хранения, мозаика разрушалась. А правый нижний угол панно ушел глубоко в землю.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К юбилейным торжествам празднования 200-летия основания Российской Академии наук в 1925 году мозаику «Полтавская баталия» перенесли в здание Академии на Университетской набережной Петербурга и установили на лестничной площадке значительного архитектурного сооружения великого Джакомо Кваренги. Так мозаика приобрела достойное местопребывание, где она хранится и по сей день.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Время революции и Гражданской войны не способствовало развитию монументальных жанров в изобразительном искусстве, но, начиная с 30-х гг. в нем вновь возникает потребность. Украшение внутренних помещений мозаиками становится распространенным в сталинскую эпоху. Ярким примером являются станции метро, построенные в это время. Мозаичные панно создаются для станций московского метрополитена «Комсомольская – Кольцевая», «Киевская», «Аэропорт» и других. Известные российские художники Павел Корин, Александр Дейнека, Юрий Королев выполнили немало мозаичных работ. Эта традиция продолжается и сегодня. И в настоящее время мозаику продолжают использовать для оформления современных архитектурных сооружений.  </w:t>
      </w:r>
    </w:p>
    <w:p w:rsidR="0045539C" w:rsidRPr="0045539C" w:rsidRDefault="004B7783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CBE53">
            <wp:extent cx="800100" cy="600102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85" cy="600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75BAB">
            <wp:extent cx="828675" cy="621535"/>
            <wp:effectExtent l="19050" t="19050" r="9525" b="266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66" cy="621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B535C">
            <wp:extent cx="857250" cy="642966"/>
            <wp:effectExtent l="19050" t="19050" r="19050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9" cy="64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15DF2">
            <wp:extent cx="866775" cy="650112"/>
            <wp:effectExtent l="19050" t="19050" r="9525" b="171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09" cy="655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5.  – Ребята, с каким видом монументального искусства вы сейчас познакомились?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i/>
          <w:sz w:val="24"/>
          <w:szCs w:val="24"/>
        </w:rPr>
        <w:t xml:space="preserve">   (С мозаикой, с возникновением и развитием этого вида монументального искусства).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- Как вы думаете, к какому виду изобразительного искусства можно отнести мозаику?</w:t>
      </w:r>
    </w:p>
    <w:p w:rsidR="0045539C" w:rsidRPr="00F35FA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(Живописная, декоративно монументальная  мозаика)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4. Постановка художественной задачи.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i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1.  – Вы уже поняли, чем мы сегодня займёмся на уроке? </w:t>
      </w:r>
      <w:r w:rsidRPr="0045539C">
        <w:rPr>
          <w:rFonts w:ascii="Times New Roman" w:eastAsia="Calibri" w:hAnsi="Times New Roman" w:cs="Times New Roman"/>
          <w:i/>
          <w:sz w:val="24"/>
          <w:szCs w:val="24"/>
        </w:rPr>
        <w:t>(Мозаикой)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    Ваша задача, разделившись на группы сделать эскиз мозаики из с</w:t>
      </w:r>
      <w:r>
        <w:rPr>
          <w:rFonts w:ascii="Times New Roman" w:eastAsia="Calibri" w:hAnsi="Times New Roman" w:cs="Times New Roman"/>
          <w:sz w:val="24"/>
          <w:szCs w:val="24"/>
        </w:rPr>
        <w:t>амого простого и доступного для</w:t>
      </w: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нас материала - бумаги. Каждая группа получит своё задание по теме композиции,  выберите ответственного в своей группе, который будет координатором ваших идей и подведет </w:t>
      </w:r>
      <w:r>
        <w:rPr>
          <w:rFonts w:ascii="Times New Roman" w:eastAsia="Calibri" w:hAnsi="Times New Roman" w:cs="Times New Roman"/>
          <w:sz w:val="24"/>
          <w:szCs w:val="24"/>
        </w:rPr>
        <w:t>итог работе в</w:t>
      </w:r>
      <w:r w:rsidRPr="0045539C">
        <w:rPr>
          <w:rFonts w:ascii="Times New Roman" w:eastAsia="Calibri" w:hAnsi="Times New Roman" w:cs="Times New Roman"/>
          <w:sz w:val="24"/>
          <w:szCs w:val="24"/>
        </w:rPr>
        <w:t>конце урока.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2.  – Последовательность работы такова: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Определить сюжет будущей мозаики.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Выполнить эскиз мозаики карандашом в альбоме.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Перенести рисунок на основу тонкими линиями.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Подготовить материал для мозаики, выбрать цвета. 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Скомпоновать кусочки цветной бумаги на основе, то есть выложить рисунок по эскизу. </w:t>
      </w:r>
    </w:p>
    <w:p w:rsidR="0045539C" w:rsidRPr="0045539C" w:rsidRDefault="0045539C" w:rsidP="00822E26">
      <w:pPr>
        <w:tabs>
          <w:tab w:val="left" w:pos="284"/>
        </w:tabs>
        <w:spacing w:after="0" w:line="240" w:lineRule="auto"/>
        <w:ind w:right="-42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45539C">
        <w:rPr>
          <w:rFonts w:ascii="Times New Roman" w:eastAsia="Calibri" w:hAnsi="Times New Roman" w:cs="Times New Roman"/>
          <w:sz w:val="24"/>
          <w:szCs w:val="24"/>
        </w:rPr>
        <w:t>Ни один кусочек не должен закрывать другой, они должны прилегать друг к другу.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Закрепить мозаику на основе с помощью клея.</w:t>
      </w:r>
    </w:p>
    <w:p w:rsidR="0045539C" w:rsidRPr="0045539C" w:rsidRDefault="0045539C" w:rsidP="00822E26">
      <w:pPr>
        <w:numPr>
          <w:ilvl w:val="0"/>
          <w:numId w:val="5"/>
        </w:numPr>
        <w:tabs>
          <w:tab w:val="left" w:pos="284"/>
        </w:tabs>
        <w:spacing w:after="0" w:afterAutospacing="1" w:line="240" w:lineRule="auto"/>
        <w:ind w:left="0" w:right="-425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Выступить с сообщением (идея композиции, выбор цвета, где её можно применить). </w:t>
      </w:r>
    </w:p>
    <w:p w:rsidR="0045539C" w:rsidRPr="0045539C" w:rsidRDefault="004B7783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F2681">
            <wp:extent cx="835054" cy="626319"/>
            <wp:effectExtent l="19050" t="19050" r="22225" b="215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0" cy="6277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BB066">
            <wp:extent cx="857250" cy="642966"/>
            <wp:effectExtent l="19050" t="19050" r="19050" b="241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9" cy="64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14F61">
            <wp:extent cx="857250" cy="642967"/>
            <wp:effectExtent l="19050" t="19050" r="19050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9" cy="643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B43CC">
            <wp:extent cx="885825" cy="664399"/>
            <wp:effectExtent l="19050" t="19050" r="9525" b="215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89" cy="664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5. Практическое выполнение задания.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– Рабочие группы могут приступить к выполнению задания, желаю успеха!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В ходе работы проводится индивидуальная работа с группами.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6. Подведение итогов.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1) Показ выполненных работ учащихся.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 xml:space="preserve">   Выступление рабочих групп с рассказом о проделанной работе.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2) Выставление оценок.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  <w:u w:val="single"/>
        </w:rPr>
        <w:t>7. Домашнее задание.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1) Вспомнить, что такое мозаика, этапы развития данного вида монументальной живописи.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2) Выполнить мозаику с использованием другого материала.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b/>
          <w:sz w:val="24"/>
          <w:szCs w:val="24"/>
        </w:rPr>
      </w:pPr>
      <w:r w:rsidRPr="0045539C">
        <w:rPr>
          <w:rFonts w:ascii="Times New Roman" w:eastAsia="Calibri" w:hAnsi="Times New Roman" w:cs="Times New Roman"/>
          <w:b/>
          <w:sz w:val="24"/>
          <w:szCs w:val="24"/>
        </w:rPr>
        <w:t xml:space="preserve">Использованная литература: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Изобразительное искусство. 8 класс: поурочные планы по программе Б.М. Неменского / авт.-сост. О.В. Свиридова.  Волгоград: Учитель, 2006.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45539C">
        <w:rPr>
          <w:rFonts w:ascii="Times New Roman" w:eastAsia="Calibri" w:hAnsi="Times New Roman" w:cs="Times New Roman"/>
          <w:sz w:val="24"/>
          <w:szCs w:val="24"/>
        </w:rPr>
        <w:t>Энциклопедический словарь юного художника. Сост. Н.И.Платонова, В.Д.Синюков. – Москва: «Педагогика», 1983.</w:t>
      </w:r>
    </w:p>
    <w:p w:rsidR="0045539C" w:rsidRPr="0075129E" w:rsidRDefault="0075129E" w:rsidP="0075129E">
      <w:pPr>
        <w:shd w:val="clear" w:color="auto" w:fill="FFFFFF"/>
        <w:spacing w:line="240" w:lineRule="atLeast"/>
        <w:rPr>
          <w:rFonts w:ascii="Arial" w:eastAsia="Times New Roman" w:hAnsi="Arial" w:cs="Arial"/>
          <w:color w:val="80808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Интернет ресурсы: </w:t>
      </w:r>
      <w:hyperlink r:id="rId37" w:history="1">
        <w:r w:rsidRPr="00A578D4">
          <w:rPr>
            <w:rStyle w:val="a5"/>
            <w:rFonts w:ascii="Arial" w:eastAsia="Times New Roman" w:hAnsi="Arial" w:cs="Arial"/>
            <w:sz w:val="20"/>
            <w:szCs w:val="20"/>
            <w:lang w:eastAsia="ru-RU"/>
          </w:rPr>
          <w:t>www.surwiki.ru/wiki/index</w:t>
        </w:r>
      </w:hyperlink>
      <w:r>
        <w:rPr>
          <w:rFonts w:ascii="Arial" w:eastAsia="Times New Roman" w:hAnsi="Arial" w:cs="Arial"/>
          <w:color w:val="006621"/>
          <w:sz w:val="20"/>
          <w:szCs w:val="20"/>
          <w:lang w:eastAsia="ru-RU"/>
        </w:rPr>
        <w:t xml:space="preserve">; </w:t>
      </w:r>
      <w:hyperlink r:id="rId38" w:history="1">
        <w:r w:rsidRPr="0075129E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www.</w:t>
        </w:r>
        <w:r w:rsidRPr="0075129E">
          <w:rPr>
            <w:rStyle w:val="a5"/>
            <w:rFonts w:ascii="Arial" w:hAnsi="Arial" w:cs="Arial"/>
            <w:b/>
            <w:bCs/>
            <w:sz w:val="20"/>
            <w:szCs w:val="20"/>
            <w:shd w:val="clear" w:color="auto" w:fill="FFFFFF"/>
          </w:rPr>
          <w:t>lomonosov</w:t>
        </w:r>
        <w:r w:rsidRPr="0075129E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o.ru</w:t>
        </w:r>
      </w:hyperlink>
      <w:r w:rsidRPr="0075129E">
        <w:rPr>
          <w:rFonts w:ascii="Arial" w:hAnsi="Arial" w:cs="Arial"/>
          <w:color w:val="006621"/>
          <w:sz w:val="20"/>
          <w:szCs w:val="20"/>
          <w:shd w:val="clear" w:color="auto" w:fill="FFFFFF"/>
        </w:rPr>
        <w:t xml:space="preserve">; </w:t>
      </w:r>
      <w:hyperlink r:id="rId39" w:history="1">
        <w:r w:rsidRPr="00A578D4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https://sites.google.com/</w:t>
        </w:r>
      </w:hyperlink>
      <w:r>
        <w:rPr>
          <w:rFonts w:ascii="Arial" w:hAnsi="Arial" w:cs="Arial"/>
          <w:color w:val="006621"/>
          <w:sz w:val="20"/>
          <w:szCs w:val="20"/>
          <w:shd w:val="clear" w:color="auto" w:fill="FFFFFF"/>
        </w:rPr>
        <w:t xml:space="preserve"> </w:t>
      </w:r>
    </w:p>
    <w:p w:rsidR="0045539C" w:rsidRPr="0045539C" w:rsidRDefault="0045539C" w:rsidP="0045539C">
      <w:pPr>
        <w:spacing w:after="0" w:line="24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</w:p>
    <w:p w:rsidR="00A11C1B" w:rsidRPr="0045539C" w:rsidRDefault="00A11C1B" w:rsidP="004553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11C1B" w:rsidRPr="0045539C" w:rsidSect="0045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5F28"/>
    <w:multiLevelType w:val="hybridMultilevel"/>
    <w:tmpl w:val="8B0E4452"/>
    <w:lvl w:ilvl="0" w:tplc="8FC03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848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C01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BED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347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583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23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344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78B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04E2A83"/>
    <w:multiLevelType w:val="hybridMultilevel"/>
    <w:tmpl w:val="1F242A8C"/>
    <w:lvl w:ilvl="0" w:tplc="940AB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04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BA4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08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B07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68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45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A29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A4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F7A3063"/>
    <w:multiLevelType w:val="hybridMultilevel"/>
    <w:tmpl w:val="FD3A2894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>
    <w:nsid w:val="592D59AD"/>
    <w:multiLevelType w:val="hybridMultilevel"/>
    <w:tmpl w:val="2780E370"/>
    <w:lvl w:ilvl="0" w:tplc="CFFA2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8D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87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6B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E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F2E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EC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F63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49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BDC1318"/>
    <w:multiLevelType w:val="multilevel"/>
    <w:tmpl w:val="7294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D5437B"/>
    <w:multiLevelType w:val="hybridMultilevel"/>
    <w:tmpl w:val="0C22F604"/>
    <w:lvl w:ilvl="0" w:tplc="04190011">
      <w:start w:val="1"/>
      <w:numFmt w:val="decimal"/>
      <w:lvlText w:val="%1)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9C"/>
    <w:rsid w:val="00006390"/>
    <w:rsid w:val="00051BD7"/>
    <w:rsid w:val="000D7A3C"/>
    <w:rsid w:val="001200EF"/>
    <w:rsid w:val="00162636"/>
    <w:rsid w:val="00192408"/>
    <w:rsid w:val="001A4306"/>
    <w:rsid w:val="001F301C"/>
    <w:rsid w:val="0021098A"/>
    <w:rsid w:val="002A618F"/>
    <w:rsid w:val="002D1F84"/>
    <w:rsid w:val="002F290E"/>
    <w:rsid w:val="00301DFC"/>
    <w:rsid w:val="00310E9E"/>
    <w:rsid w:val="00325630"/>
    <w:rsid w:val="00330904"/>
    <w:rsid w:val="00352060"/>
    <w:rsid w:val="00386A02"/>
    <w:rsid w:val="003B5537"/>
    <w:rsid w:val="0044098E"/>
    <w:rsid w:val="0045539C"/>
    <w:rsid w:val="004913A8"/>
    <w:rsid w:val="004B7783"/>
    <w:rsid w:val="004D2474"/>
    <w:rsid w:val="00552B9A"/>
    <w:rsid w:val="0058022E"/>
    <w:rsid w:val="0058468A"/>
    <w:rsid w:val="005D0A72"/>
    <w:rsid w:val="005F2410"/>
    <w:rsid w:val="00662ACC"/>
    <w:rsid w:val="00666CF5"/>
    <w:rsid w:val="006E2D24"/>
    <w:rsid w:val="0075129E"/>
    <w:rsid w:val="00822E26"/>
    <w:rsid w:val="0086596E"/>
    <w:rsid w:val="00866020"/>
    <w:rsid w:val="008B214C"/>
    <w:rsid w:val="008D4532"/>
    <w:rsid w:val="008F738E"/>
    <w:rsid w:val="00940AE9"/>
    <w:rsid w:val="00940BC6"/>
    <w:rsid w:val="0097570B"/>
    <w:rsid w:val="00A11C1B"/>
    <w:rsid w:val="00AC7917"/>
    <w:rsid w:val="00AD000B"/>
    <w:rsid w:val="00AE1EA8"/>
    <w:rsid w:val="00AE33F7"/>
    <w:rsid w:val="00B44753"/>
    <w:rsid w:val="00BE7E83"/>
    <w:rsid w:val="00C45707"/>
    <w:rsid w:val="00D07F3F"/>
    <w:rsid w:val="00D771DF"/>
    <w:rsid w:val="00D92CAC"/>
    <w:rsid w:val="00DA0EF1"/>
    <w:rsid w:val="00DE7203"/>
    <w:rsid w:val="00EE02B6"/>
    <w:rsid w:val="00EE6C64"/>
    <w:rsid w:val="00F35FAC"/>
    <w:rsid w:val="00F9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12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12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3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262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sites.google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www.lomonosov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surwiki.ru/wiki/inde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3348</Words>
  <Characters>19090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2014-04-14T20:28:00Z</dcterms:created>
  <dcterms:modified xsi:type="dcterms:W3CDTF">2014-04-15T05:11:00Z</dcterms:modified>
</cp:coreProperties>
</file>