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89" w:rsidRDefault="00007989" w:rsidP="00007989">
      <w:pPr>
        <w:shd w:val="clear" w:color="auto" w:fill="FFFFFF"/>
        <w:spacing w:before="100" w:beforeAutospacing="1" w:line="240" w:lineRule="auto"/>
        <w:ind w:firstLine="864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:rsidR="00007989" w:rsidRDefault="00634646" w:rsidP="00007989">
      <w:pPr>
        <w:shd w:val="clear" w:color="auto" w:fill="FFFFFF"/>
        <w:spacing w:before="100" w:beforeAutospacing="1" w:line="240" w:lineRule="auto"/>
        <w:ind w:firstLine="864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воспитатель 1</w:t>
      </w:r>
      <w:r w:rsidR="00007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курса</w:t>
      </w:r>
    </w:p>
    <w:p w:rsidR="00007989" w:rsidRDefault="00634646" w:rsidP="00007989">
      <w:pPr>
        <w:shd w:val="clear" w:color="auto" w:fill="FFFFFF"/>
        <w:spacing w:before="100" w:beforeAutospacing="1" w:line="240" w:lineRule="auto"/>
        <w:ind w:firstLine="864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007989" w:rsidRDefault="00007989" w:rsidP="00007989">
      <w:pPr>
        <w:shd w:val="clear" w:color="auto" w:fill="FFFFFF"/>
        <w:spacing w:before="100" w:beforeAutospacing="1" w:line="240" w:lineRule="auto"/>
        <w:ind w:firstLine="864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«____</w:t>
      </w:r>
      <w:r w:rsidR="0063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__»__________________ </w:t>
      </w:r>
      <w:r w:rsidR="00871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007989" w:rsidRDefault="00007989" w:rsidP="000079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ПЛАН-КОНСПЕКТ КЛАССНОГО ЧАСА</w:t>
      </w:r>
    </w:p>
    <w:p w:rsidR="00340693" w:rsidRDefault="00340693" w:rsidP="00340693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Любят Родину не за то, что она велика, </w:t>
      </w:r>
    </w:p>
    <w:p w:rsidR="00340693" w:rsidRDefault="00340693" w:rsidP="00340693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 за то, что она своя.</w:t>
      </w:r>
    </w:p>
    <w:p w:rsidR="00340693" w:rsidRDefault="00340693" w:rsidP="003406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Луций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Аней Сенека</w:t>
      </w:r>
    </w:p>
    <w:p w:rsidR="00340693" w:rsidRDefault="00340693" w:rsidP="003406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693" w:rsidRPr="00252E34" w:rsidRDefault="00340693" w:rsidP="0034069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классного часа</w:t>
      </w:r>
      <w:r w:rsidR="00252E34">
        <w:rPr>
          <w:rFonts w:ascii="Times New Roman" w:hAnsi="Times New Roman"/>
          <w:sz w:val="28"/>
          <w:szCs w:val="28"/>
        </w:rPr>
        <w:t xml:space="preserve">: </w:t>
      </w:r>
      <w:r w:rsidR="00252E34" w:rsidRPr="00252E34">
        <w:rPr>
          <w:rFonts w:ascii="Times New Roman" w:hAnsi="Times New Roman" w:cs="Times New Roman"/>
          <w:b/>
          <w:sz w:val="24"/>
          <w:szCs w:val="24"/>
        </w:rPr>
        <w:t xml:space="preserve">«Великий подвиг русского народа. Победа в </w:t>
      </w:r>
      <w:r w:rsidR="00252E34">
        <w:rPr>
          <w:rFonts w:ascii="Times New Roman" w:hAnsi="Times New Roman" w:cs="Times New Roman"/>
          <w:b/>
          <w:sz w:val="24"/>
          <w:szCs w:val="24"/>
        </w:rPr>
        <w:t xml:space="preserve">Отечественной </w:t>
      </w:r>
      <w:r w:rsidR="00252E34" w:rsidRPr="00252E34">
        <w:rPr>
          <w:rFonts w:ascii="Times New Roman" w:hAnsi="Times New Roman" w:cs="Times New Roman"/>
          <w:b/>
          <w:sz w:val="24"/>
          <w:szCs w:val="24"/>
        </w:rPr>
        <w:t>войне 1812 года».</w:t>
      </w:r>
    </w:p>
    <w:p w:rsidR="00007989" w:rsidRDefault="00007989" w:rsidP="00007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</w:t>
      </w:r>
    </w:p>
    <w:p w:rsidR="00007989" w:rsidRDefault="00007989" w:rsidP="0000798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цель:</w:t>
      </w:r>
      <w:r w:rsidR="009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воспитание гражданина; развитие у суворовцев чувства гордости за своё Отечество; формирование установок на уважительное отношение друг к другу; взращивание у воспитанников ощущения  причастности к своей стране и чувства ответственности за благополучие своей Отчизны.</w:t>
      </w:r>
      <w:r w:rsidR="0093750E">
        <w:rPr>
          <w:rFonts w:ascii="Times New Roman" w:hAnsi="Times New Roman"/>
          <w:sz w:val="24"/>
          <w:szCs w:val="24"/>
        </w:rPr>
        <w:t xml:space="preserve"> </w:t>
      </w:r>
    </w:p>
    <w:p w:rsidR="00007989" w:rsidRDefault="00007989" w:rsidP="000079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 xml:space="preserve">знакомство с историей Российского государства, которое включает в себя и патриотизм. </w:t>
      </w:r>
    </w:p>
    <w:p w:rsidR="00007989" w:rsidRDefault="00007989" w:rsidP="00007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УУД учащихся: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положительного отношения к учению и познавательной деятельности; стремления приобретать новые знания, умения, навыки и активно совершенствовать уже имеющиеся; освоения новых видов деятельности и участия в творческом созидательном процессе; осознания учащимся себя как гражданина, представителя определенного народа, определенной культуры.</w:t>
      </w:r>
    </w:p>
    <w:p w:rsidR="00007989" w:rsidRDefault="00007989" w:rsidP="00007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действия учащихся: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восприятие сообщений (слушание воспитателя и других суворовцев; беседа ведущего занятие с учащимися; усвоение информации; получаемой от источников); сбор и подготовка материалов по предлагаемой воспитателем теме; устное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письменное изложение усвоенного материала; выполнение различных задач и упражнений (как индивидуальных, так и групповых) в ходе занятия.</w:t>
      </w:r>
    </w:p>
    <w:p w:rsidR="00007989" w:rsidRDefault="00007989" w:rsidP="0000798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действия учащихся: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и сохранение учебной задачи; планирование (в </w:t>
      </w:r>
      <w:r w:rsidR="008D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сотрудничестве с воспитателем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одноклассниками) необходимых операций, действий по плану; контроль за процессом и результатами деятельности (внесение необходимых корректив); адекватная оценка суворовцами результатов собственной когнитивной деятельности; осознание учащимися трудностей, возникающих в процессе обучения и стремление самостоятельно найти их причины и пути преодоления.</w:t>
      </w:r>
      <w:proofErr w:type="gramEnd"/>
    </w:p>
    <w:p w:rsidR="00007989" w:rsidRDefault="00007989" w:rsidP="0000798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действия учащихся: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слушание излагаемого воспитателем и другими воспитанниками  материала, извлекая нужную, способствующую личностному развитию информацию; выполнение учебно-познавательных действий в материализованной и умственной форме; осуществление для решения учебных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следующие мыслительные операции: анализ, синтез, сравнение, классификация; умение делать обобщения получаемого материала и формировать выводы по итогам учебного занятия.</w:t>
      </w:r>
    </w:p>
    <w:p w:rsidR="00007989" w:rsidRDefault="00007989" w:rsidP="00007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действия учащихся: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диалог с воспитателем или другими воспитанниками по интересующим учащегося вопросам и участие в общей беседе (обсуждении); формулирование собственной точки зрения по поводу излагаемого материала и умение высказывать её перед аудиторией; построение оригинальных монологических высказываний; осуществление совместной деятельности в парах и рабочих группах с учетом конкретных учебно-познавательных задач. </w:t>
      </w:r>
      <w:proofErr w:type="gramEnd"/>
    </w:p>
    <w:p w:rsidR="003A5C8C" w:rsidRDefault="003A5C8C" w:rsidP="00007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8C" w:rsidRDefault="003A5C8C" w:rsidP="00007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8C" w:rsidRDefault="003A5C8C" w:rsidP="00007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8C" w:rsidRDefault="003A5C8C" w:rsidP="00007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8C" w:rsidRDefault="003A5C8C" w:rsidP="00007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8C" w:rsidRDefault="003A5C8C" w:rsidP="00007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0DF" w:rsidRDefault="001A40DF" w:rsidP="00007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0DF" w:rsidRDefault="001A40DF" w:rsidP="00007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0DF" w:rsidRDefault="001A40DF" w:rsidP="00007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8C" w:rsidRDefault="003A5C8C" w:rsidP="00007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49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9497"/>
        <w:gridCol w:w="1843"/>
        <w:gridCol w:w="1701"/>
      </w:tblGrid>
      <w:tr w:rsidR="0093750E" w:rsidTr="00C800D3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воспитателя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89" w:rsidRDefault="00C800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суворовцев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93750E" w:rsidTr="00D8223E">
        <w:trPr>
          <w:trHeight w:val="352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7989" w:rsidRDefault="00007989">
            <w:pPr>
              <w:spacing w:before="100" w:beforeAutospacing="1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урока</w:t>
            </w:r>
          </w:p>
          <w:p w:rsidR="00007989" w:rsidRDefault="00007989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95D8D" w:rsidRDefault="0019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07989" w:rsidRDefault="0000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  <w:p w:rsidR="00007989" w:rsidRDefault="00007989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</w:t>
            </w:r>
          </w:p>
          <w:p w:rsidR="00195D8D" w:rsidRDefault="00195D8D" w:rsidP="00195D8D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(1-2 минут</w:t>
            </w:r>
            <w:r w:rsid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</w:t>
            </w:r>
          </w:p>
          <w:p w:rsidR="00195D8D" w:rsidRDefault="00195D8D" w:rsidP="00195D8D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D8D" w:rsidRDefault="00195D8D" w:rsidP="00195D8D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D8D" w:rsidRDefault="00195D8D" w:rsidP="00195D8D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849" w:rsidRDefault="00174339" w:rsidP="00195D8D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3370CB" w:rsidRDefault="00174339" w:rsidP="003A5C8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007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остановка цели и задач урока, учебной деятельности учащихся</w:t>
            </w:r>
            <w:r w:rsidR="003370CB">
              <w:t xml:space="preserve">. </w:t>
            </w:r>
          </w:p>
          <w:p w:rsidR="003370CB" w:rsidRDefault="003370CB" w:rsidP="003A5C8C">
            <w:pPr>
              <w:spacing w:after="0" w:line="240" w:lineRule="auto"/>
              <w:jc w:val="both"/>
            </w:pPr>
          </w:p>
          <w:p w:rsidR="003370CB" w:rsidRDefault="003370CB" w:rsidP="003A5C8C">
            <w:pPr>
              <w:spacing w:after="0" w:line="240" w:lineRule="auto"/>
              <w:jc w:val="both"/>
            </w:pPr>
          </w:p>
          <w:p w:rsidR="003370CB" w:rsidRDefault="003370CB" w:rsidP="003A5C8C">
            <w:pPr>
              <w:spacing w:after="0" w:line="240" w:lineRule="auto"/>
              <w:jc w:val="both"/>
            </w:pPr>
          </w:p>
          <w:p w:rsidR="003370CB" w:rsidRDefault="003370CB" w:rsidP="003A5C8C">
            <w:pPr>
              <w:spacing w:after="0" w:line="240" w:lineRule="auto"/>
              <w:jc w:val="both"/>
            </w:pPr>
          </w:p>
          <w:p w:rsidR="003370CB" w:rsidRDefault="003370CB" w:rsidP="003A5C8C">
            <w:pPr>
              <w:spacing w:after="0" w:line="240" w:lineRule="auto"/>
              <w:jc w:val="both"/>
            </w:pPr>
          </w:p>
          <w:p w:rsidR="003370CB" w:rsidRDefault="003370CB" w:rsidP="003A5C8C">
            <w:pPr>
              <w:spacing w:after="0" w:line="240" w:lineRule="auto"/>
              <w:jc w:val="both"/>
            </w:pPr>
          </w:p>
          <w:p w:rsidR="00007989" w:rsidRPr="003370CB" w:rsidRDefault="003370CB" w:rsidP="003A5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70CB">
              <w:rPr>
                <w:rFonts w:ascii="Times New Roman" w:hAnsi="Times New Roman" w:cs="Times New Roman"/>
              </w:rPr>
              <w:t>Этап</w:t>
            </w:r>
            <w:r>
              <w:rPr>
                <w:rFonts w:ascii="Times New Roman" w:hAnsi="Times New Roman" w:cs="Times New Roman"/>
              </w:rPr>
              <w:t xml:space="preserve"> актуализации знаний.</w:t>
            </w:r>
          </w:p>
          <w:p w:rsidR="003370CB" w:rsidRDefault="003370CB" w:rsidP="003A5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70CB" w:rsidRDefault="003370CB" w:rsidP="003A5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70CB" w:rsidRDefault="003370CB" w:rsidP="003A5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70CB" w:rsidRDefault="003370CB" w:rsidP="003A5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70CB" w:rsidRDefault="003370CB" w:rsidP="003A5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70CB" w:rsidRDefault="003370CB" w:rsidP="003A5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70CB" w:rsidRPr="00195D8D" w:rsidRDefault="003370CB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</w:p>
          <w:p w:rsidR="00007989" w:rsidRDefault="00007989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07989" w:rsidRDefault="00007989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0CB" w:rsidRDefault="003370CB" w:rsidP="00195D8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70CB" w:rsidRDefault="003370CB" w:rsidP="00195D8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70CB" w:rsidRDefault="003370CB" w:rsidP="00195D8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75B" w:rsidRDefault="007B575B" w:rsidP="00195D8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Pr="00195D8D" w:rsidRDefault="00007989" w:rsidP="00195D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 беседа с суворовцами</w:t>
            </w: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DD4" w:rsidRDefault="00A43DD4" w:rsidP="00D2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DD4" w:rsidRDefault="00A43DD4" w:rsidP="00D2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DD4" w:rsidRDefault="00A43DD4" w:rsidP="00D2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23E" w:rsidRDefault="00D8223E" w:rsidP="00D2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23E" w:rsidRDefault="00D8223E" w:rsidP="00D2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23E" w:rsidRDefault="00D8223E" w:rsidP="00D2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72" w:rsidRPr="00D21272" w:rsidRDefault="00D21272" w:rsidP="00D2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  <w:r w:rsidR="00A4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7989" w:rsidRDefault="00007989" w:rsidP="00D212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89" w:rsidRPr="009F7E7F" w:rsidRDefault="00007989" w:rsidP="009F7E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D8D" w:rsidRDefault="00195D8D" w:rsidP="00195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D8D" w:rsidRDefault="00195D8D" w:rsidP="00195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849" w:rsidRDefault="00195D8D" w:rsidP="003A5C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195D8D" w:rsidRPr="008D0849" w:rsidRDefault="00007989" w:rsidP="003A5C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r w:rsidR="008D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готовности суворовцев к классному часу.</w:t>
            </w:r>
          </w:p>
          <w:p w:rsidR="00195D8D" w:rsidRDefault="00195D8D" w:rsidP="003A5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8D" w:rsidRPr="00A43321" w:rsidRDefault="00E37626" w:rsidP="003A5C8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21">
              <w:rPr>
                <w:rFonts w:ascii="Times New Roman" w:hAnsi="Times New Roman" w:cs="Times New Roman"/>
                <w:b/>
                <w:sz w:val="24"/>
                <w:szCs w:val="24"/>
              </w:rPr>
              <w:t>Слайд 1.</w:t>
            </w:r>
          </w:p>
          <w:p w:rsidR="00195D8D" w:rsidRDefault="00195D8D" w:rsidP="003A5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89" w:rsidRDefault="00007989" w:rsidP="003A5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</w:t>
            </w:r>
          </w:p>
          <w:p w:rsidR="00007989" w:rsidRDefault="00007989" w:rsidP="003A5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классного часа.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Темой нашего классного </w:t>
            </w:r>
            <w:r w:rsidR="00195D8D" w:rsidRPr="00195D8D">
              <w:rPr>
                <w:rFonts w:ascii="Times New Roman" w:eastAsia="Times New Roman" w:hAnsi="Times New Roman" w:cs="Times New Roman"/>
                <w:lang w:eastAsia="ru-RU"/>
              </w:rPr>
              <w:t xml:space="preserve">часа будет Отечественная война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1812 года и произведения, запечатлевшие это событие.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A5C8C" w:rsidRDefault="00E37626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Слайд 2.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В жизни есть события, рассказ о которых длится века. Каждое новое поколение должно слышать и знать о них. Благодаря этим знаниям люди становятся сильнее духом, потому что узнают, от какого крепкого корня они ведут свой род. 1812 год – пример для нас, пример того, как противостоять беде, если она случилась, и как выйти из беды со славою и честью. 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A5C8C" w:rsidRDefault="00E37626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Слайд 3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В ночь на 12 июня 1812 г. войска Наполеона численностью 420 тыс. человек вторглись в пределы России. Русская армия состояла лишь из 210 тыс. солдат и офицеров. Главную силу русских войск составляла 1-я армия под командованием М.</w:t>
            </w:r>
            <w:r w:rsidR="006346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Б.</w:t>
            </w:r>
            <w:r w:rsidR="006346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Барклая де Толли, размещенная вдоль реки Неман. Южнее ее, в Белоруссии, располагалась 2-я армия П</w:t>
            </w:r>
            <w:r w:rsidR="0063464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  <w:r w:rsidR="006346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Багратиона. Еще южнее 3-я армия А.</w:t>
            </w:r>
            <w:r w:rsidR="006346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Тормасова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должна была прикрывать пути возможного наступления противника на Киев. Замысел Наполеона заключался в том, чтобы двинуться основными силами на Москву, взять ее.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И сегодня мы с вами будем говорить о тех, кто выстоял во время этой войны, чьи имена золотыми буквами вписаны в нашу историю, кому посвящены многие замечательные произведения нашей литературы.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A5C8C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Идя на подвиги,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Не алчут орденов, 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Не бредят 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Благодарностью державы, 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Не узнают примерный вес чинов,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Достойных стать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Эквивалентом славы.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Идя на подвиги, 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Не ведают о том,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Насколько щедрость родины огромна,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И называют чрезвычайно скромно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Все то, что станет подвигом потом. 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(В.</w:t>
            </w:r>
            <w:r w:rsidR="008D0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Коротич)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70CB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Отечественная война 1812 года явилась величайшим испытанием для нашего народа. Вторжение неприятеля, "двунадесяти языков" наполеоновского войска в пределы России, Бородинское сражение, пожар в Москве, напряженная борьба вызвали могучий народный подъем. И поэтому поровну крови и доблести, мужества и самоотверженности положили на</w:t>
            </w:r>
            <w:r w:rsidR="0000777C">
              <w:rPr>
                <w:rFonts w:ascii="Times New Roman" w:eastAsia="Times New Roman" w:hAnsi="Times New Roman" w:cs="Times New Roman"/>
                <w:lang w:eastAsia="ru-RU"/>
              </w:rPr>
              <w:t xml:space="preserve"> весы победы офицеры и генералы. </w:t>
            </w:r>
          </w:p>
          <w:p w:rsidR="007B575B" w:rsidRPr="00D8223E" w:rsidRDefault="007B575B" w:rsidP="007B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23E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Воспитатель формулирует вопрос:</w:t>
            </w:r>
          </w:p>
          <w:p w:rsidR="007B575B" w:rsidRDefault="007B575B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00777C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Давайте вспомним их имена: </w:t>
            </w:r>
            <w:r w:rsidR="00340693"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Денис Давыдов, грузин Петр Багратион, немец Александр Фигнер, татарин Николай Кудашев и турок Александр </w:t>
            </w:r>
            <w:proofErr w:type="spellStart"/>
            <w:r w:rsidR="00340693" w:rsidRPr="00340693">
              <w:rPr>
                <w:rFonts w:ascii="Times New Roman" w:eastAsia="Times New Roman" w:hAnsi="Times New Roman" w:cs="Times New Roman"/>
                <w:lang w:eastAsia="ru-RU"/>
              </w:rPr>
              <w:t>Кутайсов</w:t>
            </w:r>
            <w:proofErr w:type="spellEnd"/>
            <w:r w:rsidR="00340693"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– России верные сыны.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Образы защитников Отечества неоднократно вдохновляли художников, писателей и поэтов.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Ф.</w:t>
            </w:r>
            <w:r w:rsidR="008D0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r w:rsidR="008D0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Глинка писал в это время: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Теперь ли нам дремать в покое 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России верные сыны?!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Пойдем, сомкнемся в ратном строе,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Пойдем и в ужасах войны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Друзьям, отечеству. Народу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Отыщем славу и свободу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Иль все падем в родных полях!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Бородинское сражение, в котором с обеих сторон приняло участие 240 тысяч человек (110 тысяч россиян и 130 тысяч – армии Наполеона) и только за один день убито, ранено и погибло 100 тысяч человек, относится к тем сражениям, в которых не было ни победителя, ни побежденного: обе стороны имели и потери, и трофеи.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Французская армия уже не может победить россиян, а русская армия еще не в силах разгромить французов.</w:t>
            </w:r>
          </w:p>
          <w:p w:rsidR="008D0849" w:rsidRDefault="008D0849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Величайший гуманист Л.</w:t>
            </w:r>
            <w:r w:rsidR="008D0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r w:rsidR="008D0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Толстой, создавая в романе образы героических защитников Отечества, выражает главную и дорогую его сердцу мысль: война лишает красоты мать-землю, убивая её детей, равно любимых: и русских, и французов. Вот таким он изображает после сражения Бородинское поле.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ACF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Отечественная война выявила славную плеяду выдающихся полководцев и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военнаначальников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. Одним из них был главнокомандующий 1-ой армией Барклай де Толли.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A5C8C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C8C">
              <w:rPr>
                <w:rFonts w:ascii="Times New Roman" w:eastAsia="Times New Roman" w:hAnsi="Times New Roman" w:cs="Times New Roman"/>
                <w:b/>
                <w:lang w:eastAsia="ru-RU"/>
              </w:rPr>
              <w:t>Слайд 4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БАРКЛАЙ-де-ТОЛЛИ Михаил Богданович (1761—1818), князь, российский п</w:t>
            </w:r>
            <w:r w:rsidR="008D0849">
              <w:rPr>
                <w:rFonts w:ascii="Times New Roman" w:eastAsia="Times New Roman" w:hAnsi="Times New Roman" w:cs="Times New Roman"/>
                <w:lang w:eastAsia="ru-RU"/>
              </w:rPr>
              <w:t>олководец, генерал-фельдмаршал.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Родился 24 декабря 1761 г. в имении </w:t>
            </w:r>
            <w:r w:rsidR="009375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Памушисе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46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Лифляндской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губернии. Внук бургомистра Риги, сын офицера российской армии. Происходил из шотландского рода, в XVII в. переселившегося в Прибалтику. Поступил на военную службу в 1776 г. При штурме Очакова 17 декабря 1788 г. Барклай-де-Толли проявил храбрость и хладнокровие, за что получил чин секунд-майора. После этого участвовал в русско-шведской войне 1788—1790 гг.; командовал батальоном Петербургского гренадерского полка во время войны с Польшей</w:t>
            </w: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а взятие Вильно (ныне Вильнюс) был награждён орденом Святого Георгия 2-й степени и очередным повышением в звании. В январе 1807 г. в сражении при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Прёйсиш-Эйлау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был тяжело ранен в правую руку, затем лечился в Мемеле, где его посетил Александр I. С этого времени Барклай пользовался личной благосклонностью императора. В 1809 г. Барклай стал генералом от инфантерии, главнокомандующим русскими войсками в Финляндии и генерал-губернатором этой провинции, а в 1810 г. был назначен императором на пост военного министра.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С 12 марта 1812 г. — он командующий 1-й Западной армией. Отступление от границ в начале </w:t>
            </w: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Отечественной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войны1812г. Барклай объяснял так: «Участь империи зависела от сохранения армии, мне вверенной... Я утомлял и удерживал неприятеля». В день Бородинского сражения (26 августа 1812 г.) Барклай, по собственному признанию, «искал смерти — и не нашёл». Под ним было убито пять лошадей. 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Героизм Михаила Богдановича отметили орденом Святого Георгия 2-й степени. «Провидение пощадило жизнь, которая меня тяготит», — писал он Александру I вскоре после битвы.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К концу войны награды буквально осыпали его: прусская лента Черного орла, шпага с алмазами и лаврами, чин генерал-фельдмаршала, пост главнокомандующего армией. Однако к началу 1818 года здоровье полководца настолько ухудшилось, что он испросил разрешение императора отправиться на лечение в Германию. Скончался 14 мая 1818 г. в пути под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Инстербургом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Огромной любовью солдат пользовался любимец еще А.</w:t>
            </w:r>
            <w:r w:rsidR="006346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Суворова, главнокомандующий 2-ой армией князь Петр Багратион.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A5C8C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C8C">
              <w:rPr>
                <w:rFonts w:ascii="Times New Roman" w:eastAsia="Times New Roman" w:hAnsi="Times New Roman" w:cs="Times New Roman"/>
                <w:b/>
                <w:lang w:eastAsia="ru-RU"/>
              </w:rPr>
              <w:t>Слайд 5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93750E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Сообщение суворовца</w:t>
            </w:r>
            <w:r w:rsidR="00340693"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о Багратионе.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БАГРАТИОН Пётр Иванович (1765— 1812), князь, российский военачальник, герой Отечественной войны 1812 г. Родился 11 ноября 1765 г. предположительно в городе Кизляре в семье грузинских князей из старинного рода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Багратиони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. В 17 лет Багратион был определён на военную службу, принял участие в экспедициях против чеченцев. В одном из боёв получил тяжёлое ранение и оказался в плену, но горцы вернули его без выкупа из признательности к отцу Багратиона, оказавшему им какую-то услугу. Багратион участвовал в русско-турецкой войне 1787—1791 гг. и польской кампании. Во время Итальянского и Швейцарского походов А. В. Суворова он командовал авангардом русской армии. Считался любимым учеником Суворова, в 1799 г. ему присвоили звание генерал-майора. В войнах с Францией 1805 г. и 1806—1807 гг. Багратион успешно командовал арьергардом русской армии, отличился и ряде сражений, в том числе и под Аустерлицем.</w:t>
            </w:r>
          </w:p>
          <w:p w:rsidR="00340693" w:rsidRPr="00340693" w:rsidRDefault="0093750E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340693"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В Бородинском сражении (26 августа 1812 г.) войска Багратиона защищали левый фланг русской позиции, на который в начале боя пришёлся главный удар наполеоновской армии. Князь лично водил свои части в контратаки и был тяжело ранен осколком гранаты в берцовую кость левой ноги. Умер от полученного ранения 24 сентября 1812 г. в селе </w:t>
            </w:r>
            <w:proofErr w:type="spellStart"/>
            <w:r w:rsidR="00340693" w:rsidRPr="00340693">
              <w:rPr>
                <w:rFonts w:ascii="Times New Roman" w:eastAsia="Times New Roman" w:hAnsi="Times New Roman" w:cs="Times New Roman"/>
                <w:lang w:eastAsia="ru-RU"/>
              </w:rPr>
              <w:t>Симы</w:t>
            </w:r>
            <w:proofErr w:type="spellEnd"/>
            <w:r w:rsidR="00340693"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Владимирской губернии. В 1839 г. его прах торжественно перезахоронили на Бородинском поле.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A5C8C" w:rsidRDefault="006D419E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Слайд 6</w:t>
            </w:r>
            <w:r w:rsidR="00340693" w:rsidRPr="003A5C8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Дохтуров, Милорадович, Раевский, Ермолов, братья Туч</w:t>
            </w:r>
            <w:r w:rsidR="00100ECE">
              <w:rPr>
                <w:rFonts w:ascii="Times New Roman" w:eastAsia="Times New Roman" w:hAnsi="Times New Roman" w:cs="Times New Roman"/>
                <w:lang w:eastAsia="ru-RU"/>
              </w:rPr>
              <w:t>ковы, легендарный атаман Платов.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ти имена теперь стали легендой, легендой о доблести, мужестве, беспримерном героизме.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(Сообщение учеников о Ермолове, о Раевском)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РАЕВСКИЙ Николай Николаевич (1771— 1829), российский генерал от кавалерии.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Родился 25 сентября 1771 г. в селе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Болтышка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Киевской губернии. Происходил из дворянской семьи, состоял в родстве с Г. А. Потёмкиным— </w:t>
            </w: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одвижником Екатерины II. В возрасте трёх лет был записан в лейб-гвардии Преображенский полк. В 1786 г. начал службу в чине прапорщика и принял участие в войнах, которые вела Россия в конце XVIII в., — с Турцией, Польшей, Персией. В 1792 г. стал полковником. Павел I в 1797 г. отправил Раевского в отставку; в 1801 г. отставной полковник отклонил предложение вернуться на службу в чине генерал-майора. Лишь в 1805 г. Раевский вернулся в действующую армию и участвовал в военных действиях против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наполеоновских войск в 1805—1807 гг.; в 1808 г. получил звание генерал-лейтенанта. Он сражался на полях русско-шведской и русско-турецкой войн. Во время Отечественной войны 1812 г. генерал командовал 7-м пехотным корпусом. 10 июля под деревней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Салтановкой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лично, со своими сыновьями, он повёл в </w:t>
            </w: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контратаку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вверенную ему часть. Раевскому пришлось принять участие в битвах под Смоленском, при Бородине, затем под Малоярославцем и Красным. Умер 28 сентября 1829 г. в родном селе.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6D419E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Слайд 7</w:t>
            </w:r>
            <w:r w:rsidR="00340693" w:rsidRPr="003406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ЕРМОЛОВ Алексей Петрович (1772— 1861), российский военный и государственный деятель.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Родился 4 июня 1772 г. в Москве в небогатой дворянской семье. Образование получил дома и в Благородном пансионе при Московском университете. С детства </w:t>
            </w: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записанный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в армию, в 1792 г. начал действительную военную службу в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Нежинском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драгунском полку в звании капитана. В 1794 г. участвовал в войне против Польши, в 1796 г. воевал в Персии и вскоре был произведён в подполковники. Увлёкшись просветительскими идеями французских республиканцев, Ермолов был арестован по делу офицерского политического кружка и после недолгого заключения в Петропавловской крепости сослан в Кострому. После смерти Павла I он был прощён и продолжил службу, но начальство его недолюбливало за «дерзость» и независимость. Ермолов участвовал в военных кампаниях против Франции в Отечественной войне 1812 г., заграничных походах русской армии, был произведён в генерал-майоры 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В 1816 г. его назначили командиром Отдельного Грузинского корпуса и главнокомандующим гражданской частью на Кавказе и в Астраханской губернии. В 1831—1839 гг. Алексей Петрович состоял членом Государственного совета, во время Крымской войны был избран начальником ополчения в семи губерниях. Он считался одним из самых известных острословов своего времени, оставил после себя мемуары с детальным описанием военных событий. Умер 23 апреля 1861г. в Москве и по завещанию </w:t>
            </w: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похоронен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в Орле, в церкви Троицкого кладбища, рядом с отцом.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- Звучит отрывок из стихотворения “Генералам 12 года”  М.</w:t>
            </w:r>
            <w:r w:rsidR="00B5390A">
              <w:rPr>
                <w:rFonts w:ascii="Times New Roman" w:eastAsia="Times New Roman" w:hAnsi="Times New Roman" w:cs="Times New Roman"/>
                <w:lang w:eastAsia="ru-RU"/>
              </w:rPr>
              <w:t xml:space="preserve"> Цветаевой: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(26 декабря 1913 Феодосия)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C9737F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Вы, чьи широкие шинели</w:t>
            </w:r>
            <w:r w:rsidR="00C9737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Напоминали паруса,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Чьи шпоры весело звенели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И голоса.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И чьи глаза, как бриллианты,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сердце оставляли след, -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Очаровательные франты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Минувших лет</w:t>
            </w: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!.......</w:t>
            </w:r>
            <w:proofErr w:type="gramEnd"/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…В одной невероятной скачке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Вы прожили свой краткий век...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И ваши кудри, ваши бачки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Засыпал снег.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Три сотни побеждало – трое!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Лишь мертвый не вставал с земли.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Вы были дети и герои,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Вы все могли!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Что так же </w:t>
            </w: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трогательно-юно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Как ваша бешеная рать?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Вас златокудрая Фортуна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Вела, как мать.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Вы побеждали и любили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Любовь и сабли острие –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И весело переходили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В небытие.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Но всех их объединяет фигура главного героя 1812 года  – фельдмаршала М.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И.Кутузова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Сообщение ученика о Кутузове.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727ABF" w:rsidRDefault="006D419E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ABF">
              <w:rPr>
                <w:rFonts w:ascii="Times New Roman" w:eastAsia="Times New Roman" w:hAnsi="Times New Roman" w:cs="Times New Roman"/>
                <w:b/>
                <w:lang w:eastAsia="ru-RU"/>
              </w:rPr>
              <w:t>Слайд 8.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КУТУЗОВ (Голенищев-Кутузов) Михаил Илларионович (1745—1813), российский полководец и дипломат. Родился 16 сентября 1745 г. в Петербурге в семье </w:t>
            </w: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генерал-поручика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из старинного дворянского рода. С отличием окончил артиллерийскую школу в Петербурге и стал командиром роты Астраханского пехотного полка</w:t>
            </w: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1762 г. служил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идъютантом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генерал-губернатора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Ревеля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(ныне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Таллин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); принимал участие в военных действиях в Польше, участвовал в русско-турецкой войне 1768—1774 гг. В 1774 г. под Алуштой Кутую1 получил пулевое ранение в висок и | потерял правый глаз. После лечения за границей шесть лет служил под командованием А. В. Суворова, занимаясь организацией обороны крымского побережья. В 1784 г. Кутузов был произведён </w:t>
            </w: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генерал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- майоры и </w:t>
            </w:r>
            <w:r w:rsidR="00A43DD4">
              <w:rPr>
                <w:rFonts w:ascii="Times New Roman" w:eastAsia="Times New Roman" w:hAnsi="Times New Roman" w:cs="Times New Roman"/>
                <w:lang w:eastAsia="ru-RU"/>
              </w:rPr>
              <w:t>вышел в отставку, а в 1787 г.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назначили генерал-губернатором Крыма. Во время русско-турецкой войны 1787—1791 гг. Кутузов получил второе тяжёлое пулевое ранение в голову, а также отличился при штурме крепости Измаил, был отмечен высокими наградами и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получил чин генерал-лейтенанта.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По заключении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Ясского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мира его неожиданно назначили посланником в Турцию. По возвращении в Россию Кутузов стал директором </w:t>
            </w: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Сухопутного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шляхетского кадетского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корпуса в Петербурге. При императоре Павле 1Кутузова назначали на высокие посты, ему поручали ответственные дипломатические миссии. Взошедший на престол Александр сделал его губернатором Петербурга.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Во время </w:t>
            </w: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Отечественной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воины 1812г. (20 августа 1812г.</w:t>
            </w:r>
            <w:r w:rsidR="0093750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Кутузов стал главнокомандующим российской армии и после изгнания Наполеона получил орден Святого Георгия 1-ой степени, а также титул князя Смоленского. Он выступал против преследования Наполеона в Европе, но был назначен главнокомандующим объединенных русской и прусской армий. Перед началом кампании заболел. Скончался 28 апреля 1813 года в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Бунцлау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(ныне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Болеславец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, Польша).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Гибельной для захватчиков стала “малая война”, под которой Кутузов пони</w:t>
            </w:r>
            <w:r w:rsidR="00B5390A">
              <w:rPr>
                <w:rFonts w:ascii="Times New Roman" w:eastAsia="Times New Roman" w:hAnsi="Times New Roman" w:cs="Times New Roman"/>
                <w:lang w:eastAsia="ru-RU"/>
              </w:rPr>
              <w:t>мал военные действия ополчений,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армейских и крестьянских партизанских отрядов.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Инициатива принадлежала Барклаю де Толли. Над французскими войсками поднялась “дубина народной войны”- крестьяне уходили в леса и по-своему боролись с неприятелем.</w:t>
            </w:r>
            <w:r w:rsidR="005337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Такими были Фёдор Потапов и </w:t>
            </w: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старостиха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Василиса Кожина.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Сообщение ученика – о В. Кожиной). </w:t>
            </w:r>
            <w:proofErr w:type="gramEnd"/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727ABF" w:rsidRDefault="006D419E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ABF">
              <w:rPr>
                <w:rFonts w:ascii="Times New Roman" w:eastAsia="Times New Roman" w:hAnsi="Times New Roman" w:cs="Times New Roman"/>
                <w:b/>
                <w:lang w:eastAsia="ru-RU"/>
              </w:rPr>
              <w:t>Слайд 9.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КОЖИНА Василиса (даты жизни неизвестны), легендарная партизанка периода Отечественной войны 1812 г. Поскольку имя </w:t>
            </w: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старостихи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Василисы обросло легендами, трудно отделить факты от фантазии. Василиса Кожина жила на хуторе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Горшково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Сычёвского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уезда Смоленской губернии. Её муж, Максим Петрович Кожин, был в селе старостой; семья состояла из пятерых детей и свёкра со свекровью. Когда на территор</w:t>
            </w: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ии уе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зда появились французы, Кожина собрала команду из подростков и деревенских женщин, вооружённых косами и вилами. Партизаны вели борьбу с мародёрами, заманивали их в засаду, а потом окружали и брали в плен. Тех, кто сопротивлялся, уничтожали. Пленных французов они сопровождали в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Сычёвку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. Кожина однажды убила косой пленного французского офицера, пытавшегося протестовать против её распоряжений. После окончания боёв она была награждена медалью и 500 рублями.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ABF" w:rsidRDefault="00727ABF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Героем партизанской войны стал Денис Давыдов –  гусар, храбрец, поэт.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Сообщение ученика - о Давыдове.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727ABF" w:rsidRDefault="002B428B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AB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Слайд 10</w:t>
            </w:r>
            <w:r w:rsidR="00340693" w:rsidRPr="00727AB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Денис Васильевич Давыдов родился в Москве 1784 года июля 16-го дня.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Давыдов, как и все дети, с младенчества своего оказал страсть к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маршированию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, метанию ружьем и прочее. Страсть эта получила высшее направление – в 1793 году от нечаянного внимания к нему графа Александра Васильевича Суворова, который при осмотре Полтавского легкоконного полка, находившегося тогда под начальством родителя Давыдова, заметил резвого ребенка и, благословив его, сказал: "Ты выиграешь три сражения!"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1812 год… Денис Васильевич Давыдов, Николай Васильевич Кудашев, Александр Иванович Чернышев, Платов Матвей Иванович и многие другие генералы и офицеры.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Они были командирами конных партизанских отрядов, – с их помощью возникли партизанские отряды крестьян. Ни днем, ни ночью не давали они покоя войскам Наполеона. "Великая армия" в стычках с партизанами потеряла почти столько же солдат, сколько и в бородинском сражении.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Дениса Васильевича Давыдова называли отцом партизанской войны. Было "отцу" тогда 28 лет. Об истреблении противника на дорогах он задумался, когда солдаты в Бородине разбирали избы, чтобы строить укрепления. Офицер Давыдов с небольшим отрядом гусар и казаков отправился в мир неожиданностей, опасностей, где все решала быстрота и храбрость. О делах отряда – захваченных обозах, о множестве пленных, среди которых был и французский генерал, об истреблении мародеров, грабивших деревни – обо все этом Денис Васильевич написал книгу. 3 ноября 1812 года Д. Давыдова призвали к М.И. Кутузову. Когда он вошел, светлейший сказал: "Я еще лично не знаком с тобою. Но прежде знакомства хочу поблагодарить тебя за молодецкую твою службу". Он обнял его и добавил: "Удачные опыты твои доказали мне пользу партизанской войны, которая столь много вреда нанесла, наносит и нанесет неприятелю"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Жизни баловень счастливый,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Два венка ты заслужил;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Знать, Суворов справедливо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Грудь тебе перекрестил!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Не ошибся он в дитяти: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Вырос ты – и полетел,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Полон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всякой благодати,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Под знамена русской рати,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Горд, и радостен, и смел.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Удальцов твоих налетом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Ты, их честь, пример и вождь, –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По лесам и по болотам,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Днем и ночью, в вихрь и в дождь.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Сквозь огни и дым пожара,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Мчал врагом, с твоей толпой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Вездесущ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, как божья кара,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Страх нежданного удара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И нещадный, дикий бой!</w:t>
            </w:r>
          </w:p>
          <w:p w:rsidR="00C9737F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Денис Давыдов стал прототипом Денисова в Романе Толстого “Война и мир”. Именно в его отряд попал младший из Ростовых – Петя. </w:t>
            </w:r>
          </w:p>
          <w:p w:rsidR="00D21272" w:rsidRDefault="00D21272" w:rsidP="00D2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272" w:rsidRPr="00D8223E" w:rsidRDefault="00C9737F" w:rsidP="00D2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23E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Воспитатель формулирует вопрос:</w:t>
            </w:r>
          </w:p>
          <w:p w:rsidR="00340693" w:rsidRPr="00340693" w:rsidRDefault="00C9737F" w:rsidP="00D21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вы думаете</w:t>
            </w:r>
            <w:r w:rsidR="00340693"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гибелью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Пети какую </w:t>
            </w:r>
            <w:r w:rsidR="00340693"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автор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старается выделить центральную идею? (</w:t>
            </w:r>
            <w:r w:rsidR="00340693" w:rsidRPr="00340693">
              <w:rPr>
                <w:rFonts w:ascii="Times New Roman" w:eastAsia="Times New Roman" w:hAnsi="Times New Roman" w:cs="Times New Roman"/>
                <w:lang w:eastAsia="ru-RU"/>
              </w:rPr>
              <w:t>антигуманистическую идею войны: она не щадит даже совсем юного, почти мальчика, героя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340693" w:rsidRPr="003406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0693" w:rsidRPr="00340693" w:rsidRDefault="00340693" w:rsidP="00C9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Чтение отрывка из романа Л.</w:t>
            </w:r>
            <w:r w:rsidR="005337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r w:rsidR="005337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Толстого «Война и мир»: эпизод гибели Пети Ростова.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Блестящие офицеры, не жалевшие жизни своей во имя Родины</w:t>
            </w: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… </w:t>
            </w:r>
            <w:r w:rsidR="00C973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оистине подвиг их незабвенен и будет звучать в веках. </w:t>
            </w:r>
          </w:p>
          <w:p w:rsidR="00727ABF" w:rsidRDefault="00727ABF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727ABF" w:rsidRDefault="002C4AB8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ABF">
              <w:rPr>
                <w:rFonts w:ascii="Times New Roman" w:eastAsia="Times New Roman" w:hAnsi="Times New Roman" w:cs="Times New Roman"/>
                <w:b/>
                <w:lang w:eastAsia="ru-RU"/>
              </w:rPr>
              <w:t>Слайд 11</w:t>
            </w:r>
            <w:r w:rsidR="00340693" w:rsidRPr="00727AB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340693" w:rsidRPr="00727ABF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654E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К теме Бородинской битвы неоднократно обращался и М.Ю. Лермонтов в своих стихотворениях. </w:t>
            </w:r>
            <w:r w:rsidR="0008654E">
              <w:rPr>
                <w:rFonts w:ascii="Times New Roman" w:eastAsia="Times New Roman" w:hAnsi="Times New Roman" w:cs="Times New Roman"/>
                <w:lang w:eastAsia="ru-RU"/>
              </w:rPr>
              <w:t xml:space="preserve">Давайте </w:t>
            </w:r>
            <w:proofErr w:type="gramStart"/>
            <w:r w:rsidR="0008654E">
              <w:rPr>
                <w:rFonts w:ascii="Times New Roman" w:eastAsia="Times New Roman" w:hAnsi="Times New Roman" w:cs="Times New Roman"/>
                <w:lang w:eastAsia="ru-RU"/>
              </w:rPr>
              <w:t>вспомним</w:t>
            </w:r>
            <w:proofErr w:type="gramEnd"/>
            <w:r w:rsidR="0008654E">
              <w:rPr>
                <w:rFonts w:ascii="Times New Roman" w:eastAsia="Times New Roman" w:hAnsi="Times New Roman" w:cs="Times New Roman"/>
                <w:lang w:eastAsia="ru-RU"/>
              </w:rPr>
              <w:t xml:space="preserve"> что это за стихотворения и когда они были написаны.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Первое из них – “Поле Бородина” было написано в 1830 году, когда поэту было всего 15 лет. К 20-летию победы в Отечественной войне 1812 года поэт пишет стихотворение “Два великана”, где в сказочно-былинной манере – встречаются два великана для великой битвы.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В 1837 году в России отмечалась великая дата – 25-летие победы на Бородинском поле. И в этом же юбилейном году появляется стихотворение М.</w:t>
            </w:r>
            <w:r w:rsidR="005337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Ю.</w:t>
            </w:r>
            <w:r w:rsidR="005337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Лермонтова «Бородино». </w:t>
            </w: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а в этом году мы отмечаем 200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летие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 Бородинской битвы.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(звучит отрывок из стихотворения)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272" w:rsidRPr="00D8223E" w:rsidRDefault="0008654E" w:rsidP="003D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Воспитатель </w:t>
            </w:r>
            <w:r w:rsidRPr="00D8223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формулирует вопрос…</w:t>
            </w:r>
            <w:r w:rsidR="003D31EE" w:rsidRPr="00D82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654E" w:rsidRPr="0008654E" w:rsidRDefault="003D31EE" w:rsidP="003D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прославлен подвиг русских героев?</w:t>
            </w:r>
          </w:p>
          <w:p w:rsidR="0008654E" w:rsidRDefault="0008654E" w:rsidP="003D3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Побуждает к высказыванию своего мнения.</w:t>
            </w:r>
          </w:p>
          <w:p w:rsidR="0008654E" w:rsidRDefault="0008654E" w:rsidP="003D3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Подвиг русских героев “грозы 12 года” давно прославлен в нашей стране. Еще в 1912 году, в честь 100-летия Отечественной войны, художник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Ф.А.Рубо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создал замечательную панораму “Бородинская битва”. А в 1962 году неподалеку от станции метро “Кутузовская” был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торжественно открыт музей-панорама “Бородинская битва”. Там и разместилось отреставрированное бессмертное полотн</w:t>
            </w:r>
            <w:r w:rsidR="0008654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spellStart"/>
            <w:r w:rsidR="0008654E">
              <w:rPr>
                <w:rFonts w:ascii="Times New Roman" w:eastAsia="Times New Roman" w:hAnsi="Times New Roman" w:cs="Times New Roman"/>
                <w:lang w:eastAsia="ru-RU"/>
              </w:rPr>
              <w:t>Рубо</w:t>
            </w:r>
            <w:proofErr w:type="spellEnd"/>
            <w:r w:rsidR="0008654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40693" w:rsidRPr="002C4AB8" w:rsidRDefault="002C4AB8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4AB8">
              <w:rPr>
                <w:rFonts w:ascii="Times New Roman" w:eastAsia="Times New Roman" w:hAnsi="Times New Roman" w:cs="Times New Roman"/>
                <w:b/>
                <w:lang w:eastAsia="ru-RU"/>
              </w:rPr>
              <w:t>Слайд 12.</w:t>
            </w:r>
          </w:p>
          <w:p w:rsidR="00340693" w:rsidRPr="002C4AB8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В 1968 году при въезде в Москву со стороны Смоленска, у Поклонной горы была установлена Триумфальная арка. Первоначально арка была деревянной (1813-1814), а в 1834 году была построена в камне (архитектор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О.И.Бове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). На арке выбиты слова М.И. Кутузова: “Славный год сей минул, но не пройдут и не умолкнут содеянные в нем громкие дела и подвиги ваши; потомство сохранит их в памяти своей. Вы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кровию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своей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спасли Отечество. Храбрые и победоносные войска! Каждый из вас есть спаситель Отечества. Россия приветствует вас сим именем”.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Теперь это главное украшение святого места – Поклонной горы, на которой слились два великих подвига воедино: подвиг героев России войны 1812 года и героев СССР Великой отечественной войны 1941 – 1945 годов.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2C4AB8" w:rsidRDefault="002C4AB8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4AB8">
              <w:rPr>
                <w:rFonts w:ascii="Times New Roman" w:eastAsia="Times New Roman" w:hAnsi="Times New Roman" w:cs="Times New Roman"/>
                <w:b/>
                <w:lang w:eastAsia="ru-RU"/>
              </w:rPr>
              <w:t>Слайд 13.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B5390A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340693"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Александрийский Столп был возведен в 1834 г. в центре Дворцовой площади в Санкт-Петербурге архитектором Огюстом Ришаром </w:t>
            </w:r>
            <w:proofErr w:type="spellStart"/>
            <w:r w:rsidR="00340693" w:rsidRPr="00340693">
              <w:rPr>
                <w:rFonts w:ascii="Times New Roman" w:eastAsia="Times New Roman" w:hAnsi="Times New Roman" w:cs="Times New Roman"/>
                <w:lang w:eastAsia="ru-RU"/>
              </w:rPr>
              <w:t>Монфераном</w:t>
            </w:r>
            <w:proofErr w:type="spellEnd"/>
            <w:r w:rsidR="00340693"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по заказу Императора Николая I в память о победе его старшего брата - Императора Александра I над Наполеоном. </w:t>
            </w:r>
            <w:proofErr w:type="spellStart"/>
            <w:r w:rsidR="00340693" w:rsidRPr="00340693">
              <w:rPr>
                <w:rFonts w:ascii="Times New Roman" w:eastAsia="Times New Roman" w:hAnsi="Times New Roman" w:cs="Times New Roman"/>
                <w:lang w:eastAsia="ru-RU"/>
              </w:rPr>
              <w:t>Монферан</w:t>
            </w:r>
            <w:proofErr w:type="spellEnd"/>
            <w:r w:rsidR="00340693"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создал монумент, представляющий из себя огромную колонну из розового гранита, стоящую на квадратном пьедестале. Венчает колонну скульптура работы Орловского, изображающая позолоченного ангела с лицом Императора Александра I. В левой руке ангел держит крест, а </w:t>
            </w:r>
            <w:proofErr w:type="gramStart"/>
            <w:r w:rsidR="00340693" w:rsidRPr="00340693">
              <w:rPr>
                <w:rFonts w:ascii="Times New Roman" w:eastAsia="Times New Roman" w:hAnsi="Times New Roman" w:cs="Times New Roman"/>
                <w:lang w:eastAsia="ru-RU"/>
              </w:rPr>
              <w:t>правую</w:t>
            </w:r>
            <w:proofErr w:type="gramEnd"/>
            <w:r w:rsidR="00340693"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воздевает к небу.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Высота Столпа вместе со статуей - 47,5 м Диаметр Столпа - 3,66 м.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Пьедестал колонны с четырех сторон украшен бронзовыми барельефами с орнаментами из воинских доспехов, а также аллегорическими изображениями побед русского оружия. Отдельные барельефы изображают древнерусские кольчуги, шишаки и щиты, хранящиеся в Оружейной палате в Москве, а также шлемы Александра Невского и Ермака.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Гранитный монолит, послуживший основой для создания колонны, был добыт в одном из карьеров около Выборга и перевезен в 1832 г. на специально сконструированной для этой цели барже в Санкт-Петербург, где и подвергся дальнейшей обработке.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Для установки колонны в вертикальном состоянии на площади были привлечены силы 2000 солдат и 400 рабочих. Под цоколь колонны было забито 1250 сосновых свай.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Александрийский Столп является чудом инженерного расчета - вот уже более 150 лет он стоит ничем не закрепленный, удерживаемый в вертикальном состоянии исключительно тяжестью собственного веса, составляющего 600 тонн. В первые годы, после его возведения, петербуржцы испытывали некоторые опасения - а вдруг колонна однажды упадет. Чтобы разубедить их,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Монферан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завел себе привычку каждый день начинать с прогулки под колонной, и совершал их почти до самой смерти.</w:t>
            </w: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Колонна прекрасно просматривается и через арку Главного штаба с улицы Герцена, и с набережной реки Мойки.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На Руси издавна повелось в честь побед русских воинов возводить храмы и соборы. Это были своего рода памятники воинской славы. Сразу же после сокрушительной победы над Наполеоном в Отечественной войне 1812 года царь Александр I решил возвести в Москве храм в честь павших воинов русской армии. Однако до воплощения замысла должны были пройти годы. Русский народ упорно собирал деньги на постройку храма Христа Спасителя. В Москву деньги везли отовсюду. Существовала даже легенда: воры остановили сани в глухом лесу, но, узнав, что возница везет деньги на строительство храма, отпустили мужика с </w:t>
            </w: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миром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да еще и свое, награбленное ранее, ему отдали. Храм строился почти полвека (архитектор – </w:t>
            </w:r>
            <w:proofErr w:type="spell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К.А.Тон</w:t>
            </w:r>
            <w:proofErr w:type="spell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). Наконец в 1883 году произошло освящение храма. Это было грандиозное белокаменное сооружение, его золотые купола были видны повсюду. Высота его от основания до купола – более 103 метров. На мраморных плитах выбиты имена павших за Отечество героев 1812 года. Судьба этого великолепного, построенного на народные деньги храма, сложилась трагически. В 1931 году прошел слух, что храм взорвут. И вот грохот взрыва оглушил собравшихся людей. Но когда рассеялось облако пыли, людям явилось чудо – храм стоял целым и невредимым. И только после неоднократных взрывов чудо исчезло.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Прощай, Хранитель Русской Славы,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Великолепный Храм Христа,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Наш великан золотоглавый,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Что над столицею блистал!..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С тобой умолкли отголоски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Великого Бородина!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Исчезли мраморные доски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И с ними </w:t>
            </w:r>
            <w:proofErr w:type="gramStart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славных</w:t>
            </w:r>
            <w:proofErr w:type="gramEnd"/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имена…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 Прошли годы. И снова начался сбор средств на восстановление храма Христа Спасителя. Памятник в честь славной победы русских героев вновь радует нас своей красотой.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О славе и доблести нашей армии говорит и величайший памятник Музей российского оружия. О героях 1812 года напоминают сегодня названия улиц, перекрестков и проездов, расположенных вблизи Кутузовского проспекта, в них увековечены имена Барклая, Давыдова, Кожиной и др.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b/>
                <w:lang w:eastAsia="ru-RU"/>
              </w:rPr>
              <w:t>Заключение.</w:t>
            </w:r>
            <w:r w:rsidR="003D31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D31EE" w:rsidRPr="00340693" w:rsidRDefault="003D31EE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31EE" w:rsidRDefault="00340693" w:rsidP="003D3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31EE" w:rsidRPr="00D8223E" w:rsidRDefault="003D31EE" w:rsidP="003D3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3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Формулирует вопрос…</w:t>
            </w:r>
          </w:p>
          <w:p w:rsidR="00BF1619" w:rsidRPr="00BF1619" w:rsidRDefault="00BF1619" w:rsidP="00BF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Вспомните цель, поставленную в начале занятия. Ребята, как вы думаете, мы достигли результата на занятии? Почему так думаете? </w:t>
            </w:r>
          </w:p>
          <w:p w:rsidR="00BF1619" w:rsidRPr="00BF1619" w:rsidRDefault="00BF1619" w:rsidP="00BF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 вы оценили свою работу по шкале оценки.</w:t>
            </w:r>
          </w:p>
          <w:p w:rsidR="00BF1619" w:rsidRDefault="00BF1619" w:rsidP="003D3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EE" w:rsidRDefault="003D31EE" w:rsidP="003D3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Побуждает к высказыванию своего мнения.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Ребята, вы сегодня приняли участие в таком непростом разговоре. Наверное, стоит все-таки понять, что героями не рождаются, ими становятся, когда в час великих испытаний на вопрос "что ближе, дороже – ты сам или Родина" человек находит свой ответ.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Использованная литература и дополнительные материалы для проведения урока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Стихи "Идя на подвиг", автор В.</w:t>
            </w:r>
            <w:r w:rsidR="009F7E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Коротич.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Стихотворение М.</w:t>
            </w:r>
            <w:r w:rsidR="009F7E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Ю.</w:t>
            </w:r>
            <w:r w:rsidR="009F7E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Лермонтова "Бородино". </w:t>
            </w:r>
          </w:p>
          <w:p w:rsidR="00340693" w:rsidRPr="00340693" w:rsidRDefault="00340693" w:rsidP="0034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Стихотворение "Генералам 12 года", автор М.</w:t>
            </w:r>
            <w:r w:rsidR="009F7E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Цветаева </w:t>
            </w:r>
          </w:p>
          <w:p w:rsidR="00727ABF" w:rsidRDefault="00340693" w:rsidP="003A5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Отрывок из стихотворения Д.</w:t>
            </w:r>
            <w:r w:rsidR="009F7E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>Давыдова,</w:t>
            </w:r>
          </w:p>
          <w:p w:rsidR="00007989" w:rsidRPr="003A5C8C" w:rsidRDefault="00340693" w:rsidP="003A5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Доклады учащихся.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89" w:rsidRDefault="00007989" w:rsidP="00D82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 w:rsidP="00D82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7989" w:rsidRDefault="00007989" w:rsidP="00D82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23E" w:rsidRDefault="00007989" w:rsidP="00D82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  <w:r w:rsidR="0010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вице</w:t>
            </w:r>
            <w:r w:rsidR="00B7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сержанта о прибытии на классный час и о расходе личного состава.</w:t>
            </w:r>
          </w:p>
          <w:p w:rsidR="00D26A3F" w:rsidRPr="00D26A3F" w:rsidRDefault="00D26A3F" w:rsidP="00D82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излагаемого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итателем </w:t>
            </w:r>
            <w:r w:rsidRPr="00D2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материала</w:t>
            </w:r>
            <w:r w:rsidR="00D8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просмотр презентации.</w:t>
            </w:r>
          </w:p>
          <w:p w:rsidR="0000777C" w:rsidRDefault="0000777C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777C" w:rsidRDefault="0000777C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777C" w:rsidRDefault="0000777C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777C" w:rsidRDefault="0000777C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777C" w:rsidRDefault="0000777C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777C" w:rsidRDefault="0000777C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777C" w:rsidRDefault="0000777C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777C" w:rsidRDefault="0000777C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777C" w:rsidRDefault="0000777C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777C" w:rsidRDefault="0000777C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777C" w:rsidRDefault="0000777C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777C" w:rsidRDefault="0000777C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777C" w:rsidRDefault="0000777C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777C" w:rsidRDefault="0000777C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70CB" w:rsidRDefault="003370CB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70CB" w:rsidRDefault="003370CB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777C" w:rsidRPr="0000777C" w:rsidRDefault="0000777C" w:rsidP="007B575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осознанное и произвольное построение речевого высказывания в устной форме суворовцами;</w:t>
            </w:r>
          </w:p>
          <w:p w:rsidR="00007989" w:rsidRDefault="00007989" w:rsidP="00D82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77C" w:rsidRDefault="0000777C" w:rsidP="00D822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новой информации и обобщение полученной ранее</w:t>
            </w:r>
          </w:p>
          <w:p w:rsidR="00C9737F" w:rsidRDefault="00C9737F" w:rsidP="00D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CF" w:rsidRPr="00340693" w:rsidRDefault="00871CC2" w:rsidP="00D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Чтение суворовцем </w:t>
            </w:r>
            <w:r w:rsidR="006B4ACF" w:rsidRPr="00340693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описания Бородинского </w:t>
            </w:r>
            <w:r w:rsidR="006B4ACF" w:rsidRPr="003406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поля. (По роману Л.</w:t>
            </w:r>
            <w:r w:rsidR="006B4A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4ACF" w:rsidRPr="00340693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r w:rsidR="006B4A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4ACF" w:rsidRPr="00340693">
              <w:rPr>
                <w:rFonts w:ascii="Times New Roman" w:eastAsia="Times New Roman" w:hAnsi="Times New Roman" w:cs="Times New Roman"/>
                <w:lang w:eastAsia="ru-RU"/>
              </w:rPr>
              <w:t>Толстого “Война и мир”.)</w:t>
            </w:r>
          </w:p>
          <w:p w:rsidR="006B4ACF" w:rsidRDefault="006B4ACF" w:rsidP="00D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ABF" w:rsidRDefault="00727ABF" w:rsidP="00D8223E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4ACF" w:rsidRDefault="006B4ACF" w:rsidP="00D8223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осознанное и произвольное построение речевого высказывания в устной форме сув</w:t>
            </w:r>
            <w:r w:rsidR="0087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оровцем-докладчиком </w:t>
            </w:r>
          </w:p>
          <w:p w:rsidR="006B4ACF" w:rsidRDefault="006B4ACF" w:rsidP="00D82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сохранение суворовцами учебной информации</w:t>
            </w:r>
          </w:p>
          <w:p w:rsidR="006B4ACF" w:rsidRDefault="006B4ACF" w:rsidP="00D82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37F" w:rsidRDefault="00C9737F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737F" w:rsidRDefault="00C9737F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737F" w:rsidRDefault="00C9737F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737F" w:rsidRDefault="00C9737F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223E" w:rsidRDefault="00D8223E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223E" w:rsidRDefault="00D8223E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223E" w:rsidRDefault="00D8223E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4ACF" w:rsidRDefault="006B4ACF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осознанное и произвольное построение речевого высказывания в устной форме суво</w:t>
            </w:r>
            <w:r w:rsidR="0087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ровцем-докладчиком </w:t>
            </w:r>
          </w:p>
          <w:p w:rsidR="006B4ACF" w:rsidRDefault="006B4ACF" w:rsidP="00D82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сохранение учащимися учебной информации</w:t>
            </w:r>
          </w:p>
          <w:p w:rsidR="006B4ACF" w:rsidRDefault="006B4ACF" w:rsidP="00D82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ACF" w:rsidRDefault="006B4ACF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ACF" w:rsidRDefault="006B4ACF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4ACF" w:rsidRPr="006B4ACF" w:rsidRDefault="006B4ACF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осознанное и произвольное построение речевого высказывания в устной форме суворовцами-док</w:t>
            </w:r>
            <w:r w:rsidR="0087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ладчиками </w:t>
            </w:r>
          </w:p>
          <w:p w:rsidR="00533711" w:rsidRDefault="00533711" w:rsidP="00D82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излагаемого воспитателем и другими воспитанниками  материала</w:t>
            </w:r>
          </w:p>
          <w:p w:rsidR="006B4ACF" w:rsidRDefault="006B4ACF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ECE" w:rsidRPr="006B4ACF" w:rsidRDefault="00100ECE" w:rsidP="00100E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осознанное и произвольное построение речевого высказывания в устной форме суворовцами-докладчиками </w:t>
            </w:r>
          </w:p>
          <w:p w:rsidR="00100ECE" w:rsidRDefault="00100ECE" w:rsidP="00100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излагаемого воспитателем и другими воспитанниками  материала</w:t>
            </w: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ECE" w:rsidRDefault="00100ECE" w:rsidP="0010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Суворовец  читает стихотворение</w:t>
            </w: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23E" w:rsidRDefault="00D8223E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3711" w:rsidRDefault="00533711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осознанное и произвольное построение речевого высказывания в устной форме су</w:t>
            </w:r>
            <w:r w:rsidR="0087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воровцем-докладчиком </w:t>
            </w:r>
          </w:p>
          <w:p w:rsidR="00533711" w:rsidRDefault="00533711" w:rsidP="00D82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и сохранение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учащимися учебной информации</w:t>
            </w:r>
          </w:p>
          <w:p w:rsidR="00533711" w:rsidRDefault="00533711" w:rsidP="00D82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ECE" w:rsidRDefault="00100ECE" w:rsidP="00100ECE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00ECE" w:rsidRDefault="00100ECE" w:rsidP="00100ECE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00ECE" w:rsidRDefault="00100ECE" w:rsidP="00100ECE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00ECE" w:rsidRDefault="00100ECE" w:rsidP="00100ECE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00ECE" w:rsidRDefault="00100ECE" w:rsidP="00100ECE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00ECE" w:rsidRDefault="00100ECE" w:rsidP="00100ECE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00ECE" w:rsidRDefault="00100ECE" w:rsidP="00100EC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осознанное и произвольное построение речевого высказывания в устной форме суворовцем-докладчиком </w:t>
            </w: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CC2" w:rsidRDefault="00871CC2" w:rsidP="00871CC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1CC2" w:rsidRDefault="00871CC2" w:rsidP="00871CC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654E" w:rsidRDefault="0008654E" w:rsidP="00871CC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осознанное и произвольное построение речевого высказывания в устной форме суво</w:t>
            </w:r>
            <w:r w:rsidR="00871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ровцем-докладчиком </w:t>
            </w:r>
          </w:p>
          <w:p w:rsidR="0008654E" w:rsidRDefault="0008654E" w:rsidP="00D82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сохранение учащимися учебной информации</w:t>
            </w: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ECE" w:rsidRDefault="00100ECE" w:rsidP="0010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ECE" w:rsidRDefault="00100ECE" w:rsidP="0010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54E" w:rsidRDefault="0008654E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654E" w:rsidRDefault="00AE3D5E" w:rsidP="00AE3D5E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272">
              <w:rPr>
                <w:rFonts w:ascii="Times New Roman" w:hAnsi="Times New Roman" w:cs="Times New Roman"/>
              </w:rPr>
              <w:t>участие в коллективном обсуждении</w:t>
            </w:r>
          </w:p>
          <w:p w:rsidR="00D21272" w:rsidRDefault="00D21272" w:rsidP="00D8223E">
            <w:pPr>
              <w:jc w:val="center"/>
              <w:rPr>
                <w:rFonts w:ascii="Times New Roman" w:hAnsi="Times New Roman" w:cs="Times New Roman"/>
              </w:rPr>
            </w:pPr>
          </w:p>
          <w:p w:rsidR="009F7E7F" w:rsidRDefault="009F7E7F" w:rsidP="00D8223E">
            <w:pPr>
              <w:rPr>
                <w:rFonts w:ascii="Times New Roman" w:hAnsi="Times New Roman" w:cs="Times New Roman"/>
              </w:rPr>
            </w:pPr>
          </w:p>
          <w:p w:rsidR="009F7E7F" w:rsidRDefault="009F7E7F" w:rsidP="00D8223E">
            <w:pPr>
              <w:rPr>
                <w:rFonts w:ascii="Times New Roman" w:hAnsi="Times New Roman" w:cs="Times New Roman"/>
              </w:rPr>
            </w:pPr>
          </w:p>
          <w:p w:rsidR="001746E1" w:rsidRDefault="001746E1" w:rsidP="00D8223E">
            <w:pPr>
              <w:rPr>
                <w:rFonts w:ascii="Times New Roman" w:hAnsi="Times New Roman" w:cs="Times New Roman"/>
              </w:rPr>
            </w:pPr>
          </w:p>
          <w:p w:rsidR="001746E1" w:rsidRDefault="001746E1" w:rsidP="00D8223E">
            <w:pPr>
              <w:rPr>
                <w:rFonts w:ascii="Times New Roman" w:hAnsi="Times New Roman" w:cs="Times New Roman"/>
              </w:rPr>
            </w:pPr>
          </w:p>
          <w:p w:rsidR="001746E1" w:rsidRDefault="001746E1" w:rsidP="00D8223E">
            <w:pPr>
              <w:rPr>
                <w:rFonts w:ascii="Times New Roman" w:hAnsi="Times New Roman" w:cs="Times New Roman"/>
              </w:rPr>
            </w:pPr>
          </w:p>
          <w:p w:rsidR="00AE3D5E" w:rsidRDefault="00AE3D5E" w:rsidP="00D8223E">
            <w:pPr>
              <w:rPr>
                <w:rFonts w:ascii="Times New Roman" w:hAnsi="Times New Roman" w:cs="Times New Roman"/>
              </w:rPr>
            </w:pPr>
          </w:p>
          <w:p w:rsidR="00AE3D5E" w:rsidRDefault="00AE3D5E" w:rsidP="00D8223E">
            <w:pPr>
              <w:rPr>
                <w:rFonts w:ascii="Times New Roman" w:hAnsi="Times New Roman" w:cs="Times New Roman"/>
              </w:rPr>
            </w:pPr>
          </w:p>
          <w:p w:rsidR="00AE3D5E" w:rsidRDefault="00AE3D5E" w:rsidP="00D8223E">
            <w:pPr>
              <w:rPr>
                <w:rFonts w:ascii="Times New Roman" w:hAnsi="Times New Roman" w:cs="Times New Roman"/>
              </w:rPr>
            </w:pPr>
          </w:p>
          <w:p w:rsidR="00D21272" w:rsidRPr="00D21272" w:rsidRDefault="00D21272" w:rsidP="00D8223E">
            <w:pPr>
              <w:rPr>
                <w:rFonts w:ascii="Times New Roman" w:hAnsi="Times New Roman" w:cs="Times New Roman"/>
              </w:rPr>
            </w:pPr>
            <w:r w:rsidRPr="00D21272">
              <w:rPr>
                <w:rFonts w:ascii="Times New Roman" w:hAnsi="Times New Roman" w:cs="Times New Roman"/>
              </w:rPr>
              <w:t>участие в коллективном обсуждении,</w:t>
            </w: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1272" w:rsidRDefault="00D21272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72" w:rsidRDefault="00D21272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72" w:rsidRDefault="00D21272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72" w:rsidRDefault="00D21272" w:rsidP="00D822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CE" w:rsidRDefault="00D373CE" w:rsidP="00D82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новой информации и обобщение полученной ранее</w:t>
            </w:r>
          </w:p>
          <w:p w:rsidR="00D373CE" w:rsidRDefault="00D373C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Default="003D31EE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43DD4" w:rsidRDefault="003D31EE" w:rsidP="00AE3D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формулирование собственной точки зрения по поводу излагаемого материала и умение высказывать её перед аудиторией;</w:t>
            </w:r>
            <w:r w:rsidR="00A43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43DD4">
              <w:rPr>
                <w:rFonts w:ascii="Times New Roman" w:hAnsi="Times New Roman" w:cs="Times New Roman"/>
                <w:sz w:val="24"/>
                <w:szCs w:val="24"/>
              </w:rPr>
              <w:t>анализ и синтез получаемой информации.</w:t>
            </w:r>
          </w:p>
          <w:p w:rsidR="00A43DD4" w:rsidRDefault="00A43DD4" w:rsidP="00D82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711" w:rsidRDefault="00533711" w:rsidP="00D82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31EE" w:rsidRPr="003A5C8C" w:rsidRDefault="003D31EE" w:rsidP="00D82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989" w:rsidRDefault="00007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3F" w:rsidRDefault="00D26A3F" w:rsidP="00D2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Pr="00D26A3F" w:rsidRDefault="00D26A3F" w:rsidP="00D2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6A3F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D26A3F">
              <w:rPr>
                <w:rFonts w:ascii="Times New Roman" w:hAnsi="Times New Roman" w:cs="Times New Roman"/>
                <w:b/>
              </w:rPr>
              <w:t xml:space="preserve"> УУД: </w:t>
            </w:r>
            <w:r w:rsidR="0000777C">
              <w:rPr>
                <w:rFonts w:ascii="Times New Roman" w:hAnsi="Times New Roman" w:cs="Times New Roman"/>
              </w:rPr>
              <w:t>самостоятельно организовыват</w:t>
            </w:r>
            <w:r w:rsidRPr="00D26A3F">
              <w:rPr>
                <w:rFonts w:ascii="Times New Roman" w:hAnsi="Times New Roman" w:cs="Times New Roman"/>
              </w:rPr>
              <w:t>ь свое рабочее место.</w:t>
            </w: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3F" w:rsidRPr="00D8223E" w:rsidRDefault="00D26A3F" w:rsidP="00D26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23E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 УУД:</w:t>
            </w:r>
            <w:r w:rsidRPr="00D8223E">
              <w:rPr>
                <w:rFonts w:ascii="Times New Roman" w:eastAsia="Times New Roman" w:hAnsi="Times New Roman" w:cs="Times New Roman"/>
                <w:lang w:eastAsia="ru-RU"/>
              </w:rPr>
              <w:t xml:space="preserve"> ценить и принимать базовые ценности. Уважение к своей родине,</w:t>
            </w:r>
            <w:r w:rsidR="003370CB" w:rsidRPr="00D8223E">
              <w:rPr>
                <w:rFonts w:ascii="Times New Roman" w:eastAsia="Times New Roman" w:hAnsi="Times New Roman" w:cs="Times New Roman"/>
                <w:lang w:eastAsia="ru-RU"/>
              </w:rPr>
              <w:t xml:space="preserve"> защитникам государства,</w:t>
            </w:r>
            <w:r w:rsidRPr="00D8223E">
              <w:rPr>
                <w:rFonts w:ascii="Times New Roman" w:eastAsia="Times New Roman" w:hAnsi="Times New Roman" w:cs="Times New Roman"/>
                <w:lang w:eastAsia="ru-RU"/>
              </w:rPr>
              <w:t xml:space="preserve"> ее народу,  радость и гордость от того, что мы родились и живем в России.</w:t>
            </w:r>
          </w:p>
          <w:p w:rsidR="00D26A3F" w:rsidRPr="00D8223E" w:rsidRDefault="00D26A3F" w:rsidP="00D26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23E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 УУД:</w:t>
            </w:r>
            <w:r w:rsidRPr="00D8223E">
              <w:rPr>
                <w:rFonts w:ascii="Times New Roman" w:eastAsia="Times New Roman" w:hAnsi="Times New Roman" w:cs="Times New Roman"/>
                <w:lang w:eastAsia="ru-RU"/>
              </w:rPr>
              <w:t xml:space="preserve"> участвовать в диалоге, высказывать свою точку зрения, оформлять </w:t>
            </w:r>
            <w:r w:rsidRPr="00D822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свои мысли в устной речи.</w:t>
            </w:r>
          </w:p>
          <w:p w:rsidR="00D26A3F" w:rsidRPr="00D8223E" w:rsidRDefault="00D26A3F" w:rsidP="00D2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23E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 УУД:</w:t>
            </w:r>
          </w:p>
          <w:p w:rsidR="00D26A3F" w:rsidRPr="00D8223E" w:rsidRDefault="00D26A3F" w:rsidP="00D26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23E">
              <w:rPr>
                <w:rFonts w:ascii="Times New Roman" w:eastAsia="Times New Roman" w:hAnsi="Times New Roman" w:cs="Times New Roman"/>
                <w:lang w:eastAsia="ru-RU"/>
              </w:rPr>
              <w:t>определять цель учебной деятельности.</w:t>
            </w:r>
          </w:p>
          <w:p w:rsidR="003370CB" w:rsidRPr="00D8223E" w:rsidRDefault="00D26A3F" w:rsidP="0033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23E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</w:t>
            </w:r>
            <w:r w:rsidR="00BF1619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r w:rsidRPr="00D8223E">
              <w:rPr>
                <w:rFonts w:ascii="Times New Roman" w:eastAsia="Times New Roman" w:hAnsi="Times New Roman" w:cs="Times New Roman"/>
                <w:b/>
                <w:lang w:eastAsia="ru-RU"/>
              </w:rPr>
              <w:t>е УУД:</w:t>
            </w:r>
          </w:p>
          <w:p w:rsidR="00007989" w:rsidRPr="00D8223E" w:rsidRDefault="00D26A3F" w:rsidP="0033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23E">
              <w:rPr>
                <w:rFonts w:ascii="Times New Roman" w:eastAsia="Times New Roman" w:hAnsi="Times New Roman" w:cs="Times New Roman"/>
                <w:lang w:eastAsia="ru-RU"/>
              </w:rPr>
              <w:t>определять круг своего незнания, самостоятельно делать выводы, перерабатывать информацию.</w:t>
            </w:r>
          </w:p>
          <w:p w:rsidR="00007989" w:rsidRPr="00D8223E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7989" w:rsidRPr="00D8223E" w:rsidRDefault="000079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989" w:rsidRPr="00D8223E" w:rsidRDefault="000079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989" w:rsidRPr="00D8223E" w:rsidRDefault="000079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989" w:rsidRPr="00D8223E" w:rsidRDefault="000079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989" w:rsidRPr="00D8223E" w:rsidRDefault="000079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989" w:rsidRPr="00D8223E" w:rsidRDefault="000079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989" w:rsidRDefault="00007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50E" w:rsidRDefault="0093750E" w:rsidP="00195D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750E" w:rsidRDefault="0093750E" w:rsidP="00195D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750E" w:rsidRDefault="0093750E" w:rsidP="00195D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750E" w:rsidRDefault="0093750E" w:rsidP="00195D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750E" w:rsidRDefault="0093750E" w:rsidP="00195D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750E" w:rsidRDefault="0093750E" w:rsidP="00195D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750E" w:rsidRDefault="0093750E" w:rsidP="00195D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750E" w:rsidRDefault="0093750E" w:rsidP="00195D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50E" w:rsidRDefault="009375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750E" w:rsidRDefault="009375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750E" w:rsidRDefault="009375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750E" w:rsidRDefault="009375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750E" w:rsidRDefault="009375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750E" w:rsidRDefault="009375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72" w:rsidRPr="00D21272" w:rsidRDefault="00D21272" w:rsidP="00D2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  <w:r w:rsidRPr="00D21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Уважение к своей родине, ее символам, радость и гордость от того, что мы родились и живем в России</w:t>
            </w:r>
            <w:r w:rsidRPr="00D21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1272" w:rsidRPr="00D21272" w:rsidRDefault="00D21272" w:rsidP="00D2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1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D21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УУД: </w:t>
            </w:r>
            <w:r w:rsidRPr="00D21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коллективном обсуждении, осуществлять контроль.</w:t>
            </w:r>
          </w:p>
          <w:p w:rsidR="00D21272" w:rsidRPr="00D21272" w:rsidRDefault="00D21272" w:rsidP="00D21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</w:p>
          <w:p w:rsidR="00D21272" w:rsidRPr="00D21272" w:rsidRDefault="00D21272" w:rsidP="00D2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логические операции: сравнивать, синтезировать, классифицировать. </w:t>
            </w:r>
            <w:r w:rsidRPr="00D21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007989" w:rsidRPr="00D21272" w:rsidRDefault="00D21272" w:rsidP="00D2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преодолению препятствий, оценивать результаты своей и чужой деятельности,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1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самоконтроль, самооценка</w:t>
            </w: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89" w:rsidRDefault="000079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E7F" w:rsidRPr="009F7E7F" w:rsidRDefault="009F7E7F" w:rsidP="009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9F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ажение к своей родине, ее защитникам.</w:t>
            </w:r>
          </w:p>
          <w:p w:rsidR="009F7E7F" w:rsidRPr="009F7E7F" w:rsidRDefault="009F7E7F" w:rsidP="009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7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9F7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УУД: </w:t>
            </w:r>
            <w:r w:rsidRPr="009F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коллективном обсуждении, осуществлять контроль.</w:t>
            </w:r>
          </w:p>
          <w:p w:rsidR="009F7E7F" w:rsidRPr="009F7E7F" w:rsidRDefault="009F7E7F" w:rsidP="009F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</w:p>
          <w:p w:rsidR="009F7E7F" w:rsidRPr="009F7E7F" w:rsidRDefault="009F7E7F" w:rsidP="009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логические операции: сравнивать, синтезировать, классифицирова</w:t>
            </w:r>
            <w:r w:rsidRPr="009F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ть. </w:t>
            </w:r>
            <w:r w:rsidRPr="009F7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F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своей и чужой деятельности,</w:t>
            </w:r>
          </w:p>
          <w:p w:rsidR="00007989" w:rsidRPr="009F7E7F" w:rsidRDefault="009F7E7F" w:rsidP="009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самоконтроль, самооценка.</w:t>
            </w:r>
          </w:p>
        </w:tc>
      </w:tr>
    </w:tbl>
    <w:p w:rsidR="00A874D9" w:rsidRDefault="00A874D9" w:rsidP="008D32D1"/>
    <w:p w:rsidR="000D525E" w:rsidRDefault="000D525E" w:rsidP="000D5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5E" w:rsidRDefault="000D525E" w:rsidP="000D5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5E" w:rsidRPr="000D525E" w:rsidRDefault="000D525E" w:rsidP="000D5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25E">
        <w:rPr>
          <w:rFonts w:ascii="Times New Roman" w:hAnsi="Times New Roman" w:cs="Times New Roman"/>
          <w:sz w:val="28"/>
          <w:szCs w:val="28"/>
        </w:rPr>
        <w:t>Руководитель занятия _______________________________________________________________________ М. Юфанова</w:t>
      </w:r>
    </w:p>
    <w:sectPr w:rsidR="000D525E" w:rsidRPr="000D525E" w:rsidSect="008D32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768E"/>
    <w:multiLevelType w:val="hybridMultilevel"/>
    <w:tmpl w:val="5824C6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A266C3"/>
    <w:multiLevelType w:val="hybridMultilevel"/>
    <w:tmpl w:val="19E6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89"/>
    <w:rsid w:val="0000777C"/>
    <w:rsid w:val="00007989"/>
    <w:rsid w:val="0008654E"/>
    <w:rsid w:val="000D525E"/>
    <w:rsid w:val="00100ECE"/>
    <w:rsid w:val="0015470C"/>
    <w:rsid w:val="00174339"/>
    <w:rsid w:val="001746E1"/>
    <w:rsid w:val="00195D8D"/>
    <w:rsid w:val="001A40DF"/>
    <w:rsid w:val="00252E34"/>
    <w:rsid w:val="00256201"/>
    <w:rsid w:val="002B428B"/>
    <w:rsid w:val="002C4AB8"/>
    <w:rsid w:val="003370CB"/>
    <w:rsid w:val="00340693"/>
    <w:rsid w:val="003A5C8C"/>
    <w:rsid w:val="003D31EE"/>
    <w:rsid w:val="00533711"/>
    <w:rsid w:val="00616E66"/>
    <w:rsid w:val="00634646"/>
    <w:rsid w:val="006B4ACF"/>
    <w:rsid w:val="006D419E"/>
    <w:rsid w:val="00712BCE"/>
    <w:rsid w:val="00727ABF"/>
    <w:rsid w:val="007B575B"/>
    <w:rsid w:val="008668C5"/>
    <w:rsid w:val="00871CC2"/>
    <w:rsid w:val="008D0849"/>
    <w:rsid w:val="008D32D1"/>
    <w:rsid w:val="0093750E"/>
    <w:rsid w:val="009F7E7F"/>
    <w:rsid w:val="00A43321"/>
    <w:rsid w:val="00A43DD4"/>
    <w:rsid w:val="00A874D9"/>
    <w:rsid w:val="00AE3D5E"/>
    <w:rsid w:val="00B5390A"/>
    <w:rsid w:val="00B7038A"/>
    <w:rsid w:val="00BF1619"/>
    <w:rsid w:val="00C800D3"/>
    <w:rsid w:val="00C9737F"/>
    <w:rsid w:val="00D21272"/>
    <w:rsid w:val="00D26A3F"/>
    <w:rsid w:val="00D373CE"/>
    <w:rsid w:val="00D8223E"/>
    <w:rsid w:val="00DA7A6D"/>
    <w:rsid w:val="00E3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798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79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181A-EFF4-401B-A1B1-4D1B51D8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14</Pages>
  <Words>4536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24</cp:revision>
  <dcterms:created xsi:type="dcterms:W3CDTF">2013-05-30T16:14:00Z</dcterms:created>
  <dcterms:modified xsi:type="dcterms:W3CDTF">2013-11-10T17:18:00Z</dcterms:modified>
</cp:coreProperties>
</file>