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EC" w:rsidRPr="00FD0C58" w:rsidRDefault="00B339EC" w:rsidP="00B33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lang w:eastAsia="ru-RU"/>
        </w:rPr>
      </w:pPr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lang w:eastAsia="ru-RU"/>
        </w:rPr>
        <w:t xml:space="preserve">Урок 33. </w:t>
      </w:r>
      <w:r w:rsidR="00BB0ACA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lang w:eastAsia="ru-RU"/>
        </w:rPr>
        <w:t xml:space="preserve">Тема: </w:t>
      </w:r>
      <w:r w:rsidR="007C0792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32"/>
          <w:szCs w:val="32"/>
          <w:lang w:eastAsia="ru-RU"/>
        </w:rPr>
        <w:t xml:space="preserve">Драма </w:t>
      </w:r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lang w:eastAsia="ru-RU"/>
        </w:rPr>
        <w:t>«Гроза». Город Калинов и его обитатели. Изображение «жестоких нравов» «темного царства».</w:t>
      </w:r>
    </w:p>
    <w:p w:rsidR="00592B39" w:rsidRPr="00FD0C58" w:rsidRDefault="00B339EC" w:rsidP="00B33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 </w:t>
      </w:r>
      <w:r w:rsidR="00592B39"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Цель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урока</w:t>
      </w:r>
      <w:r w:rsidR="00592B39"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592B39" w:rsidRPr="00FD0C58" w:rsidRDefault="0045234A" w:rsidP="00B33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</w:t>
      </w:r>
      <w:r w:rsidR="00592B39"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="00B339EC"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дать характеристику городу Калинову, выяснить, как живут здесь люди, </w:t>
      </w:r>
    </w:p>
    <w:p w:rsidR="00047179" w:rsidRPr="00FD0C58" w:rsidRDefault="0045234A" w:rsidP="00B33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</w:t>
      </w:r>
      <w:r w:rsidR="00B339EC"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ответить на вопрос: «Прав ли Добролюбов, называя этот город „темным царством“»?</w:t>
      </w:r>
    </w:p>
    <w:p w:rsidR="00047179" w:rsidRPr="00FD0C58" w:rsidRDefault="00047179" w:rsidP="00047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Ход урока</w:t>
      </w:r>
    </w:p>
    <w:p w:rsidR="0045234A" w:rsidRPr="00FD0C58" w:rsidRDefault="0045234A" w:rsidP="0045234A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FD0C5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1.Проверка </w:t>
      </w:r>
      <w:proofErr w:type="spellStart"/>
      <w:r w:rsidRPr="00FD0C5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д</w:t>
      </w:r>
      <w:proofErr w:type="spellEnd"/>
      <w:r w:rsidRPr="00FD0C5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/з: наизусть отрывок.</w:t>
      </w:r>
    </w:p>
    <w:p w:rsidR="0045234A" w:rsidRPr="00FD0C58" w:rsidRDefault="00B339EC" w:rsidP="0004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</w:t>
      </w:r>
      <w:r w:rsidR="0045234A" w:rsidRPr="00FD0C5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2. Образ города Калинова.</w:t>
      </w:r>
    </w:p>
    <w:p w:rsidR="00B339EC" w:rsidRPr="00FD0C58" w:rsidRDefault="00B339EC" w:rsidP="00047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Мы входим в город Калинов со стороны общественного сада. На минуту задержимся, посмотрим на Волгу, на берегу которой раскинулся сад. Красиво! Глаз не оторвать! Вот и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Кулигин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говорит тоже: «Вид необыкновенный! Красота! Душа радуется!» Люди, наверное, здесь живут мирные, спокойные, размеренные и добрые. Так ли это? </w:t>
      </w:r>
      <w:proofErr w:type="gram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Каким</w:t>
      </w:r>
      <w:proofErr w:type="gram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же показан город Калинов?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</w:t>
      </w:r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Задания для анализа двух монологов </w:t>
      </w:r>
      <w:proofErr w:type="spellStart"/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Кулигина</w:t>
      </w:r>
      <w:proofErr w:type="spellEnd"/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br/>
        <w:t xml:space="preserve">      (действие 1, </w:t>
      </w:r>
      <w:proofErr w:type="spellStart"/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явл</w:t>
      </w:r>
      <w:proofErr w:type="spellEnd"/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. 3; действие 3, </w:t>
      </w:r>
      <w:proofErr w:type="spellStart"/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явл</w:t>
      </w:r>
      <w:proofErr w:type="spellEnd"/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. 3)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1. Выделите слова, которые особенно ярко характеризуют жизнь в городе.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«Жестокие нравы»; «грубость да бедность нагольная»; «честным трудом никогда не заработать больше насущного хлеба»; «старается бедного закабалить»; «на труды даровые еще больше денег наживать»; «не доплачу копейку»; «торговлю подрывают из зависти»; «враждуют» и др. — это принципы жизни в городе.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2. Выделите слова, которые особенно ярко характеризуют жизнь в семье.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      «Бульвар делали, а не гуляют»; «ворота заперты и собаки спущены»; «чтобы люди не видали, как они своих домашних едят </w:t>
      </w:r>
      <w:proofErr w:type="gram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поедом</w:t>
      </w:r>
      <w:proofErr w:type="gram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да семью тиранят»; «слезы льются за этими запорами, невидимые и неслышимые»; «за этими замками разврату темного да пьянства» и др. — это принципы жизни в семье.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</w:t>
      </w:r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Вывод.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Если в Калинове так плохо, то почему вначале изображен чудесный вид, Волга? Почему такая же прекрасная природа показана и в сцене свидания Катерины и Бориса? Оказывается, город Калинов противоречив. С одной стороны, это чудесное место, с другой — жизнь в этом городе ужасна. Красота сохраняется лишь в том, что не зависит от хозяев города, они не могут подчинить себе прекрасную природу. Ее видят только поэтические люди, способные на искренние чувства. Безобразны отношения людей, их жизнь «за запорами и воротами».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</w:t>
      </w:r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Вопросы для обсуждения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      1. Как можно оценить монологи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Феклуши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(действие 1,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явл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2; действие 3,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явл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1)? </w:t>
      </w:r>
      <w:proofErr w:type="gram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Каким</w:t>
      </w:r>
      <w:proofErr w:type="gram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предстает город в ее восприятии? (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Бла-алепие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красота дивная, обетованная земля, рай и тишина.)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2. Какой прием использует автор, рассказывая о жизни в городе? (Прием контраста.)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      3. Каковы жители, обитающие здесь? </w:t>
      </w:r>
      <w:proofErr w:type="gram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(Жители невежественны и необразованны, верят рассказам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Феклуши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которые показывают ее темноту и безграмотность: рассказ об огненном змее; о ком-то с черным лицом; о времени, которое становится короче (действие 3,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явл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1); о других странах (действие 2,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явл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1).</w:t>
      </w:r>
      <w:proofErr w:type="gram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Калиновцы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верят, что Литва упала с неба (действие 4,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явл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1), боятся грозы (действие 4,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явл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4).)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      4. Чем отличается от жителей города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Кулигин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? </w:t>
      </w:r>
      <w:proofErr w:type="gram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(Образованный человек, механик-самоучка, его фамилия напоминает фамилию русского изобретателя Кулибина.</w:t>
      </w:r>
      <w:proofErr w:type="gram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Герой тонко чувствует красоту природы и эстетически стоит выше других персонажей: поет песни, цитирует Ломоносова.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Кулигин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ратует за улучшение города, пытается уговорить Дикого дать деньги на солнечные часы, на громоотвод, пытается влиять на жителей, просвещать их, объясняя грозу как явление природы. Таким образом,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Кулигин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олицетворяет лучшую часть жителей города, но он одинок в своих стремлениях, поэтому его считают чудаком. </w:t>
      </w:r>
      <w:proofErr w:type="gram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 образе героя воплощен вечный мотив горя от ума.)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5.</w:t>
      </w:r>
      <w:proofErr w:type="gram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Кого мы можем считать «хозяевами города»? Как появляются эти герои на сцене? (Драматург использует сценический прием подготовленного появления — вначале о героях говорят другие, а потом они сами выходят на сцену.)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      6. Кто подготавливает их появление? (Кудряш вводит </w:t>
      </w:r>
      <w:proofErr w:type="gram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Дикого</w:t>
      </w:r>
      <w:proofErr w:type="gram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Феклуша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— Кабаниху.)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      7. Как раскрываются характеры </w:t>
      </w:r>
      <w:proofErr w:type="gram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Дикого</w:t>
      </w:r>
      <w:proofErr w:type="gram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Кабанихи в их речевых характеристиках?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99"/>
        <w:gridCol w:w="5683"/>
      </w:tblGrid>
      <w:tr w:rsidR="00B339EC" w:rsidRPr="00FD0C58" w:rsidTr="00FE1B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9EC" w:rsidRPr="00FD0C58" w:rsidRDefault="00B339EC" w:rsidP="00FE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D0C5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Дикой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9EC" w:rsidRPr="00FD0C58" w:rsidRDefault="00B339EC" w:rsidP="00FE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D0C5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Кабаниха</w:t>
            </w:r>
          </w:p>
        </w:tc>
      </w:tr>
      <w:tr w:rsidR="00B339EC" w:rsidRPr="00FD0C58" w:rsidTr="00FE1B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EC" w:rsidRPr="00FD0C58" w:rsidRDefault="00B339EC" w:rsidP="00FE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pacing w:val="48"/>
                <w:sz w:val="24"/>
                <w:szCs w:val="24"/>
                <w:lang w:eastAsia="ru-RU"/>
              </w:rPr>
              <w:t>О нем</w:t>
            </w: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«ругатель»; «как с цепи сорвался»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EC" w:rsidRPr="00FD0C58" w:rsidRDefault="00B339EC" w:rsidP="00FE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pacing w:val="48"/>
                <w:sz w:val="24"/>
                <w:szCs w:val="24"/>
                <w:lang w:eastAsia="ru-RU"/>
              </w:rPr>
              <w:t>О ней</w:t>
            </w: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«все под видом благочестия»; «ханжа, нищих оделяет, а домашних заела совсем»; «бранится»; «точит, как ржа железо»</w:t>
            </w:r>
          </w:p>
        </w:tc>
      </w:tr>
      <w:tr w:rsidR="00B339EC" w:rsidRPr="00FD0C58" w:rsidTr="00FE1B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EC" w:rsidRPr="00FD0C58" w:rsidRDefault="00B339EC" w:rsidP="00FE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pacing w:val="48"/>
                <w:sz w:val="24"/>
                <w:szCs w:val="24"/>
                <w:lang w:eastAsia="ru-RU"/>
              </w:rPr>
              <w:t>Он сам</w:t>
            </w: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«дармоед»; «проклятый»; «провались ты»; «глупый человек»; «</w:t>
            </w:r>
            <w:proofErr w:type="gramStart"/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поди</w:t>
            </w:r>
            <w:proofErr w:type="gramEnd"/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ты прочь»; «что я тебе — ровный, что ли»; «с рылом-то и лезет разговаривать»; «разбойник»; «аспид»; «</w:t>
            </w:r>
            <w:proofErr w:type="spellStart"/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дурак</w:t>
            </w:r>
            <w:proofErr w:type="spellEnd"/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EC" w:rsidRPr="00FD0C58" w:rsidRDefault="00B339EC" w:rsidP="00FE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pacing w:val="48"/>
                <w:sz w:val="24"/>
                <w:szCs w:val="24"/>
                <w:lang w:eastAsia="ru-RU"/>
              </w:rPr>
              <w:t>Она сама</w:t>
            </w: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</w:t>
            </w: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br/>
              <w:t>«вижу, что вам воли хочется»; «тебя не станет бояться, меня и подавно»; «хочешь своей волей жить»; «</w:t>
            </w:r>
            <w:proofErr w:type="spellStart"/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дурак</w:t>
            </w:r>
            <w:proofErr w:type="spellEnd"/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»; «приказывай жене»; «должен исполнять, что мать говорит»; «куда воля-то ведет» и др.</w:t>
            </w:r>
          </w:p>
        </w:tc>
      </w:tr>
      <w:tr w:rsidR="00B339EC" w:rsidRPr="00FD0C58" w:rsidTr="00FE1B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EC" w:rsidRPr="00FD0C58" w:rsidRDefault="00B339EC" w:rsidP="00FE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D0C5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Вывод.</w:t>
            </w: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Дикой — ругатель, </w:t>
            </w:r>
            <w:proofErr w:type="gramStart"/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грубиян</w:t>
            </w:r>
            <w:proofErr w:type="gramEnd"/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 самодур; чувствует свою власть над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EC" w:rsidRPr="00FD0C58" w:rsidRDefault="00B339EC" w:rsidP="00FE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FD0C5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Вывод.</w:t>
            </w:r>
            <w:r w:rsidRPr="00FD0C5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Кабаниха — ханжа, не терпит воли и неподчинения, действует страхом</w:t>
            </w:r>
          </w:p>
        </w:tc>
      </w:tr>
    </w:tbl>
    <w:p w:rsidR="00047179" w:rsidRPr="00FD0C58" w:rsidRDefault="00B339EC" w:rsidP="00B33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 </w:t>
      </w:r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Общий вывод.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Кабаниха страшнее Дикого, так как ее поведение лицемерно. </w:t>
      </w:r>
      <w:proofErr w:type="gram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Дикой</w:t>
      </w:r>
      <w:proofErr w:type="gram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— ругатель, самодур, но все его действия открыты. Кабаниха, прикрываясь религией и заботой о других, подавляет волю. Она больше всего боится, что кто-то станет жить по-своему, своей волей.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Результаты действий этих героев: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— </w:t>
      </w:r>
      <w:proofErr w:type="gram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талантливый</w:t>
      </w:r>
      <w:proofErr w:type="gram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Кулигин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считается чудаком и говорит: «Нечего делать, надо покориться!»;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      — добрый, но безвольный Тихон пьет и мечтает вырваться из дома: «...а с этакой-то </w:t>
      </w:r>
      <w:proofErr w:type="gram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неволи</w:t>
      </w:r>
      <w:proofErr w:type="gram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от какой хочешь красавицы жены убежишь»; он полностью подчинен матери;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— Варвара приспособилась к этому миру и стала обманывать: «И я раньше не обманщица была, да выучилась, когда нужно стало»;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      — образованный Борис вынужден приспосабливаться к самодурству </w:t>
      </w:r>
      <w:proofErr w:type="gram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Дикого</w:t>
      </w:r>
      <w:proofErr w:type="gram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чтобы получить наследство.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Так ломает «темное царство» неплохих людей, заставляя их терпеть и молчать.</w:t>
      </w:r>
    </w:p>
    <w:p w:rsidR="00047179" w:rsidRPr="00FD0C58" w:rsidRDefault="0045234A" w:rsidP="0004717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3. </w:t>
      </w:r>
      <w:r w:rsidR="00047179"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Готовимся к ЕГЭ</w:t>
      </w:r>
    </w:p>
    <w:p w:rsidR="00047179" w:rsidRPr="00FD0C58" w:rsidRDefault="00047179" w:rsidP="00047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Почему, если судить по рассказам Катерины, мир, в котором она выросла, так </w:t>
      </w:r>
      <w:proofErr w:type="gram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непохож</w:t>
      </w:r>
      <w:proofErr w:type="gram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 </w:t>
      </w:r>
      <w:proofErr w:type="spellStart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калиновский</w:t>
      </w:r>
      <w:proofErr w:type="spellEnd"/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? Какие варианты ответа кажутся вам предпочтительнее?</w:t>
      </w:r>
    </w:p>
    <w:p w:rsidR="00047179" w:rsidRPr="00FD0C58" w:rsidRDefault="00047179" w:rsidP="00047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1) Как это обычно свойственно человеку, Катерина идеализирует прошлое и родительский дом.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2) Островский вводит рассказ о детстве Катерины для того, чтобы еще более оттенить тягостную атмосферу ее теперешней жизни, жизни в Калинове вообще.</w:t>
      </w:r>
    </w:p>
    <w:p w:rsidR="00592B39" w:rsidRPr="00FD0C58" w:rsidRDefault="00047179" w:rsidP="0059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3) Островский хочет показать, что Россия переживает времена исторического слома; патриархальные бесконфликтные отношения остались в прошлом; пришло время, когда человеческая личность стремится к свободе.</w:t>
      </w:r>
    </w:p>
    <w:p w:rsidR="00B339EC" w:rsidRPr="00FD0C58" w:rsidRDefault="00B339EC" w:rsidP="0059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      </w:t>
      </w:r>
      <w:r w:rsidRPr="00FD0C5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Итог урока.</w:t>
      </w:r>
      <w:r w:rsidRPr="00FD0C5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Город Калинов — это типичный город России второй половины XIX в. Подобное, скорее всего, А. Н. Островский видел во время своего путешествия по Волге. Жизнь в городе — это отражение ситуации, когда старое не хочет уступать своих позиций и стремится удержать власть подавлением воли окружающих. Деньги дают «хозяевам жизни» право диктовать свою волю «жертвам». В правдивом показе такой жизни — позиция автора, призывающего изменить ее.</w:t>
      </w:r>
    </w:p>
    <w:p w:rsidR="008E7CF2" w:rsidRPr="00FD0C58" w:rsidRDefault="00592B39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FD0C5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D0C5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Домашнее задание</w:t>
      </w:r>
    </w:p>
    <w:p w:rsidR="00592B39" w:rsidRPr="00FD0C58" w:rsidRDefault="00592B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D0C5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Охарактеризовать Катерину; </w:t>
      </w:r>
    </w:p>
    <w:p w:rsidR="00592B39" w:rsidRPr="00FD0C58" w:rsidRDefault="00592B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D0C5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ответить на вопрос: против чего протестует героиня и как выражается её протест?</w:t>
      </w:r>
    </w:p>
    <w:sectPr w:rsidR="00592B39" w:rsidRPr="00FD0C58" w:rsidSect="00B339EC">
      <w:pgSz w:w="11906" w:h="16838"/>
      <w:pgMar w:top="510" w:right="454" w:bottom="454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9EC"/>
    <w:rsid w:val="00047179"/>
    <w:rsid w:val="00290AFB"/>
    <w:rsid w:val="002E4C8A"/>
    <w:rsid w:val="003E19FD"/>
    <w:rsid w:val="0045234A"/>
    <w:rsid w:val="00592B39"/>
    <w:rsid w:val="007C0792"/>
    <w:rsid w:val="008B6F37"/>
    <w:rsid w:val="008E7CF2"/>
    <w:rsid w:val="00A15B52"/>
    <w:rsid w:val="00B339EC"/>
    <w:rsid w:val="00BB0ACA"/>
    <w:rsid w:val="00FD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EC"/>
  </w:style>
  <w:style w:type="paragraph" w:styleId="2">
    <w:name w:val="heading 2"/>
    <w:basedOn w:val="a"/>
    <w:link w:val="20"/>
    <w:uiPriority w:val="9"/>
    <w:qFormat/>
    <w:rsid w:val="00047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2864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2" w:color="CCCCCC"/>
                                <w:left w:val="single" w:sz="12" w:space="12" w:color="CCCCCC"/>
                                <w:bottom w:val="single" w:sz="12" w:space="12" w:color="CCCCCC"/>
                                <w:right w:val="single" w:sz="12" w:space="12" w:color="CCCCCC"/>
                              </w:divBdr>
                              <w:divsChild>
                                <w:div w:id="2421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2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2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33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04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suer</cp:lastModifiedBy>
  <cp:revision>9</cp:revision>
  <cp:lastPrinted>2013-11-19T22:25:00Z</cp:lastPrinted>
  <dcterms:created xsi:type="dcterms:W3CDTF">2013-11-19T21:45:00Z</dcterms:created>
  <dcterms:modified xsi:type="dcterms:W3CDTF">2014-01-07T18:19:00Z</dcterms:modified>
</cp:coreProperties>
</file>