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40" w:rsidRPr="009675D3" w:rsidRDefault="00196A40" w:rsidP="00196A40">
      <w:pPr>
        <w:pStyle w:val="a7"/>
        <w:rPr>
          <w:color w:val="262626" w:themeColor="text1" w:themeTint="D9"/>
          <w:sz w:val="32"/>
          <w:szCs w:val="32"/>
        </w:rPr>
      </w:pPr>
      <w:bookmarkStart w:id="0" w:name="82"/>
      <w:r w:rsidRPr="009675D3">
        <w:rPr>
          <w:color w:val="262626" w:themeColor="text1" w:themeTint="D9"/>
          <w:sz w:val="32"/>
          <w:szCs w:val="32"/>
        </w:rPr>
        <w:t xml:space="preserve">Урок </w:t>
      </w:r>
      <w:bookmarkEnd w:id="0"/>
      <w:r w:rsidRPr="009675D3">
        <w:rPr>
          <w:color w:val="262626" w:themeColor="text1" w:themeTint="D9"/>
          <w:sz w:val="32"/>
          <w:szCs w:val="32"/>
        </w:rPr>
        <w:t xml:space="preserve">31. Драма "Гроза". </w:t>
      </w:r>
      <w:r w:rsidR="00314755">
        <w:rPr>
          <w:color w:val="262626" w:themeColor="text1" w:themeTint="D9"/>
          <w:sz w:val="32"/>
          <w:szCs w:val="32"/>
        </w:rPr>
        <w:t>С</w:t>
      </w:r>
      <w:r w:rsidRPr="009675D3">
        <w:rPr>
          <w:color w:val="262626" w:themeColor="text1" w:themeTint="D9"/>
          <w:sz w:val="32"/>
          <w:szCs w:val="32"/>
        </w:rPr>
        <w:t xml:space="preserve">истема образов, приемы раскрытия характеров героев. </w:t>
      </w:r>
    </w:p>
    <w:p w:rsidR="000C2F90" w:rsidRPr="009675D3" w:rsidRDefault="000C2F90" w:rsidP="00196A40">
      <w:pPr>
        <w:pStyle w:val="a4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Цели:</w:t>
      </w:r>
    </w:p>
    <w:p w:rsidR="00196A40" w:rsidRPr="009675D3" w:rsidRDefault="00196A40" w:rsidP="00196A40">
      <w:pPr>
        <w:pStyle w:val="a4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определить смысл з</w:t>
      </w:r>
      <w:r w:rsidR="000C2F90" w:rsidRPr="009675D3">
        <w:rPr>
          <w:color w:val="262626" w:themeColor="text1" w:themeTint="D9"/>
        </w:rPr>
        <w:t>аглавия, своеобразие системы об</w:t>
      </w:r>
      <w:r w:rsidRPr="009675D3">
        <w:rPr>
          <w:color w:val="262626" w:themeColor="text1" w:themeTint="D9"/>
        </w:rPr>
        <w:t>разов; ответить на вопросы, как раскрываются характеры героев и в чем своеобразие конфликта пьесы.</w:t>
      </w:r>
    </w:p>
    <w:p w:rsidR="000C2F90" w:rsidRPr="009675D3" w:rsidRDefault="000C2F90" w:rsidP="00196A40">
      <w:pPr>
        <w:pStyle w:val="a4"/>
        <w:rPr>
          <w:color w:val="262626" w:themeColor="text1" w:themeTint="D9"/>
        </w:rPr>
      </w:pPr>
    </w:p>
    <w:p w:rsidR="00196A40" w:rsidRPr="009675D3" w:rsidRDefault="000C2F90" w:rsidP="000C2F90">
      <w:pPr>
        <w:pStyle w:val="a4"/>
        <w:jc w:val="center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Ход урока</w:t>
      </w:r>
      <w:r w:rsidR="00196A40" w:rsidRPr="009675D3">
        <w:rPr>
          <w:color w:val="262626" w:themeColor="text1" w:themeTint="D9"/>
        </w:rPr>
        <w:t>.</w:t>
      </w:r>
    </w:p>
    <w:p w:rsidR="00196A40" w:rsidRDefault="009675D3" w:rsidP="00196A40">
      <w:pPr>
        <w:pStyle w:val="a4"/>
        <w:rPr>
          <w:color w:val="262626" w:themeColor="text1" w:themeTint="D9"/>
        </w:rPr>
      </w:pPr>
      <w:r w:rsidRPr="009675D3">
        <w:rPr>
          <w:b/>
          <w:color w:val="262626" w:themeColor="text1" w:themeTint="D9"/>
        </w:rPr>
        <w:t>Группа 1</w:t>
      </w:r>
      <w:r w:rsidR="00196A40" w:rsidRPr="009675D3">
        <w:rPr>
          <w:b/>
          <w:color w:val="262626" w:themeColor="text1" w:themeTint="D9"/>
        </w:rPr>
        <w:t>.</w:t>
      </w:r>
      <w:r w:rsidR="00196A40" w:rsidRPr="009675D3">
        <w:rPr>
          <w:color w:val="262626" w:themeColor="text1" w:themeTint="D9"/>
        </w:rPr>
        <w:t xml:space="preserve"> Смысл названия пьесы "Гроза". Сообщения учащихся о самостоятельных наблюдениях над текстом под руководством учителя.</w:t>
      </w:r>
    </w:p>
    <w:p w:rsidR="009675D3" w:rsidRDefault="009675D3" w:rsidP="00196A40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- Дайте определение слову  «гроза»?</w:t>
      </w:r>
    </w:p>
    <w:p w:rsidR="009675D3" w:rsidRDefault="009675D3" w:rsidP="00196A40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- Какое значение имеет в пьесе?</w:t>
      </w:r>
    </w:p>
    <w:p w:rsidR="009675D3" w:rsidRDefault="009675D3" w:rsidP="00196A40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( Гроза для Катерины – божья кара; Тихон называет грозой брань своей матери; Кулигин видит в грозе «благодать»)</w:t>
      </w:r>
    </w:p>
    <w:p w:rsidR="009675D3" w:rsidRPr="009675D3" w:rsidRDefault="009675D3" w:rsidP="00196A40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- Композиционная роль грозы? (связывает воедино всю пьесу: в 1 действии гроза надвигается, в 4 – предвещает гибель, разражается в кульминационной сцене признания Катерины)</w:t>
      </w:r>
    </w:p>
    <w:p w:rsidR="00196A40" w:rsidRDefault="009675D3" w:rsidP="00196A40">
      <w:pPr>
        <w:pStyle w:val="a4"/>
        <w:rPr>
          <w:color w:val="262626" w:themeColor="text1" w:themeTint="D9"/>
        </w:rPr>
      </w:pPr>
      <w:r w:rsidRPr="009675D3">
        <w:rPr>
          <w:b/>
          <w:color w:val="262626" w:themeColor="text1" w:themeTint="D9"/>
        </w:rPr>
        <w:t>Группа 2</w:t>
      </w:r>
      <w:r w:rsidR="00196A40" w:rsidRPr="009675D3">
        <w:rPr>
          <w:b/>
          <w:color w:val="262626" w:themeColor="text1" w:themeTint="D9"/>
        </w:rPr>
        <w:t>.</w:t>
      </w:r>
      <w:r w:rsidR="00196A40" w:rsidRPr="009675D3">
        <w:rPr>
          <w:color w:val="262626" w:themeColor="text1" w:themeTint="D9"/>
        </w:rPr>
        <w:t xml:space="preserve"> Система действующих лиц пьесы. Сообщения о самостоятельных наблюдениях над текстом.</w:t>
      </w:r>
    </w:p>
    <w:p w:rsidR="00D902BA" w:rsidRPr="00291A57" w:rsidRDefault="00D902BA" w:rsidP="00D902BA">
      <w:pPr>
        <w:spacing w:after="120" w:line="240" w:lineRule="atLeast"/>
        <w:rPr>
          <w:color w:val="333333"/>
        </w:rPr>
      </w:pPr>
      <w:r w:rsidRPr="00291A57">
        <w:rPr>
          <w:color w:val="333333"/>
        </w:rPr>
        <w:t>– Давайте назовем действующих лиц «Грозы» (</w:t>
      </w:r>
      <w:r>
        <w:rPr>
          <w:b/>
          <w:bCs/>
          <w:color w:val="333333"/>
        </w:rPr>
        <w:t>чтение афиши</w:t>
      </w:r>
      <w:r w:rsidRPr="00291A57">
        <w:rPr>
          <w:color w:val="333333"/>
        </w:rPr>
        <w:t>). Что означают их имена и фамилии?</w:t>
      </w:r>
    </w:p>
    <w:p w:rsidR="00D902BA" w:rsidRPr="00D902BA" w:rsidRDefault="00D902BA" w:rsidP="00D902BA">
      <w:pPr>
        <w:spacing w:before="120" w:after="120" w:line="480" w:lineRule="atLeast"/>
        <w:outlineLvl w:val="2"/>
        <w:rPr>
          <w:color w:val="333333"/>
        </w:rPr>
      </w:pPr>
      <w:r w:rsidRPr="00291A57">
        <w:rPr>
          <w:color w:val="333333"/>
        </w:rPr>
        <w:t>– Фамилии в пьесах Островского «говорят» не только о характере героя, но фактически дают информацию о нем. Тщательное отношение Островского к именам героев – одна из причин их реалистичности. Здесь же проявляется такое редкое качество как читательская интуиция.</w:t>
      </w:r>
    </w:p>
    <w:p w:rsidR="00196A40" w:rsidRPr="009675D3" w:rsidRDefault="00196A40" w:rsidP="00196A40">
      <w:pPr>
        <w:pStyle w:val="a4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Изучая список действующих лиц, следует отметить распределение героев по возрасту (молодые -- старые), родственные связи (указаны Дикой и Кабанова, а большинство остальных героев по родственной связи с ними), образование (его имеют только Кулигин -- механик-самоучка и Борис). Затем, в работе с текстом, знания учащихся углубляются, и система героев становится иной. Учитель вместе с классом составляет таблицу, которая записывается в тетрадях.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4063"/>
      </w:tblGrid>
      <w:tr w:rsidR="00196A40" w:rsidRPr="009675D3" w:rsidTr="00196A4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0" w:rsidRPr="009675D3" w:rsidRDefault="00196A40">
            <w:pPr>
              <w:pStyle w:val="a4"/>
              <w:rPr>
                <w:color w:val="262626" w:themeColor="text1" w:themeTint="D9"/>
              </w:rPr>
            </w:pPr>
            <w:r w:rsidRPr="009675D3">
              <w:rPr>
                <w:color w:val="262626" w:themeColor="text1" w:themeTint="D9"/>
                <w:sz w:val="22"/>
                <w:szCs w:val="22"/>
              </w:rPr>
              <w:t>"Хозяева жизни"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0" w:rsidRPr="009675D3" w:rsidRDefault="00196A40">
            <w:pPr>
              <w:pStyle w:val="a4"/>
              <w:rPr>
                <w:color w:val="262626" w:themeColor="text1" w:themeTint="D9"/>
              </w:rPr>
            </w:pPr>
            <w:r w:rsidRPr="009675D3">
              <w:rPr>
                <w:color w:val="262626" w:themeColor="text1" w:themeTint="D9"/>
                <w:sz w:val="22"/>
                <w:szCs w:val="22"/>
              </w:rPr>
              <w:t>"Жертвы"</w:t>
            </w:r>
          </w:p>
        </w:tc>
      </w:tr>
      <w:tr w:rsidR="00196A40" w:rsidRPr="009675D3" w:rsidTr="00196A40">
        <w:trPr>
          <w:trHeight w:val="23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Дикой</w:t>
            </w:r>
            <w:r w:rsidR="009675D3" w:rsidRPr="009675D3">
              <w:rPr>
                <w:color w:val="262626" w:themeColor="text1" w:themeTint="D9"/>
                <w:sz w:val="22"/>
                <w:szCs w:val="22"/>
              </w:rPr>
              <w:t>. Ты червяк. Захочу - помилую, захочу -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 xml:space="preserve"> раздавлю.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Кабаниха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>. Давно вижу, что вам воли хочется. Вот куда воля-то ведет.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Кудряш.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 xml:space="preserve"> Ну, значит, я его и не боюсь, а пущай же он меня боится. 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Феклуша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>. И купечество все народ благочестивый, добродетелями многими украшенный.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Кулигин.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 xml:space="preserve"> Лучше уж стерпеть. 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Варвара.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 xml:space="preserve"> И я не обманщицей была, да выучилась... А по-моему, делай, что хочешь, только бы шито да крыто было. 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>Тихон.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 xml:space="preserve"> Да я, маменька, и не хочу своей волей жить. Где уж мне своей волей жить!</w:t>
            </w:r>
          </w:p>
          <w:p w:rsidR="00196A40" w:rsidRPr="009675D3" w:rsidRDefault="00196A40">
            <w:pPr>
              <w:pStyle w:val="a30"/>
              <w:rPr>
                <w:color w:val="262626" w:themeColor="text1" w:themeTint="D9"/>
              </w:rPr>
            </w:pPr>
            <w:r w:rsidRPr="009675D3">
              <w:rPr>
                <w:i/>
                <w:color w:val="262626" w:themeColor="text1" w:themeTint="D9"/>
                <w:sz w:val="22"/>
                <w:szCs w:val="22"/>
              </w:rPr>
              <w:t xml:space="preserve">Борис. </w:t>
            </w:r>
            <w:r w:rsidRPr="009675D3">
              <w:rPr>
                <w:color w:val="262626" w:themeColor="text1" w:themeTint="D9"/>
                <w:sz w:val="22"/>
                <w:szCs w:val="22"/>
              </w:rPr>
              <w:t>Не по своей воле еду: дядя посылает.</w:t>
            </w:r>
          </w:p>
        </w:tc>
      </w:tr>
    </w:tbl>
    <w:p w:rsidR="00196A40" w:rsidRPr="009675D3" w:rsidRDefault="00196A40" w:rsidP="00196A40">
      <w:pPr>
        <w:pStyle w:val="4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Вопросы для обсуждения</w:t>
      </w:r>
    </w:p>
    <w:p w:rsidR="00196A40" w:rsidRPr="009675D3" w:rsidRDefault="00196A40" w:rsidP="00196A40">
      <w:pPr>
        <w:pStyle w:val="121"/>
        <w:rPr>
          <w:color w:val="262626" w:themeColor="text1" w:themeTint="D9"/>
        </w:rPr>
      </w:pPr>
      <w:r w:rsidRPr="009675D3">
        <w:rPr>
          <w:color w:val="262626" w:themeColor="text1" w:themeTint="D9"/>
        </w:rPr>
        <w:lastRenderedPageBreak/>
        <w:t xml:space="preserve">Какое место занимает Катерина в этой системе образов? </w:t>
      </w:r>
    </w:p>
    <w:p w:rsidR="00196A40" w:rsidRPr="009675D3" w:rsidRDefault="00196A40" w:rsidP="00196A40">
      <w:pPr>
        <w:pStyle w:val="121"/>
        <w:rPr>
          <w:color w:val="262626" w:themeColor="text1" w:themeTint="D9"/>
        </w:rPr>
      </w:pPr>
      <w:r w:rsidRPr="009675D3">
        <w:rPr>
          <w:color w:val="262626" w:themeColor="text1" w:themeTint="D9"/>
        </w:rPr>
        <w:t xml:space="preserve">Почему среди "хозяев жизни" оказались Кудряш и Феклуша? </w:t>
      </w:r>
    </w:p>
    <w:p w:rsidR="00196A40" w:rsidRPr="009675D3" w:rsidRDefault="00196A40" w:rsidP="00196A40">
      <w:pPr>
        <w:pStyle w:val="121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Как понять такое определение</w:t>
      </w:r>
      <w:r w:rsidRPr="009675D3">
        <w:rPr>
          <w:color w:val="262626" w:themeColor="text1" w:themeTint="D9"/>
          <w:lang w:val="en-US"/>
        </w:rPr>
        <w:t> </w:t>
      </w:r>
      <w:r w:rsidR="009675D3" w:rsidRPr="009675D3">
        <w:rPr>
          <w:color w:val="262626" w:themeColor="text1" w:themeTint="D9"/>
        </w:rPr>
        <w:t>-</w:t>
      </w:r>
      <w:r w:rsidRPr="009675D3">
        <w:rPr>
          <w:color w:val="262626" w:themeColor="text1" w:themeTint="D9"/>
        </w:rPr>
        <w:t xml:space="preserve"> "зеркальные" образы? </w:t>
      </w:r>
    </w:p>
    <w:p w:rsidR="00196A40" w:rsidRPr="009675D3" w:rsidRDefault="00196A40" w:rsidP="00196A40">
      <w:pPr>
        <w:pStyle w:val="121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Докажите, что Кудряша можно считать "зеркальн</w:t>
      </w:r>
      <w:r w:rsidR="009675D3" w:rsidRPr="009675D3">
        <w:rPr>
          <w:color w:val="262626" w:themeColor="text1" w:themeTint="D9"/>
        </w:rPr>
        <w:t>ым" образом Дикого, а Феклушу -</w:t>
      </w:r>
      <w:r w:rsidRPr="009675D3">
        <w:rPr>
          <w:color w:val="262626" w:themeColor="text1" w:themeTint="D9"/>
        </w:rPr>
        <w:t xml:space="preserve"> "зеркальным" образом Кабанихи?</w:t>
      </w:r>
    </w:p>
    <w:p w:rsidR="00196A40" w:rsidRPr="009675D3" w:rsidRDefault="00196A40" w:rsidP="00196A40">
      <w:pPr>
        <w:pStyle w:val="a4"/>
        <w:rPr>
          <w:color w:val="262626" w:themeColor="text1" w:themeTint="D9"/>
        </w:rPr>
      </w:pPr>
      <w:r w:rsidRPr="009675D3">
        <w:rPr>
          <w:b/>
          <w:color w:val="262626" w:themeColor="text1" w:themeTint="D9"/>
        </w:rPr>
        <w:t xml:space="preserve">Группа </w:t>
      </w:r>
      <w:r w:rsidR="009675D3" w:rsidRPr="009675D3">
        <w:rPr>
          <w:b/>
          <w:color w:val="262626" w:themeColor="text1" w:themeTint="D9"/>
        </w:rPr>
        <w:t>3</w:t>
      </w:r>
      <w:r w:rsidRPr="009675D3">
        <w:rPr>
          <w:color w:val="262626" w:themeColor="text1" w:themeTint="D9"/>
        </w:rPr>
        <w:t xml:space="preserve">. Особенности раскрытия характеров героев. </w:t>
      </w:r>
      <w:r w:rsidRPr="009675D3">
        <w:rPr>
          <w:i/>
          <w:color w:val="262626" w:themeColor="text1" w:themeTint="D9"/>
        </w:rPr>
        <w:t>Сообщения учащихся о своих наблюдениях над текстом.</w:t>
      </w:r>
    </w:p>
    <w:p w:rsidR="00196A40" w:rsidRPr="009675D3" w:rsidRDefault="00196A40" w:rsidP="00196A40">
      <w:pPr>
        <w:pStyle w:val="a6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Речевая характеристика (индивидуальная речь, характеризующая героя):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Катерина -</w:t>
      </w:r>
      <w:r w:rsidR="00196A40" w:rsidRPr="009675D3">
        <w:rPr>
          <w:color w:val="262626" w:themeColor="text1" w:themeTint="D9"/>
        </w:rPr>
        <w:t xml:space="preserve"> поэтическая речь, напоминающая заклинание, плач или песню, наполненная народными элементами.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Кулигин </w:t>
      </w:r>
      <w:r w:rsidR="00196A40" w:rsidRPr="009675D3">
        <w:rPr>
          <w:color w:val="262626" w:themeColor="text1" w:themeTint="D9"/>
        </w:rPr>
        <w:t>- речь образованного человека с "научными" словами и поэтическими фразами.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Дикой -</w:t>
      </w:r>
      <w:r w:rsidR="00196A40" w:rsidRPr="009675D3">
        <w:rPr>
          <w:color w:val="262626" w:themeColor="text1" w:themeTint="D9"/>
        </w:rPr>
        <w:t xml:space="preserve"> речь изобилует грубыми словами и ругательствами.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Кабаниха </w:t>
      </w:r>
      <w:r w:rsidR="00196A40" w:rsidRPr="009675D3">
        <w:rPr>
          <w:color w:val="262626" w:themeColor="text1" w:themeTint="D9"/>
        </w:rPr>
        <w:t>- речь лицемерная, "давящая".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Феклуша </w:t>
      </w:r>
      <w:r w:rsidR="00196A40" w:rsidRPr="009675D3">
        <w:rPr>
          <w:color w:val="262626" w:themeColor="text1" w:themeTint="D9"/>
        </w:rPr>
        <w:t>- речь показывает, что она была во многих местах.</w:t>
      </w:r>
    </w:p>
    <w:p w:rsidR="00196A40" w:rsidRPr="009675D3" w:rsidRDefault="00196A40" w:rsidP="00196A40">
      <w:pPr>
        <w:pStyle w:val="a6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Роль первой реплики, которая сразу раскрывает характер героя: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Кулигин</w:t>
      </w:r>
      <w:r w:rsidRPr="009675D3">
        <w:rPr>
          <w:color w:val="262626" w:themeColor="text1" w:themeTint="D9"/>
        </w:rPr>
        <w:t>. Чудеса, истинно надобно сказать: чудеса!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Кудряш.</w:t>
      </w:r>
      <w:r w:rsidRPr="009675D3">
        <w:rPr>
          <w:color w:val="262626" w:themeColor="text1" w:themeTint="D9"/>
        </w:rPr>
        <w:t xml:space="preserve"> А что?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Дикой.</w:t>
      </w:r>
      <w:r w:rsidRPr="009675D3">
        <w:rPr>
          <w:color w:val="262626" w:themeColor="text1" w:themeTint="D9"/>
        </w:rPr>
        <w:t xml:space="preserve"> Баклуши ты, что ль, бить суда приехал! Дармоед! Пропади ты пропадом!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Борис.</w:t>
      </w:r>
      <w:r w:rsidRPr="009675D3">
        <w:rPr>
          <w:color w:val="262626" w:themeColor="text1" w:themeTint="D9"/>
        </w:rPr>
        <w:t xml:space="preserve"> Праздник; что дома-то делать!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Феклуша.</w:t>
      </w:r>
      <w:r w:rsidRPr="009675D3">
        <w:rPr>
          <w:color w:val="262626" w:themeColor="text1" w:themeTint="D9"/>
        </w:rPr>
        <w:t xml:space="preserve"> Бла-алепие, милая, бла-алепие! Красота дивная.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Кабанова.</w:t>
      </w:r>
      <w:r w:rsidRPr="009675D3">
        <w:rPr>
          <w:color w:val="262626" w:themeColor="text1" w:themeTint="D9"/>
        </w:rPr>
        <w:t xml:space="preserve"> Если ты хочешь мать послушать, так ты, как приедешь туда, сделай так, как я тебе приказывала.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Тихон</w:t>
      </w:r>
      <w:r w:rsidRPr="009675D3">
        <w:rPr>
          <w:color w:val="262626" w:themeColor="text1" w:themeTint="D9"/>
        </w:rPr>
        <w:t>. Да как же я могу, маменька, вас ослушаться!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Варвара.</w:t>
      </w:r>
      <w:r w:rsidRPr="009675D3">
        <w:rPr>
          <w:color w:val="262626" w:themeColor="text1" w:themeTint="D9"/>
        </w:rPr>
        <w:t xml:space="preserve"> Не уважишь тебя, как же!</w:t>
      </w:r>
    </w:p>
    <w:p w:rsidR="00196A40" w:rsidRPr="009675D3" w:rsidRDefault="00196A40" w:rsidP="00196A40">
      <w:pPr>
        <w:pStyle w:val="13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t>Катерина.</w:t>
      </w:r>
      <w:r w:rsidRPr="009675D3">
        <w:rPr>
          <w:color w:val="262626" w:themeColor="text1" w:themeTint="D9"/>
        </w:rPr>
        <w:t xml:space="preserve"> Для  меня, маменька, все одно, что родная мать, что ты, да и Тихон тоже тебя любит.</w:t>
      </w:r>
    </w:p>
    <w:p w:rsidR="00196A40" w:rsidRPr="009675D3" w:rsidRDefault="00196A40" w:rsidP="00196A40">
      <w:pPr>
        <w:pStyle w:val="a6"/>
        <w:rPr>
          <w:color w:val="262626" w:themeColor="text1" w:themeTint="D9"/>
        </w:rPr>
      </w:pPr>
      <w:r w:rsidRPr="009675D3">
        <w:rPr>
          <w:color w:val="262626" w:themeColor="text1" w:themeTint="D9"/>
        </w:rPr>
        <w:t xml:space="preserve"> Использование  приема контраста и сопоставления: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монолог Феклуши </w:t>
      </w:r>
      <w:r w:rsidR="00196A40" w:rsidRPr="009675D3">
        <w:rPr>
          <w:color w:val="262626" w:themeColor="text1" w:themeTint="D9"/>
        </w:rPr>
        <w:t>- монолог Кулигина;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жизнь в городе Калинове </w:t>
      </w:r>
      <w:r w:rsidR="00196A40" w:rsidRPr="009675D3">
        <w:rPr>
          <w:color w:val="262626" w:themeColor="text1" w:themeTint="D9"/>
        </w:rPr>
        <w:t>- волжский пейзаж;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Катерина -</w:t>
      </w:r>
      <w:r w:rsidR="00196A40" w:rsidRPr="009675D3">
        <w:rPr>
          <w:color w:val="262626" w:themeColor="text1" w:themeTint="D9"/>
        </w:rPr>
        <w:t xml:space="preserve"> Варвара;</w:t>
      </w:r>
    </w:p>
    <w:p w:rsidR="00196A40" w:rsidRPr="009675D3" w:rsidRDefault="009675D3" w:rsidP="00196A40">
      <w:pPr>
        <w:pStyle w:val="13"/>
        <w:rPr>
          <w:color w:val="262626" w:themeColor="text1" w:themeTint="D9"/>
        </w:rPr>
      </w:pPr>
      <w:r w:rsidRPr="009675D3">
        <w:rPr>
          <w:color w:val="262626" w:themeColor="text1" w:themeTint="D9"/>
        </w:rPr>
        <w:t>Тихон </w:t>
      </w:r>
      <w:r w:rsidR="00196A40" w:rsidRPr="009675D3">
        <w:rPr>
          <w:color w:val="262626" w:themeColor="text1" w:themeTint="D9"/>
        </w:rPr>
        <w:t>- Борис.</w:t>
      </w:r>
    </w:p>
    <w:p w:rsidR="00196A40" w:rsidRPr="009675D3" w:rsidRDefault="00196A40" w:rsidP="00196A40">
      <w:pPr>
        <w:pStyle w:val="a4"/>
        <w:rPr>
          <w:color w:val="262626" w:themeColor="text1" w:themeTint="D9"/>
        </w:rPr>
      </w:pPr>
      <w:r w:rsidRPr="009675D3">
        <w:rPr>
          <w:i/>
          <w:color w:val="262626" w:themeColor="text1" w:themeTint="D9"/>
        </w:rPr>
        <w:lastRenderedPageBreak/>
        <w:t>Итог урока</w:t>
      </w:r>
      <w:r w:rsidRPr="009675D3">
        <w:rPr>
          <w:color w:val="262626" w:themeColor="text1" w:themeTint="D9"/>
        </w:rPr>
        <w:t>. Основной конфликт пьесы раскрывается в названии, системе действующих лиц, которых</w:t>
      </w:r>
      <w:r w:rsidR="009675D3" w:rsidRPr="009675D3">
        <w:rPr>
          <w:color w:val="262626" w:themeColor="text1" w:themeTint="D9"/>
        </w:rPr>
        <w:t xml:space="preserve"> можно разделить на две группы </w:t>
      </w:r>
      <w:r w:rsidRPr="009675D3">
        <w:rPr>
          <w:color w:val="262626" w:themeColor="text1" w:themeTint="D9"/>
        </w:rPr>
        <w:t>- "хозяева жизни" и "жертвы", в своеобразной позиции Катерины, которая не входит ни в одну из названных групп, в речи персонажей, соответствующей их позиции, и даже в приеме контраста, определяющем противостояние героев.</w:t>
      </w:r>
    </w:p>
    <w:p w:rsidR="00E974BD" w:rsidRDefault="0030055A">
      <w:pPr>
        <w:rPr>
          <w:color w:val="262626" w:themeColor="text1" w:themeTint="D9"/>
        </w:rPr>
      </w:pPr>
      <w:r>
        <w:rPr>
          <w:color w:val="262626" w:themeColor="text1" w:themeTint="D9"/>
        </w:rPr>
        <w:t>Домашнее задание:</w:t>
      </w:r>
    </w:p>
    <w:p w:rsidR="0030055A" w:rsidRPr="00291A57" w:rsidRDefault="0030055A" w:rsidP="0030055A">
      <w:pPr>
        <w:numPr>
          <w:ilvl w:val="0"/>
          <w:numId w:val="2"/>
        </w:numPr>
        <w:spacing w:before="100" w:beforeAutospacing="1" w:after="100" w:afterAutospacing="1" w:line="240" w:lineRule="atLeast"/>
        <w:rPr>
          <w:color w:val="333333"/>
        </w:rPr>
      </w:pPr>
      <w:r w:rsidRPr="00291A57">
        <w:rPr>
          <w:color w:val="333333"/>
        </w:rPr>
        <w:t>Ответить на проблемный вопрос: Можем ли мы осуждать Кабаниху за ее отношение к невестке, если, в конечном счете, свекровь оказалась права в своих опасениях, ведь Катерина изменила мужу.</w:t>
      </w:r>
    </w:p>
    <w:p w:rsidR="0030055A" w:rsidRPr="0030055A" w:rsidRDefault="0030055A" w:rsidP="0030055A">
      <w:pPr>
        <w:pStyle w:val="a8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Проследить по развитию действия пьесы как развивается конфликт, какую роль при этом играет гроза?</w:t>
      </w:r>
    </w:p>
    <w:sectPr w:rsidR="0030055A" w:rsidRPr="0030055A" w:rsidSect="00196A40">
      <w:pgSz w:w="11906" w:h="16838"/>
      <w:pgMar w:top="510" w:right="454" w:bottom="454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70" w:rsidRDefault="00CF4170" w:rsidP="00196A40">
      <w:r>
        <w:separator/>
      </w:r>
    </w:p>
  </w:endnote>
  <w:endnote w:type="continuationSeparator" w:id="1">
    <w:p w:rsidR="00CF4170" w:rsidRDefault="00CF4170" w:rsidP="0019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70" w:rsidRDefault="00CF4170" w:rsidP="00196A40">
      <w:r>
        <w:separator/>
      </w:r>
    </w:p>
  </w:footnote>
  <w:footnote w:type="continuationSeparator" w:id="1">
    <w:p w:rsidR="00CF4170" w:rsidRDefault="00CF4170" w:rsidP="00196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B03"/>
    <w:multiLevelType w:val="multilevel"/>
    <w:tmpl w:val="68A4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749B2"/>
    <w:multiLevelType w:val="multilevel"/>
    <w:tmpl w:val="0158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40"/>
    <w:rsid w:val="000C2F90"/>
    <w:rsid w:val="000C554D"/>
    <w:rsid w:val="00196A40"/>
    <w:rsid w:val="0030055A"/>
    <w:rsid w:val="00314755"/>
    <w:rsid w:val="00497583"/>
    <w:rsid w:val="009675D3"/>
    <w:rsid w:val="00BC183D"/>
    <w:rsid w:val="00CF4170"/>
    <w:rsid w:val="00D021DA"/>
    <w:rsid w:val="00D84CDA"/>
    <w:rsid w:val="00D902BA"/>
    <w:rsid w:val="00E67590"/>
    <w:rsid w:val="00E974BD"/>
    <w:rsid w:val="00F8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6A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96A4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A4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A4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196A40"/>
  </w:style>
  <w:style w:type="paragraph" w:customStyle="1" w:styleId="a7">
    <w:name w:val="a7"/>
    <w:basedOn w:val="a"/>
    <w:rsid w:val="00196A4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96A40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196A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196A40"/>
    <w:pPr>
      <w:spacing w:before="100" w:beforeAutospacing="1" w:after="100" w:afterAutospacing="1"/>
    </w:pPr>
  </w:style>
  <w:style w:type="paragraph" w:customStyle="1" w:styleId="121">
    <w:name w:val="121"/>
    <w:basedOn w:val="a"/>
    <w:rsid w:val="00196A40"/>
    <w:pPr>
      <w:spacing w:before="100" w:beforeAutospacing="1" w:after="100" w:afterAutospacing="1"/>
    </w:pPr>
  </w:style>
  <w:style w:type="paragraph" w:styleId="a6">
    <w:name w:val="List Number"/>
    <w:basedOn w:val="a"/>
    <w:uiPriority w:val="99"/>
    <w:semiHidden/>
    <w:unhideWhenUsed/>
    <w:rsid w:val="00196A40"/>
    <w:pPr>
      <w:spacing w:before="100" w:beforeAutospacing="1" w:after="100" w:afterAutospacing="1"/>
    </w:pPr>
  </w:style>
  <w:style w:type="paragraph" w:customStyle="1" w:styleId="13">
    <w:name w:val="13"/>
    <w:basedOn w:val="a"/>
    <w:rsid w:val="00196A4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00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7</cp:revision>
  <cp:lastPrinted>2013-11-17T20:26:00Z</cp:lastPrinted>
  <dcterms:created xsi:type="dcterms:W3CDTF">2014-01-07T13:27:00Z</dcterms:created>
  <dcterms:modified xsi:type="dcterms:W3CDTF">2014-01-07T19:11:00Z</dcterms:modified>
</cp:coreProperties>
</file>