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73" w:rsidRDefault="00F77673" w:rsidP="00F77673">
      <w:pPr>
        <w:jc w:val="center"/>
        <w:rPr>
          <w:b/>
        </w:rPr>
      </w:pPr>
      <w:r w:rsidRPr="00E432FF">
        <w:rPr>
          <w:b/>
        </w:rPr>
        <w:t>Самоанализ урока</w:t>
      </w:r>
    </w:p>
    <w:p w:rsidR="00F77673" w:rsidRPr="003C78D6" w:rsidRDefault="00D90307" w:rsidP="00F77673">
      <w:pPr>
        <w:jc w:val="both"/>
      </w:pPr>
      <w:r>
        <w:t>1.Учитель КОГОБ</w:t>
      </w:r>
      <w:r w:rsidR="00F77673" w:rsidRPr="003C78D6">
        <w:t xml:space="preserve">У СОШ </w:t>
      </w:r>
      <w:proofErr w:type="spellStart"/>
      <w:r w:rsidR="00F77673" w:rsidRPr="003C78D6">
        <w:t>пгт</w:t>
      </w:r>
      <w:proofErr w:type="spellEnd"/>
      <w:r w:rsidR="00F77673" w:rsidRPr="003C78D6">
        <w:t xml:space="preserve"> Оричи </w:t>
      </w:r>
      <w:r>
        <w:t xml:space="preserve"> </w:t>
      </w:r>
      <w:r w:rsidR="00F77673" w:rsidRPr="003C78D6">
        <w:t xml:space="preserve"> Володина Татьяна Валериевна</w:t>
      </w:r>
    </w:p>
    <w:p w:rsidR="00F77673" w:rsidRDefault="00F77673" w:rsidP="00F77673">
      <w:pPr>
        <w:jc w:val="both"/>
      </w:pPr>
      <w:r w:rsidRPr="003C78D6">
        <w:t xml:space="preserve">2. </w:t>
      </w:r>
      <w:r>
        <w:t>Дата – 15 апреля 2014</w:t>
      </w:r>
    </w:p>
    <w:p w:rsidR="00F77673" w:rsidRPr="003C78D6" w:rsidRDefault="00F77673" w:rsidP="00F77673">
      <w:pPr>
        <w:jc w:val="both"/>
      </w:pPr>
      <w:r>
        <w:t xml:space="preserve">3. Урок проводился в </w:t>
      </w:r>
      <w:proofErr w:type="gramStart"/>
      <w:r>
        <w:t>8</w:t>
      </w:r>
      <w:proofErr w:type="gramEnd"/>
      <w:r w:rsidRPr="003C78D6">
        <w:t xml:space="preserve"> а класс</w:t>
      </w:r>
      <w:r>
        <w:t xml:space="preserve">е. Учащиеся в данном классе имеют разный уровень </w:t>
      </w:r>
      <w:proofErr w:type="spellStart"/>
      <w:r>
        <w:t>обучаемости</w:t>
      </w:r>
      <w:proofErr w:type="spellEnd"/>
      <w:r>
        <w:t xml:space="preserve"> и </w:t>
      </w:r>
      <w:proofErr w:type="spellStart"/>
      <w:r>
        <w:t>обученности</w:t>
      </w:r>
      <w:proofErr w:type="spellEnd"/>
      <w:r>
        <w:t xml:space="preserve">, 6 учеников имеют высокий уровень, 5 – выше среднего, остальные – средний и ниже среднего. Поэтому   необходимо давать задания разного уровня, создавать ситуацию успеха. Так, на этапе актуализации применялось упражнение на повторение, которое учащиеся выполняли в парах,   на этапе открытия нового знания  выполняли эксперимент по инструктивным картам различной сложности, на этапе </w:t>
      </w:r>
      <w:r w:rsidRPr="008C2AA2">
        <w:t>п</w:t>
      </w:r>
      <w:r>
        <w:t>ервичного</w:t>
      </w:r>
      <w:r w:rsidRPr="008C2AA2">
        <w:t xml:space="preserve"> </w:t>
      </w:r>
      <w:r>
        <w:t>закрепления</w:t>
      </w:r>
      <w:r w:rsidRPr="008C2AA2">
        <w:t xml:space="preserve"> рассмотренного на уроке материала</w:t>
      </w:r>
      <w:r>
        <w:t xml:space="preserve"> предлагался тест, содержащий задания разной сложности с выбором одного и нескольких вариантов ответов. У всех учащихся была возможность заработать на уроке баллы.</w:t>
      </w:r>
    </w:p>
    <w:p w:rsidR="00F77673" w:rsidRPr="003C78D6" w:rsidRDefault="00F77673" w:rsidP="00F77673">
      <w:r w:rsidRPr="003C78D6">
        <w:t>4. Тема урока «</w:t>
      </w:r>
      <w:r>
        <w:t xml:space="preserve"> Химические свойства кислот</w:t>
      </w:r>
      <w:r w:rsidRPr="003C78D6">
        <w:t xml:space="preserve">» </w:t>
      </w:r>
    </w:p>
    <w:p w:rsidR="00F77673" w:rsidRPr="003C78D6" w:rsidRDefault="00F77673" w:rsidP="00F77673">
      <w:pPr>
        <w:ind w:left="360"/>
        <w:jc w:val="both"/>
      </w:pPr>
      <w:proofErr w:type="gramStart"/>
      <w:r w:rsidRPr="003C78D6">
        <w:t>выбрана</w:t>
      </w:r>
      <w:proofErr w:type="gramEnd"/>
      <w:r w:rsidRPr="003C78D6">
        <w:t xml:space="preserve">, следуя рабочей программе, составленной на основании «Программы курса химии для 8-11 классов общеобразовательных учреждений», допущенной Министерством образования и науки Российской Федерации и соответствующей федеральному компоненту государственного образовательного стандарта. Авторы Н.Е. Кузнецова, И.М. Титова, Н.Н. </w:t>
      </w:r>
      <w:proofErr w:type="spellStart"/>
      <w:r w:rsidRPr="003C78D6">
        <w:t>Гара</w:t>
      </w:r>
      <w:proofErr w:type="spellEnd"/>
      <w:r w:rsidRPr="003C78D6">
        <w:t xml:space="preserve">; </w:t>
      </w:r>
      <w:r>
        <w:t>2 часа в неделю</w:t>
      </w:r>
    </w:p>
    <w:p w:rsidR="00F77673" w:rsidRPr="003C78D6" w:rsidRDefault="00F77673" w:rsidP="00F77673">
      <w:pPr>
        <w:spacing w:line="317" w:lineRule="exact"/>
        <w:jc w:val="both"/>
      </w:pPr>
      <w:r w:rsidRPr="003C78D6">
        <w:t xml:space="preserve">  Урок</w:t>
      </w:r>
      <w:r>
        <w:t xml:space="preserve"> восьмой   в Теме 7</w:t>
      </w:r>
      <w:r w:rsidRPr="003C78D6">
        <w:t xml:space="preserve">. « </w:t>
      </w:r>
      <w:r>
        <w:t xml:space="preserve"> Основные классы неорганических соединений». Всего в данной теме  12</w:t>
      </w:r>
      <w:r w:rsidRPr="003C78D6">
        <w:t xml:space="preserve">часов. </w:t>
      </w:r>
      <w:r>
        <w:t>На предыдущем уроке вспомнили понятие «основания, щелочи»  рассмотрели  тему « Химические свойства оснований»</w:t>
      </w:r>
    </w:p>
    <w:p w:rsidR="00F77673" w:rsidRPr="003C78D6" w:rsidRDefault="00F77673" w:rsidP="00F77673">
      <w:pPr>
        <w:spacing w:line="317" w:lineRule="exact"/>
        <w:jc w:val="both"/>
      </w:pPr>
      <w:r w:rsidRPr="003C78D6">
        <w:t xml:space="preserve">На </w:t>
      </w:r>
      <w:r>
        <w:t xml:space="preserve">данном </w:t>
      </w:r>
      <w:r w:rsidRPr="003C78D6">
        <w:t xml:space="preserve">уроке необходимо рассмотреть следующий объем информации:                                    </w:t>
      </w:r>
      <w:r>
        <w:t xml:space="preserve">« Генетический ряд неметаллов. Химические свойства кислот. Изменение окраски индикатора в кислой среде. Взаимодействие кислот с металлами. Ряд </w:t>
      </w:r>
      <w:proofErr w:type="spellStart"/>
      <w:r>
        <w:t>активности</w:t>
      </w:r>
      <w:proofErr w:type="gramStart"/>
      <w:r>
        <w:t>.Р</w:t>
      </w:r>
      <w:proofErr w:type="gramEnd"/>
      <w:r>
        <w:t>еакция</w:t>
      </w:r>
      <w:proofErr w:type="spellEnd"/>
      <w:r>
        <w:t xml:space="preserve"> нейтрализации»</w:t>
      </w:r>
      <w:r w:rsidRPr="003C78D6">
        <w:t>.</w:t>
      </w:r>
      <w:r>
        <w:t xml:space="preserve"> На следующем уроке будем изучать  взаимодействие кислот с основными оксидами, с солями.</w:t>
      </w:r>
    </w:p>
    <w:p w:rsidR="00F77673" w:rsidRPr="000F3129" w:rsidRDefault="00F77673" w:rsidP="00F77673">
      <w:pPr>
        <w:jc w:val="both"/>
      </w:pPr>
      <w:r>
        <w:t xml:space="preserve">5. </w:t>
      </w:r>
      <w:r w:rsidRPr="000F3129">
        <w:t>Дидактическая цель: создать условия для осознания и осмысления блока новой учебной информации</w:t>
      </w:r>
    </w:p>
    <w:p w:rsidR="00F77673" w:rsidRPr="000F3129" w:rsidRDefault="00F77673" w:rsidP="00F77673">
      <w:pPr>
        <w:jc w:val="both"/>
      </w:pPr>
      <w:r w:rsidRPr="000F3129">
        <w:t xml:space="preserve"> Цели по содержанию урока:</w:t>
      </w:r>
    </w:p>
    <w:p w:rsidR="00F77673" w:rsidRPr="000F3129" w:rsidRDefault="00F77673" w:rsidP="00F77673">
      <w:pPr>
        <w:jc w:val="both"/>
      </w:pPr>
    </w:p>
    <w:p w:rsidR="00F77673" w:rsidRPr="000F3129" w:rsidRDefault="00F77673" w:rsidP="00F77673">
      <w:pPr>
        <w:numPr>
          <w:ilvl w:val="0"/>
          <w:numId w:val="2"/>
        </w:numPr>
        <w:jc w:val="both"/>
      </w:pPr>
      <w:r w:rsidRPr="000F3129">
        <w:t>Образовательная: способствовать  формированию понятия</w:t>
      </w:r>
      <w:r>
        <w:t>: кислоты, классификация,  строение,</w:t>
      </w:r>
      <w:r w:rsidR="00E80E20">
        <w:t xml:space="preserve"> </w:t>
      </w:r>
      <w:r>
        <w:t>свойства</w:t>
      </w:r>
      <w:r w:rsidRPr="000F3129">
        <w:t xml:space="preserve"> </w:t>
      </w:r>
      <w:r>
        <w:t xml:space="preserve"> </w:t>
      </w:r>
    </w:p>
    <w:p w:rsidR="00F77673" w:rsidRPr="00D90307" w:rsidRDefault="00F77673" w:rsidP="00F77673">
      <w:pPr>
        <w:pStyle w:val="a4"/>
        <w:snapToGrid w:val="0"/>
        <w:jc w:val="both"/>
        <w:rPr>
          <w:rFonts w:ascii="Times New Roman" w:hAnsi="Times New Roman"/>
        </w:rPr>
      </w:pPr>
      <w:r w:rsidRPr="00D90307">
        <w:rPr>
          <w:rFonts w:ascii="Times New Roman" w:hAnsi="Times New Roman"/>
        </w:rPr>
        <w:t>На данном уроке отрабатываются</w:t>
      </w:r>
    </w:p>
    <w:p w:rsidR="00F77673" w:rsidRPr="00D90307" w:rsidRDefault="00F77673" w:rsidP="00F77673">
      <w:pPr>
        <w:pStyle w:val="a4"/>
        <w:snapToGrid w:val="0"/>
        <w:ind w:left="720"/>
        <w:jc w:val="both"/>
        <w:rPr>
          <w:rFonts w:ascii="Times New Roman" w:hAnsi="Times New Roman"/>
        </w:rPr>
      </w:pPr>
      <w:r w:rsidRPr="00D90307">
        <w:rPr>
          <w:rFonts w:ascii="Times New Roman" w:hAnsi="Times New Roman"/>
          <w:b/>
        </w:rPr>
        <w:t>понятия:</w:t>
      </w:r>
      <w:r w:rsidRPr="00D90307">
        <w:rPr>
          <w:rFonts w:ascii="Times New Roman" w:hAnsi="Times New Roman"/>
        </w:rPr>
        <w:t xml:space="preserve"> кислоты, их классификация   причинно-следственные связи: строени</w:t>
      </w:r>
      <w:proofErr w:type="gramStart"/>
      <w:r w:rsidRPr="00D90307">
        <w:rPr>
          <w:rFonts w:ascii="Times New Roman" w:hAnsi="Times New Roman"/>
        </w:rPr>
        <w:t>е-</w:t>
      </w:r>
      <w:proofErr w:type="gramEnd"/>
      <w:r w:rsidRPr="00D90307">
        <w:rPr>
          <w:rFonts w:ascii="Times New Roman" w:hAnsi="Times New Roman"/>
        </w:rPr>
        <w:t xml:space="preserve"> свойства, а именно  строение молекулы</w:t>
      </w:r>
      <w:r w:rsidR="00D90307">
        <w:rPr>
          <w:rFonts w:ascii="Times New Roman" w:hAnsi="Times New Roman"/>
        </w:rPr>
        <w:t xml:space="preserve"> кислоты и  химические свойства;</w:t>
      </w:r>
    </w:p>
    <w:p w:rsidR="00F77673" w:rsidRPr="00D90307" w:rsidRDefault="00D90307" w:rsidP="00F77673">
      <w:pPr>
        <w:pStyle w:val="a4"/>
        <w:snapToGrid w:val="0"/>
        <w:ind w:left="720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у</w:t>
      </w:r>
      <w:r w:rsidR="00F77673" w:rsidRPr="00D90307">
        <w:rPr>
          <w:rFonts w:ascii="Times New Roman" w:hAnsi="Times New Roman"/>
          <w:b/>
          <w:bCs/>
          <w:iCs/>
        </w:rPr>
        <w:t>мения:</w:t>
      </w:r>
    </w:p>
    <w:p w:rsidR="00F77673" w:rsidRPr="00D90307" w:rsidRDefault="00F77673" w:rsidP="00F77673">
      <w:pPr>
        <w:pStyle w:val="a4"/>
        <w:snapToGrid w:val="0"/>
        <w:jc w:val="both"/>
        <w:rPr>
          <w:rFonts w:ascii="Times New Roman" w:hAnsi="Times New Roman"/>
        </w:rPr>
      </w:pPr>
      <w:r w:rsidRPr="00D90307">
        <w:rPr>
          <w:rFonts w:ascii="Times New Roman" w:hAnsi="Times New Roman"/>
          <w:b/>
          <w:bCs/>
          <w:i/>
          <w:iCs/>
        </w:rPr>
        <w:t>-</w:t>
      </w:r>
      <w:r w:rsidRPr="00D90307">
        <w:rPr>
          <w:rFonts w:ascii="Times New Roman" w:hAnsi="Times New Roman"/>
          <w:b/>
          <w:i/>
        </w:rPr>
        <w:t xml:space="preserve"> называть</w:t>
      </w:r>
      <w:r w:rsidRPr="00D90307">
        <w:rPr>
          <w:rFonts w:ascii="Times New Roman" w:hAnsi="Times New Roman"/>
        </w:rPr>
        <w:t xml:space="preserve"> оксиды, основания, кислоты, соли.</w:t>
      </w:r>
    </w:p>
    <w:p w:rsidR="00F77673" w:rsidRPr="00D90307" w:rsidRDefault="00F77673" w:rsidP="00F77673">
      <w:pPr>
        <w:pStyle w:val="a4"/>
        <w:snapToGrid w:val="0"/>
        <w:jc w:val="both"/>
        <w:rPr>
          <w:rFonts w:ascii="Times New Roman" w:hAnsi="Times New Roman"/>
        </w:rPr>
      </w:pPr>
      <w:r w:rsidRPr="00D90307">
        <w:rPr>
          <w:rFonts w:ascii="Times New Roman" w:hAnsi="Times New Roman"/>
        </w:rPr>
        <w:t xml:space="preserve"> </w:t>
      </w:r>
      <w:r w:rsidRPr="00D90307">
        <w:rPr>
          <w:rFonts w:ascii="Times New Roman" w:hAnsi="Times New Roman"/>
          <w:b/>
          <w:i/>
        </w:rPr>
        <w:t>-  составлять</w:t>
      </w:r>
      <w:r w:rsidRPr="00D90307">
        <w:rPr>
          <w:rFonts w:ascii="Times New Roman" w:hAnsi="Times New Roman"/>
        </w:rPr>
        <w:t xml:space="preserve"> формулы  солей, оснований, кислот, оксидов</w:t>
      </w:r>
      <w:proofErr w:type="gramStart"/>
      <w:r w:rsidRPr="00D90307">
        <w:rPr>
          <w:rFonts w:ascii="Times New Roman" w:hAnsi="Times New Roman"/>
        </w:rPr>
        <w:t>,;</w:t>
      </w:r>
      <w:proofErr w:type="gramEnd"/>
    </w:p>
    <w:p w:rsidR="00F77673" w:rsidRPr="00D90307" w:rsidRDefault="00F77673" w:rsidP="00F77673">
      <w:pPr>
        <w:pStyle w:val="a4"/>
        <w:snapToGrid w:val="0"/>
        <w:jc w:val="both"/>
        <w:rPr>
          <w:rFonts w:ascii="Times New Roman" w:eastAsia="Times New Roman" w:hAnsi="Times New Roman"/>
        </w:rPr>
      </w:pPr>
      <w:r w:rsidRPr="00D90307">
        <w:rPr>
          <w:rFonts w:ascii="Times New Roman" w:hAnsi="Times New Roman"/>
        </w:rPr>
        <w:t>-</w:t>
      </w:r>
      <w:r w:rsidRPr="00D90307">
        <w:rPr>
          <w:rFonts w:ascii="Times New Roman" w:hAnsi="Times New Roman"/>
          <w:b/>
          <w:bCs/>
          <w:i/>
          <w:iCs/>
        </w:rPr>
        <w:t>характеризовать</w:t>
      </w:r>
      <w:r w:rsidRPr="00D90307">
        <w:rPr>
          <w:rFonts w:ascii="Times New Roman" w:hAnsi="Times New Roman"/>
        </w:rPr>
        <w:t xml:space="preserve"> химические свойства   кислот;</w:t>
      </w:r>
    </w:p>
    <w:p w:rsidR="00F77673" w:rsidRPr="00D90307" w:rsidRDefault="00F77673" w:rsidP="00F77673">
      <w:pPr>
        <w:pStyle w:val="a4"/>
        <w:snapToGrid w:val="0"/>
        <w:jc w:val="both"/>
        <w:rPr>
          <w:rFonts w:ascii="Times New Roman" w:eastAsia="Times New Roman" w:hAnsi="Times New Roman"/>
        </w:rPr>
      </w:pPr>
      <w:r w:rsidRPr="00D90307">
        <w:rPr>
          <w:rFonts w:ascii="Times New Roman" w:eastAsia="Times New Roman" w:hAnsi="Times New Roman"/>
        </w:rPr>
        <w:t>связь между составом, строением и свойствами веществ.</w:t>
      </w:r>
    </w:p>
    <w:p w:rsidR="00F77673" w:rsidRPr="00D90307" w:rsidRDefault="00F77673" w:rsidP="00F77673">
      <w:pPr>
        <w:pStyle w:val="a4"/>
        <w:snapToGrid w:val="0"/>
        <w:jc w:val="both"/>
        <w:rPr>
          <w:rFonts w:ascii="Times New Roman" w:hAnsi="Times New Roman"/>
        </w:rPr>
      </w:pPr>
      <w:r w:rsidRPr="00D90307">
        <w:rPr>
          <w:rFonts w:ascii="Times New Roman" w:hAnsi="Times New Roman"/>
        </w:rPr>
        <w:t xml:space="preserve">- </w:t>
      </w:r>
      <w:r w:rsidRPr="00D90307">
        <w:rPr>
          <w:rFonts w:ascii="Times New Roman" w:hAnsi="Times New Roman"/>
          <w:b/>
          <w:bCs/>
          <w:i/>
          <w:iCs/>
        </w:rPr>
        <w:t>составлять</w:t>
      </w:r>
      <w:r w:rsidRPr="00D90307">
        <w:rPr>
          <w:rFonts w:ascii="Times New Roman" w:hAnsi="Times New Roman"/>
        </w:rPr>
        <w:t xml:space="preserve"> уравнения химических реакций, </w:t>
      </w:r>
    </w:p>
    <w:p w:rsidR="00F77673" w:rsidRPr="007E35F4" w:rsidRDefault="00F77673" w:rsidP="00F77673">
      <w:pPr>
        <w:pStyle w:val="a4"/>
        <w:snapToGrid w:val="0"/>
        <w:jc w:val="both"/>
        <w:rPr>
          <w:rFonts w:ascii="Times New Roman" w:hAnsi="Times New Roman"/>
        </w:rPr>
      </w:pPr>
      <w:r w:rsidRPr="007E35F4">
        <w:rPr>
          <w:rFonts w:ascii="Times New Roman" w:hAnsi="Times New Roman"/>
        </w:rPr>
        <w:t xml:space="preserve"> - </w:t>
      </w:r>
      <w:r w:rsidRPr="007E35F4">
        <w:rPr>
          <w:rFonts w:ascii="Times New Roman" w:hAnsi="Times New Roman"/>
          <w:b/>
          <w:bCs/>
          <w:i/>
          <w:iCs/>
        </w:rPr>
        <w:t xml:space="preserve">распознавать </w:t>
      </w:r>
      <w:r>
        <w:rPr>
          <w:rFonts w:ascii="Times New Roman" w:hAnsi="Times New Roman"/>
        </w:rPr>
        <w:t>опытным путем растворы кислот</w:t>
      </w:r>
      <w:proofErr w:type="gramStart"/>
      <w:r>
        <w:rPr>
          <w:rFonts w:ascii="Times New Roman" w:hAnsi="Times New Roman"/>
        </w:rPr>
        <w:t xml:space="preserve"> </w:t>
      </w:r>
      <w:r w:rsidRPr="007E35F4">
        <w:rPr>
          <w:rFonts w:ascii="Times New Roman" w:hAnsi="Times New Roman"/>
        </w:rPr>
        <w:t>;</w:t>
      </w:r>
      <w:proofErr w:type="gramEnd"/>
    </w:p>
    <w:p w:rsidR="00F77673" w:rsidRPr="000F3129" w:rsidRDefault="00F77673" w:rsidP="00F77673">
      <w:pPr>
        <w:jc w:val="both"/>
      </w:pPr>
      <w:r w:rsidRPr="007E35F4">
        <w:t>-</w:t>
      </w:r>
      <w:r w:rsidRPr="007E35F4">
        <w:rPr>
          <w:b/>
          <w:bCs/>
          <w:i/>
          <w:iCs/>
        </w:rPr>
        <w:t>определять</w:t>
      </w:r>
      <w:r w:rsidRPr="007E35F4">
        <w:t xml:space="preserve"> принадлежность вещества к определенному классу</w:t>
      </w:r>
    </w:p>
    <w:p w:rsidR="00F77673" w:rsidRPr="000F3129" w:rsidRDefault="00F77673" w:rsidP="00F77673">
      <w:pPr>
        <w:numPr>
          <w:ilvl w:val="0"/>
          <w:numId w:val="2"/>
        </w:numPr>
        <w:jc w:val="both"/>
      </w:pPr>
      <w:r w:rsidRPr="000F3129">
        <w:t xml:space="preserve">Развивающая:   </w:t>
      </w:r>
    </w:p>
    <w:p w:rsidR="00F77673" w:rsidRPr="000F3129" w:rsidRDefault="00F77673" w:rsidP="00F77673">
      <w:pPr>
        <w:ind w:left="360"/>
        <w:jc w:val="both"/>
      </w:pPr>
      <w:r w:rsidRPr="000F3129">
        <w:t>- продолжить формирование</w:t>
      </w:r>
    </w:p>
    <w:p w:rsidR="00F77673" w:rsidRPr="000F3129" w:rsidRDefault="00F77673" w:rsidP="00F77673">
      <w:pPr>
        <w:jc w:val="both"/>
      </w:pPr>
      <w:r w:rsidRPr="000F3129">
        <w:t xml:space="preserve"> </w:t>
      </w:r>
      <w:r w:rsidRPr="000F3129">
        <w:tab/>
        <w:t>учебно-интеллектуальных умений учащихся: диалектически анализировать, сравнивать, классифицировать, обобщать, устанавливать причинно-следственные связи, исследовать;</w:t>
      </w:r>
    </w:p>
    <w:p w:rsidR="00F77673" w:rsidRPr="000F3129" w:rsidRDefault="00F77673" w:rsidP="00F77673">
      <w:pPr>
        <w:ind w:firstLine="360"/>
        <w:jc w:val="both"/>
      </w:pPr>
      <w:r w:rsidRPr="000F3129">
        <w:t xml:space="preserve">     </w:t>
      </w:r>
      <w:proofErr w:type="gramStart"/>
      <w:r w:rsidRPr="000F3129">
        <w:t>учебно-познавательных умений: участвовать в учебном диалоге, формулировать проблемы, излагать гипотезы, аргументировать, доказывать, исследовать практически (наблюдать, ставить опыты)</w:t>
      </w:r>
      <w:proofErr w:type="gramEnd"/>
    </w:p>
    <w:p w:rsidR="00F77673" w:rsidRPr="000F3129" w:rsidRDefault="00F77673" w:rsidP="00F77673">
      <w:pPr>
        <w:jc w:val="both"/>
      </w:pPr>
    </w:p>
    <w:p w:rsidR="00F77673" w:rsidRPr="000F3129" w:rsidRDefault="00F77673" w:rsidP="00F77673">
      <w:pPr>
        <w:numPr>
          <w:ilvl w:val="0"/>
          <w:numId w:val="3"/>
        </w:numPr>
        <w:jc w:val="both"/>
      </w:pPr>
      <w:r w:rsidRPr="000F3129">
        <w:t>Воспитательная:</w:t>
      </w:r>
    </w:p>
    <w:p w:rsidR="00F77673" w:rsidRDefault="00F77673" w:rsidP="00F77673">
      <w:pPr>
        <w:ind w:left="360"/>
        <w:jc w:val="both"/>
      </w:pPr>
      <w:r w:rsidRPr="000F3129">
        <w:t xml:space="preserve">-  способствовать  формированию   у учащихся организованности, аккуратности,  ответственности, умения вести познавательную деятельность в коллективе, сотрудничать при решении учебных задач </w:t>
      </w:r>
    </w:p>
    <w:p w:rsidR="00F77673" w:rsidRPr="000F3129" w:rsidRDefault="00F77673" w:rsidP="00F77673">
      <w:pPr>
        <w:ind w:left="360"/>
        <w:jc w:val="both"/>
      </w:pPr>
      <w:r w:rsidRPr="000F3129">
        <w:t xml:space="preserve"> </w:t>
      </w:r>
    </w:p>
    <w:p w:rsidR="00F77673" w:rsidRPr="000F3129" w:rsidRDefault="00F77673" w:rsidP="00F77673">
      <w:pPr>
        <w:jc w:val="both"/>
      </w:pPr>
      <w:r>
        <w:t xml:space="preserve">6. </w:t>
      </w:r>
      <w:r w:rsidRPr="000F3129">
        <w:t>Тип урока – изучение нового материала и первичного закрепления</w:t>
      </w:r>
      <w:r>
        <w:t xml:space="preserve">, так как основное время на уроке уделяю </w:t>
      </w:r>
      <w:r w:rsidRPr="000F3129">
        <w:t xml:space="preserve">формированию понятия </w:t>
      </w:r>
      <w:r>
        <w:t xml:space="preserve"> « Химические свойства кислот»</w:t>
      </w:r>
      <w:r w:rsidRPr="000F3129">
        <w:t xml:space="preserve"> </w:t>
      </w:r>
    </w:p>
    <w:p w:rsidR="00F77673" w:rsidRPr="000F3129" w:rsidRDefault="00F77673" w:rsidP="00F77673">
      <w:pPr>
        <w:jc w:val="both"/>
      </w:pPr>
      <w:r>
        <w:t xml:space="preserve">7. Поставленные цели были реализованы путем рационально выбранной структуры урока. </w:t>
      </w:r>
    </w:p>
    <w:p w:rsidR="00E80E20" w:rsidRDefault="00F77673" w:rsidP="00F77673">
      <w:r>
        <w:t xml:space="preserve">Этапы урока: </w:t>
      </w:r>
      <w:proofErr w:type="spellStart"/>
      <w:r w:rsidRPr="00646EBF">
        <w:t>Оргмомент</w:t>
      </w:r>
      <w:proofErr w:type="spellEnd"/>
      <w:r w:rsidRPr="00646EBF">
        <w:t xml:space="preserve">. Мотивация  и актуализация учебной деятельности учащихся. </w:t>
      </w:r>
      <w:proofErr w:type="spellStart"/>
      <w:r w:rsidRPr="00646EBF">
        <w:t>Целеполагание</w:t>
      </w:r>
      <w:proofErr w:type="spellEnd"/>
      <w:r w:rsidRPr="00646EBF">
        <w:t xml:space="preserve">. </w:t>
      </w:r>
      <w:r w:rsidRPr="00B15DDE">
        <w:t>Первичное усвоение новых знаний</w:t>
      </w:r>
      <w:r w:rsidRPr="009C3798">
        <w:rPr>
          <w:b/>
        </w:rPr>
        <w:t xml:space="preserve">. </w:t>
      </w:r>
      <w:r w:rsidRPr="00646EBF">
        <w:t>Осознание, осмысление учебного материала. Информация о домашнем задании. Первичное закрепление рассмотренного на уроке материала. Рефлексия.</w:t>
      </w:r>
      <w:r>
        <w:t xml:space="preserve"> </w:t>
      </w:r>
    </w:p>
    <w:p w:rsidR="00F77673" w:rsidRDefault="00F77673" w:rsidP="00F77673">
      <w:r>
        <w:t xml:space="preserve">Между этапами урока выдержана логическая связь. </w:t>
      </w:r>
    </w:p>
    <w:p w:rsidR="00F77673" w:rsidRDefault="00F77673" w:rsidP="00F77673">
      <w:r w:rsidRPr="008263C3">
        <w:t>Урок начинается с организационного момента, задача которого - подготовить учащихся к работе на уроке. (Приветствие друг друга, запись в журнал фамилии тех, кто отсутствует, проверка готовности ребят к занятию.) Этот этап урока, хотя и был непродолжительным, позволил быстро включить учащихся в ход урока. Затем была проведена актуализация опорных знаний</w:t>
      </w:r>
      <w:r>
        <w:t xml:space="preserve"> –   упражнение на классификацию кислот. </w:t>
      </w:r>
      <w:r w:rsidRPr="008263C3">
        <w:t>Задача - выявить пробелы в знаниях и устранить их, совершенствовать знания и умения, подготовиться к восприятию новой темы.</w:t>
      </w:r>
      <w:r>
        <w:t xml:space="preserve"> На этапе первичного усвоения  учебного материала в ходе проведения исследования,  сделанных выводов и написания уравнений химических реакций  у учащихся формируются понятия  «Генетический ряд неметаллов. Химические свойства кислот. Изменение окраски индикатора в кислой среде. Взаимодействие кислот с металлами. Ряд активности. Реакция нейтрализации»</w:t>
      </w:r>
    </w:p>
    <w:p w:rsidR="00F77673" w:rsidRPr="0093470B" w:rsidRDefault="00F77673" w:rsidP="00F77673">
      <w:r>
        <w:t xml:space="preserve">На этапе закрепления проводился тест. </w:t>
      </w:r>
      <w:r w:rsidRPr="0093470B">
        <w:t>Целью этапа закрепления я ставила повторение, воспроизведение усвоенного, но не дословное, а преобразованное, что способствует выработке у учащихся умения применять полученные знания. Завершающим этапом была оценка учителем результатов урока, подведение итогов, комментирование деятельности учащихся, выставление отметок.</w:t>
      </w:r>
      <w:r>
        <w:t xml:space="preserve"> Проведена рефлексия, целью которой является оценка учащимися насколько занятие было  для них познавательным</w:t>
      </w:r>
      <w:proofErr w:type="gramStart"/>
      <w:r>
        <w:t xml:space="preserve"> .</w:t>
      </w:r>
      <w:proofErr w:type="gramEnd"/>
      <w:r>
        <w:t xml:space="preserve"> </w:t>
      </w:r>
    </w:p>
    <w:p w:rsidR="00F77673" w:rsidRPr="000F3129" w:rsidRDefault="00F77673" w:rsidP="00F77673">
      <w:pPr>
        <w:jc w:val="both"/>
      </w:pPr>
      <w:r>
        <w:t>На уроке использовались  следующие м</w:t>
      </w:r>
      <w:r w:rsidRPr="000F3129">
        <w:t>етоды обучения:</w:t>
      </w:r>
    </w:p>
    <w:p w:rsidR="00F77673" w:rsidRPr="000F3129" w:rsidRDefault="00F77673" w:rsidP="00F77673">
      <w:pPr>
        <w:jc w:val="both"/>
      </w:pPr>
    </w:p>
    <w:p w:rsidR="00F77673" w:rsidRDefault="00F77673" w:rsidP="00F77673">
      <w:pPr>
        <w:numPr>
          <w:ilvl w:val="0"/>
          <w:numId w:val="1"/>
        </w:numPr>
        <w:jc w:val="both"/>
      </w:pPr>
      <w:r w:rsidRPr="000F3129">
        <w:t>методы организации учебной деятельности:</w:t>
      </w:r>
    </w:p>
    <w:p w:rsidR="00F77673" w:rsidRPr="000F3129" w:rsidRDefault="00F77673" w:rsidP="00F77673">
      <w:pPr>
        <w:ind w:left="360"/>
        <w:jc w:val="both"/>
      </w:pPr>
      <w:r>
        <w:t>- по источнику передачи и восприятия</w:t>
      </w:r>
      <w:r w:rsidRPr="00B15DDE">
        <w:t xml:space="preserve"> </w:t>
      </w:r>
      <w:r>
        <w:t>информации</w:t>
      </w:r>
    </w:p>
    <w:p w:rsidR="00F77673" w:rsidRPr="000F3129" w:rsidRDefault="00F77673" w:rsidP="00F77673">
      <w:pPr>
        <w:jc w:val="both"/>
      </w:pPr>
      <w:proofErr w:type="gramStart"/>
      <w:r w:rsidRPr="000F3129">
        <w:t>словесные</w:t>
      </w:r>
      <w:proofErr w:type="gramEnd"/>
      <w:r w:rsidRPr="000F3129">
        <w:t xml:space="preserve"> - диалогическое изложение, эвристическая беседа, </w:t>
      </w:r>
      <w:proofErr w:type="spellStart"/>
      <w:r w:rsidRPr="000F3129">
        <w:t>межпредметная</w:t>
      </w:r>
      <w:proofErr w:type="spellEnd"/>
      <w:r w:rsidRPr="000F3129">
        <w:t xml:space="preserve">  беседа, объяснение, </w:t>
      </w:r>
    </w:p>
    <w:p w:rsidR="00F77673" w:rsidRDefault="00F77673" w:rsidP="00F77673">
      <w:pPr>
        <w:jc w:val="both"/>
      </w:pPr>
      <w:r w:rsidRPr="000F3129">
        <w:t>наглядные - химический эксперимент, демонстрация символико-графических средств наглядности</w:t>
      </w:r>
    </w:p>
    <w:p w:rsidR="00F77673" w:rsidRDefault="00F77673" w:rsidP="00F77673">
      <w:pPr>
        <w:jc w:val="both"/>
      </w:pPr>
      <w:r>
        <w:t>- по степени самостоятельности учащихся при овладении знаниями:</w:t>
      </w:r>
    </w:p>
    <w:p w:rsidR="00F77673" w:rsidRDefault="00F77673" w:rsidP="00F77673">
      <w:pPr>
        <w:jc w:val="both"/>
      </w:pPr>
      <w:r>
        <w:t xml:space="preserve">Репродуктивные </w:t>
      </w:r>
    </w:p>
    <w:p w:rsidR="00F77673" w:rsidRDefault="00F77673" w:rsidP="00F77673">
      <w:pPr>
        <w:jc w:val="both"/>
      </w:pPr>
      <w:r>
        <w:t>Проблемно-поисковые</w:t>
      </w:r>
    </w:p>
    <w:p w:rsidR="00F77673" w:rsidRDefault="00F77673" w:rsidP="00F77673">
      <w:pPr>
        <w:jc w:val="both"/>
      </w:pPr>
      <w:r>
        <w:t>- по степени управления учебной деятельностью</w:t>
      </w:r>
    </w:p>
    <w:p w:rsidR="00F77673" w:rsidRPr="000F3129" w:rsidRDefault="00F77673" w:rsidP="00F77673">
      <w:pPr>
        <w:jc w:val="both"/>
      </w:pPr>
      <w:r>
        <w:t xml:space="preserve"> Была организована самостоятельная деятельность учащихся на разных этапах урока</w:t>
      </w:r>
      <w:proofErr w:type="gramStart"/>
      <w:r>
        <w:t xml:space="preserve"> :</w:t>
      </w:r>
      <w:proofErr w:type="gramEnd"/>
      <w:r>
        <w:t xml:space="preserve"> на этапе актуализации  - выполнение  упражнения на ноутбуках,  на этапе первичного</w:t>
      </w:r>
      <w:r w:rsidRPr="00B15DDE">
        <w:t xml:space="preserve"> </w:t>
      </w:r>
      <w:r>
        <w:t>усвоения новых знаний учащиеся  выполняли эксперимент, на этапе осмысления составляли  уравнения,  на этапе закрепления выполняли  тестовое задание.</w:t>
      </w:r>
    </w:p>
    <w:p w:rsidR="00F77673" w:rsidRDefault="00F77673" w:rsidP="00F77673">
      <w:pPr>
        <w:numPr>
          <w:ilvl w:val="0"/>
          <w:numId w:val="1"/>
        </w:numPr>
        <w:jc w:val="both"/>
      </w:pPr>
      <w:r>
        <w:t>методы стимулирования интереса к учению – учебная дискуссия, актуализация имеющихся знаний и применение полученных знаний на практике, проблемная ситуация, работа в парах, применение ИКТ</w:t>
      </w:r>
    </w:p>
    <w:p w:rsidR="00F77673" w:rsidRDefault="00F77673" w:rsidP="00F77673">
      <w:pPr>
        <w:numPr>
          <w:ilvl w:val="0"/>
          <w:numId w:val="1"/>
        </w:numPr>
        <w:jc w:val="both"/>
      </w:pPr>
      <w:r>
        <w:t xml:space="preserve">методы контроля и самоконтроля: устный, письменный контроль </w:t>
      </w:r>
    </w:p>
    <w:p w:rsidR="00F77673" w:rsidRDefault="00F77673" w:rsidP="00F77673">
      <w:pPr>
        <w:ind w:left="360"/>
        <w:jc w:val="both"/>
      </w:pPr>
    </w:p>
    <w:p w:rsidR="00F77673" w:rsidRDefault="00F77673" w:rsidP="00F77673">
      <w:pPr>
        <w:jc w:val="both"/>
      </w:pPr>
      <w:r w:rsidRPr="00997AFD">
        <w:rPr>
          <w:b/>
        </w:rPr>
        <w:lastRenderedPageBreak/>
        <w:t>Приемы обучения:</w:t>
      </w:r>
      <w:r>
        <w:t xml:space="preserve"> </w:t>
      </w:r>
    </w:p>
    <w:p w:rsidR="00F77673" w:rsidRDefault="00F77673" w:rsidP="00F77673">
      <w:pPr>
        <w:numPr>
          <w:ilvl w:val="0"/>
          <w:numId w:val="5"/>
        </w:numPr>
        <w:jc w:val="both"/>
      </w:pPr>
      <w:r>
        <w:t xml:space="preserve">постановка </w:t>
      </w:r>
      <w:proofErr w:type="spellStart"/>
      <w:r>
        <w:t>межпредметных</w:t>
      </w:r>
      <w:proofErr w:type="spellEnd"/>
      <w:r>
        <w:t xml:space="preserve"> вопросов, </w:t>
      </w:r>
    </w:p>
    <w:p w:rsidR="00F77673" w:rsidRDefault="00F77673" w:rsidP="00F77673">
      <w:pPr>
        <w:numPr>
          <w:ilvl w:val="0"/>
          <w:numId w:val="5"/>
        </w:numPr>
        <w:jc w:val="both"/>
      </w:pPr>
      <w:r>
        <w:t xml:space="preserve">обращение к жизненному опыту учащегося, </w:t>
      </w:r>
    </w:p>
    <w:p w:rsidR="00F77673" w:rsidRDefault="00F77673" w:rsidP="00F77673">
      <w:pPr>
        <w:numPr>
          <w:ilvl w:val="0"/>
          <w:numId w:val="5"/>
        </w:numPr>
        <w:jc w:val="both"/>
      </w:pPr>
      <w:r>
        <w:t xml:space="preserve">постановка и решение </w:t>
      </w:r>
      <w:proofErr w:type="spellStart"/>
      <w:r>
        <w:t>межпредметных</w:t>
      </w:r>
      <w:proofErr w:type="spellEnd"/>
      <w:r>
        <w:t xml:space="preserve"> учебных проблем, </w:t>
      </w:r>
    </w:p>
    <w:p w:rsidR="00F77673" w:rsidRDefault="00F77673" w:rsidP="00F77673">
      <w:pPr>
        <w:numPr>
          <w:ilvl w:val="0"/>
          <w:numId w:val="5"/>
        </w:numPr>
        <w:jc w:val="both"/>
      </w:pPr>
      <w:r>
        <w:t>раскрытие причинно-следственных связей,</w:t>
      </w:r>
    </w:p>
    <w:p w:rsidR="00F77673" w:rsidRDefault="00F77673" w:rsidP="00F77673">
      <w:pPr>
        <w:ind w:left="720"/>
        <w:jc w:val="both"/>
      </w:pPr>
    </w:p>
    <w:p w:rsidR="00F77673" w:rsidRDefault="00F77673" w:rsidP="00F77673">
      <w:pPr>
        <w:jc w:val="both"/>
      </w:pPr>
    </w:p>
    <w:p w:rsidR="00F77673" w:rsidRDefault="00F77673" w:rsidP="00F77673">
      <w:pPr>
        <w:jc w:val="both"/>
      </w:pPr>
      <w:r w:rsidRPr="00F77673">
        <w:rPr>
          <w:b/>
        </w:rPr>
        <w:t>Средства обучения:</w:t>
      </w:r>
      <w:r>
        <w:t xml:space="preserve"> </w:t>
      </w:r>
    </w:p>
    <w:p w:rsidR="00F77673" w:rsidRPr="00F77673" w:rsidRDefault="00F77673" w:rsidP="00F77673">
      <w:pPr>
        <w:pStyle w:val="a3"/>
        <w:numPr>
          <w:ilvl w:val="0"/>
          <w:numId w:val="8"/>
        </w:numPr>
        <w:jc w:val="both"/>
      </w:pPr>
      <w:r w:rsidRPr="00F77673">
        <w:t>раздаточный материа</w:t>
      </w:r>
      <w:proofErr w:type="gramStart"/>
      <w:r w:rsidRPr="00F77673">
        <w:t>л-</w:t>
      </w:r>
      <w:proofErr w:type="gramEnd"/>
      <w:r w:rsidRPr="00F77673">
        <w:t xml:space="preserve"> инструктивные карты №1,2,3</w:t>
      </w:r>
    </w:p>
    <w:p w:rsidR="00F77673" w:rsidRPr="00F77673" w:rsidRDefault="00F77673" w:rsidP="00F77673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77673">
        <w:rPr>
          <w:rFonts w:ascii="Times New Roman" w:hAnsi="Times New Roman"/>
          <w:sz w:val="24"/>
          <w:szCs w:val="24"/>
        </w:rPr>
        <w:t xml:space="preserve">Интерактивная презентация к уроку в программе </w:t>
      </w:r>
      <w:r w:rsidRPr="00F77673">
        <w:rPr>
          <w:rFonts w:ascii="Times New Roman" w:hAnsi="Times New Roman"/>
          <w:sz w:val="24"/>
          <w:szCs w:val="24"/>
          <w:lang w:val="en-US"/>
        </w:rPr>
        <w:t>Smart</w:t>
      </w:r>
      <w:r w:rsidRPr="00F77673">
        <w:rPr>
          <w:rFonts w:ascii="Times New Roman" w:hAnsi="Times New Roman"/>
          <w:sz w:val="24"/>
          <w:szCs w:val="24"/>
        </w:rPr>
        <w:t xml:space="preserve"> </w:t>
      </w:r>
      <w:r w:rsidRPr="00F77673">
        <w:rPr>
          <w:rFonts w:ascii="Times New Roman" w:hAnsi="Times New Roman"/>
          <w:sz w:val="24"/>
          <w:szCs w:val="24"/>
          <w:lang w:val="en-US"/>
        </w:rPr>
        <w:t>Notebook</w:t>
      </w:r>
    </w:p>
    <w:p w:rsidR="00F77673" w:rsidRPr="00F77673" w:rsidRDefault="00F77673" w:rsidP="00F77673">
      <w:pPr>
        <w:pStyle w:val="a5"/>
        <w:ind w:left="780"/>
        <w:rPr>
          <w:rFonts w:ascii="Times New Roman" w:hAnsi="Times New Roman"/>
          <w:sz w:val="24"/>
          <w:szCs w:val="24"/>
        </w:rPr>
      </w:pPr>
      <w:r w:rsidRPr="00F77673">
        <w:rPr>
          <w:rFonts w:ascii="Times New Roman" w:hAnsi="Times New Roman"/>
          <w:sz w:val="24"/>
          <w:szCs w:val="24"/>
        </w:rPr>
        <w:t>Те</w:t>
      </w:r>
      <w:proofErr w:type="gramStart"/>
      <w:r w:rsidRPr="00F77673">
        <w:rPr>
          <w:rFonts w:ascii="Times New Roman" w:hAnsi="Times New Roman"/>
          <w:sz w:val="24"/>
          <w:szCs w:val="24"/>
        </w:rPr>
        <w:t>ст в пр</w:t>
      </w:r>
      <w:proofErr w:type="gramEnd"/>
      <w:r w:rsidRPr="00F77673">
        <w:rPr>
          <w:rFonts w:ascii="Times New Roman" w:hAnsi="Times New Roman"/>
          <w:sz w:val="24"/>
          <w:szCs w:val="24"/>
        </w:rPr>
        <w:t xml:space="preserve">ограмме </w:t>
      </w:r>
      <w:r w:rsidRPr="00F77673">
        <w:rPr>
          <w:rFonts w:ascii="Times New Roman" w:hAnsi="Times New Roman"/>
          <w:sz w:val="24"/>
          <w:szCs w:val="24"/>
          <w:lang w:val="en-US"/>
        </w:rPr>
        <w:t>My</w:t>
      </w:r>
      <w:r w:rsidRPr="00F77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7673">
        <w:rPr>
          <w:rFonts w:ascii="Times New Roman" w:hAnsi="Times New Roman"/>
          <w:sz w:val="24"/>
          <w:szCs w:val="24"/>
          <w:lang w:val="en-US"/>
        </w:rPr>
        <w:t>TestX</w:t>
      </w:r>
      <w:proofErr w:type="spellEnd"/>
    </w:p>
    <w:p w:rsidR="00F77673" w:rsidRPr="00F77673" w:rsidRDefault="00F77673" w:rsidP="00F77673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77673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  <w:r w:rsidRPr="00F77673">
        <w:rPr>
          <w:rFonts w:ascii="Times New Roman" w:hAnsi="Times New Roman"/>
          <w:sz w:val="24"/>
          <w:szCs w:val="24"/>
        </w:rPr>
        <w:t xml:space="preserve">: Компьютер </w:t>
      </w:r>
      <w:proofErr w:type="spellStart"/>
      <w:r w:rsidRPr="00F77673">
        <w:rPr>
          <w:rFonts w:ascii="Times New Roman" w:hAnsi="Times New Roman"/>
          <w:sz w:val="24"/>
          <w:szCs w:val="24"/>
        </w:rPr>
        <w:t>мультимедийный</w:t>
      </w:r>
      <w:proofErr w:type="spellEnd"/>
    </w:p>
    <w:p w:rsidR="00F77673" w:rsidRPr="00F77673" w:rsidRDefault="00F77673" w:rsidP="00F77673">
      <w:pPr>
        <w:pStyle w:val="a5"/>
        <w:ind w:left="1140"/>
        <w:rPr>
          <w:rFonts w:ascii="Times New Roman" w:hAnsi="Times New Roman"/>
          <w:sz w:val="24"/>
          <w:szCs w:val="24"/>
        </w:rPr>
      </w:pPr>
      <w:r w:rsidRPr="00F77673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spellStart"/>
      <w:r w:rsidRPr="00F77673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F77673">
        <w:rPr>
          <w:rFonts w:ascii="Times New Roman" w:hAnsi="Times New Roman"/>
          <w:sz w:val="24"/>
          <w:szCs w:val="24"/>
        </w:rPr>
        <w:t xml:space="preserve"> проектор</w:t>
      </w:r>
    </w:p>
    <w:p w:rsidR="00F77673" w:rsidRPr="00F77673" w:rsidRDefault="00F77673" w:rsidP="00F77673">
      <w:pPr>
        <w:pStyle w:val="a5"/>
        <w:ind w:left="1140"/>
        <w:rPr>
          <w:rFonts w:ascii="Times New Roman" w:hAnsi="Times New Roman"/>
          <w:sz w:val="24"/>
          <w:szCs w:val="24"/>
          <w:lang w:val="en-US"/>
        </w:rPr>
      </w:pPr>
      <w:r w:rsidRPr="00F77673">
        <w:rPr>
          <w:rFonts w:ascii="Times New Roman" w:hAnsi="Times New Roman"/>
          <w:sz w:val="24"/>
          <w:szCs w:val="24"/>
        </w:rPr>
        <w:t xml:space="preserve">                                                               Интерактивная доска </w:t>
      </w:r>
      <w:r w:rsidRPr="00F77673">
        <w:rPr>
          <w:rFonts w:ascii="Times New Roman" w:hAnsi="Times New Roman"/>
          <w:sz w:val="24"/>
          <w:szCs w:val="24"/>
          <w:lang w:val="en-US"/>
        </w:rPr>
        <w:t>SMART</w:t>
      </w:r>
    </w:p>
    <w:p w:rsidR="00F77673" w:rsidRPr="00F77673" w:rsidRDefault="00F77673" w:rsidP="00F77673">
      <w:pPr>
        <w:pStyle w:val="a5"/>
        <w:ind w:left="1140"/>
        <w:rPr>
          <w:rFonts w:ascii="Times New Roman" w:hAnsi="Times New Roman"/>
          <w:sz w:val="24"/>
          <w:szCs w:val="24"/>
        </w:rPr>
      </w:pPr>
      <w:r w:rsidRPr="00F77673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</w:t>
      </w:r>
      <w:r w:rsidRPr="00F77673">
        <w:rPr>
          <w:rFonts w:ascii="Times New Roman" w:hAnsi="Times New Roman"/>
          <w:sz w:val="24"/>
          <w:szCs w:val="24"/>
        </w:rPr>
        <w:t xml:space="preserve">  Стационарный мобильный класс (12 ноутбуков)</w:t>
      </w:r>
    </w:p>
    <w:p w:rsidR="00F77673" w:rsidRPr="00F77673" w:rsidRDefault="00F77673" w:rsidP="00F77673">
      <w:pPr>
        <w:pStyle w:val="a3"/>
        <w:numPr>
          <w:ilvl w:val="0"/>
          <w:numId w:val="6"/>
        </w:numPr>
        <w:contextualSpacing/>
        <w:jc w:val="both"/>
        <w:rPr>
          <w:b/>
        </w:rPr>
      </w:pPr>
      <w:r w:rsidRPr="00F77673">
        <w:rPr>
          <w:b/>
        </w:rPr>
        <w:t xml:space="preserve">Реактивы и оборудование: </w:t>
      </w:r>
    </w:p>
    <w:p w:rsidR="00F77673" w:rsidRPr="00F77673" w:rsidRDefault="00F77673" w:rsidP="00F77673">
      <w:pPr>
        <w:ind w:left="780"/>
        <w:jc w:val="both"/>
      </w:pPr>
      <w:r w:rsidRPr="00F77673">
        <w:t xml:space="preserve"> </w:t>
      </w:r>
      <w:proofErr w:type="gramStart"/>
      <w:r w:rsidRPr="00F77673">
        <w:t xml:space="preserve">соляная кислота, серная кислота, метилоранж, лакмус, </w:t>
      </w:r>
      <w:proofErr w:type="spellStart"/>
      <w:r w:rsidRPr="00F77673">
        <w:t>гидроксид</w:t>
      </w:r>
      <w:proofErr w:type="spellEnd"/>
      <w:r w:rsidRPr="00F77673">
        <w:t xml:space="preserve"> натрия,  железо, цинк, медь, штатив с пробирками.</w:t>
      </w:r>
      <w:proofErr w:type="gramEnd"/>
    </w:p>
    <w:p w:rsidR="00F77673" w:rsidRPr="00F77673" w:rsidRDefault="00F77673" w:rsidP="00F77673">
      <w:pPr>
        <w:ind w:left="780"/>
        <w:jc w:val="both"/>
      </w:pPr>
      <w:proofErr w:type="gramStart"/>
      <w:r w:rsidRPr="00F77673">
        <w:t>Для демонстрационных опытов: серная кислота, оксид меди(2), оксид магния, карбонат натрия, хлорид бария, спиртовка, спички, держатель, штатив с пробирками.</w:t>
      </w:r>
      <w:proofErr w:type="gramEnd"/>
    </w:p>
    <w:p w:rsidR="00F77673" w:rsidRPr="00F77673" w:rsidRDefault="00F77673" w:rsidP="00F77673">
      <w:pPr>
        <w:ind w:left="720"/>
        <w:jc w:val="both"/>
      </w:pPr>
    </w:p>
    <w:p w:rsidR="00F77673" w:rsidRDefault="00F77673" w:rsidP="00F77673">
      <w:pPr>
        <w:jc w:val="both"/>
      </w:pPr>
    </w:p>
    <w:p w:rsidR="00F77673" w:rsidRDefault="00F77673" w:rsidP="00F77673">
      <w:pPr>
        <w:jc w:val="both"/>
      </w:pPr>
      <w:r>
        <w:t>На уроке царила доброжелательная обстановка.</w:t>
      </w:r>
      <w:r w:rsidRPr="00876CF6">
        <w:t xml:space="preserve"> </w:t>
      </w:r>
      <w:r>
        <w:t>Поддерживался  положительный эмоциональный настрой урока, что  способствует развитию познавательного интереса учеников к предмету.</w:t>
      </w:r>
    </w:p>
    <w:p w:rsidR="00F77673" w:rsidRDefault="00F77673" w:rsidP="00F77673">
      <w:pPr>
        <w:ind w:left="720"/>
        <w:jc w:val="both"/>
      </w:pPr>
      <w:r>
        <w:rPr>
          <w:b/>
        </w:rPr>
        <w:t>Высокая работоспособность</w:t>
      </w:r>
      <w:r>
        <w:t xml:space="preserve"> и доброжелательная психологическая атмосфера,  интерес на уроке поддерживался за счет разнообразия заданий, за счет использования ИКТ, проведения опыта,    эмоциональной подачи материала, смены видов деятельности и темпа урока.</w:t>
      </w:r>
    </w:p>
    <w:p w:rsidR="00F77673" w:rsidRDefault="00F77673" w:rsidP="00F77673">
      <w:pPr>
        <w:pStyle w:val="a3"/>
      </w:pPr>
    </w:p>
    <w:p w:rsidR="00F77673" w:rsidRPr="003C78D6" w:rsidRDefault="00F77673" w:rsidP="00F77673">
      <w:pPr>
        <w:spacing w:line="317" w:lineRule="exact"/>
        <w:jc w:val="both"/>
      </w:pPr>
      <w:r>
        <w:t xml:space="preserve">  </w:t>
      </w:r>
    </w:p>
    <w:p w:rsidR="00C7126E" w:rsidRDefault="00E80E20"/>
    <w:sectPr w:rsidR="00C7126E" w:rsidSect="004C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2FAA"/>
    <w:multiLevelType w:val="hybridMultilevel"/>
    <w:tmpl w:val="9D1E18CC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19F742C3"/>
    <w:multiLevelType w:val="hybridMultilevel"/>
    <w:tmpl w:val="4B02F3D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2AD145E2"/>
    <w:multiLevelType w:val="hybridMultilevel"/>
    <w:tmpl w:val="F044F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286DED"/>
    <w:multiLevelType w:val="hybridMultilevel"/>
    <w:tmpl w:val="BAB68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91967"/>
    <w:multiLevelType w:val="hybridMultilevel"/>
    <w:tmpl w:val="F94A5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E82F72"/>
    <w:multiLevelType w:val="hybridMultilevel"/>
    <w:tmpl w:val="B1967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130BD0"/>
    <w:multiLevelType w:val="hybridMultilevel"/>
    <w:tmpl w:val="7BA85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746B14"/>
    <w:multiLevelType w:val="hybridMultilevel"/>
    <w:tmpl w:val="7436B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77673"/>
    <w:rsid w:val="001F23E9"/>
    <w:rsid w:val="001F5938"/>
    <w:rsid w:val="003616E7"/>
    <w:rsid w:val="003909DF"/>
    <w:rsid w:val="004C07FD"/>
    <w:rsid w:val="005828A8"/>
    <w:rsid w:val="006E7A7B"/>
    <w:rsid w:val="0088067D"/>
    <w:rsid w:val="00946390"/>
    <w:rsid w:val="00A51380"/>
    <w:rsid w:val="00A5325B"/>
    <w:rsid w:val="00C01AA1"/>
    <w:rsid w:val="00D90307"/>
    <w:rsid w:val="00E61C79"/>
    <w:rsid w:val="00E80E20"/>
    <w:rsid w:val="00F7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673"/>
    <w:pPr>
      <w:ind w:left="708"/>
    </w:pPr>
  </w:style>
  <w:style w:type="paragraph" w:customStyle="1" w:styleId="a4">
    <w:name w:val="Содержимое таблицы"/>
    <w:basedOn w:val="a"/>
    <w:rsid w:val="00F77673"/>
    <w:pPr>
      <w:widowControl w:val="0"/>
      <w:suppressLineNumbers/>
      <w:suppressAutoHyphens/>
    </w:pPr>
    <w:rPr>
      <w:rFonts w:ascii="Liberation Serif" w:eastAsia="DejaVu Sans" w:hAnsi="Liberation Serif"/>
      <w:kern w:val="1"/>
    </w:rPr>
  </w:style>
  <w:style w:type="paragraph" w:styleId="a5">
    <w:name w:val="No Spacing"/>
    <w:uiPriority w:val="1"/>
    <w:qFormat/>
    <w:rsid w:val="00F776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</dc:creator>
  <cp:lastModifiedBy>kab302</cp:lastModifiedBy>
  <cp:revision>4</cp:revision>
  <dcterms:created xsi:type="dcterms:W3CDTF">2014-04-14T07:46:00Z</dcterms:created>
  <dcterms:modified xsi:type="dcterms:W3CDTF">2014-11-08T10:13:00Z</dcterms:modified>
</cp:coreProperties>
</file>