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21" w:rsidRPr="00E35C21" w:rsidRDefault="00E35C21" w:rsidP="00E35C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35C21">
        <w:rPr>
          <w:rFonts w:ascii="Times New Roman" w:hAnsi="Times New Roman" w:cs="Times New Roman"/>
          <w:szCs w:val="24"/>
        </w:rPr>
        <w:t>Государственное бюджетное специальное (коррекционное) образовательное учреждение для об</w:t>
      </w:r>
      <w:r w:rsidRPr="00E35C21">
        <w:rPr>
          <w:rFonts w:ascii="Times New Roman" w:hAnsi="Times New Roman" w:cs="Times New Roman"/>
          <w:szCs w:val="24"/>
        </w:rPr>
        <w:t>у</w:t>
      </w:r>
      <w:r w:rsidRPr="00E35C21">
        <w:rPr>
          <w:rFonts w:ascii="Times New Roman" w:hAnsi="Times New Roman" w:cs="Times New Roman"/>
          <w:szCs w:val="24"/>
        </w:rPr>
        <w:t>чающихся, воспитаннико</w:t>
      </w:r>
      <w:bookmarkStart w:id="0" w:name="_GoBack"/>
      <w:bookmarkEnd w:id="0"/>
      <w:r w:rsidRPr="00E35C21">
        <w:rPr>
          <w:rFonts w:ascii="Times New Roman" w:hAnsi="Times New Roman" w:cs="Times New Roman"/>
          <w:szCs w:val="24"/>
        </w:rPr>
        <w:t>в с ограниченными возможностями здоровья</w:t>
      </w:r>
    </w:p>
    <w:p w:rsidR="00E35C21" w:rsidRPr="00E35C21" w:rsidRDefault="00E35C21" w:rsidP="00E35C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35C21">
        <w:rPr>
          <w:rFonts w:ascii="Times New Roman" w:hAnsi="Times New Roman" w:cs="Times New Roman"/>
          <w:szCs w:val="24"/>
        </w:rPr>
        <w:t xml:space="preserve">общеобразовательная школа № 35 </w:t>
      </w:r>
      <w:r w:rsidRPr="00E35C21">
        <w:rPr>
          <w:rFonts w:ascii="Times New Roman" w:hAnsi="Times New Roman" w:cs="Times New Roman"/>
          <w:szCs w:val="24"/>
          <w:lang w:val="en-US"/>
        </w:rPr>
        <w:t>VII</w:t>
      </w:r>
      <w:r w:rsidRPr="00E35C21">
        <w:rPr>
          <w:rFonts w:ascii="Times New Roman" w:hAnsi="Times New Roman" w:cs="Times New Roman"/>
          <w:szCs w:val="24"/>
        </w:rPr>
        <w:t xml:space="preserve"> вида города Усть-Лабинск  Краснодарского края</w:t>
      </w:r>
    </w:p>
    <w:p w:rsidR="00E35C21" w:rsidRPr="00E35C21" w:rsidRDefault="00E35C21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4"/>
          <w:shd w:val="clear" w:color="auto" w:fill="FFFFFF"/>
          <w:lang w:eastAsia="ru-RU"/>
        </w:rPr>
      </w:pPr>
    </w:p>
    <w:p w:rsidR="00E35C21" w:rsidRDefault="00E35C21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E35C21" w:rsidRDefault="00E35C21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E35C21" w:rsidRDefault="00E35C21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E35C21" w:rsidRDefault="00E35C21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F56D4A" w:rsidRDefault="00EF3D3D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EF3D3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Использование </w:t>
      </w:r>
      <w:r w:rsidR="00805E9F" w:rsidRPr="00EF3D3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кинезиологи</w:t>
      </w:r>
      <w:r w:rsidRPr="00EF3D3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и</w:t>
      </w:r>
    </w:p>
    <w:p w:rsidR="00F56D4A" w:rsidRDefault="00EF3D3D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EF3D3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в логопедической работе с детьми</w:t>
      </w:r>
    </w:p>
    <w:p w:rsidR="00F56D4A" w:rsidRDefault="00EF3D3D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EF3D3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с задержкой психического развития.</w:t>
      </w:r>
    </w:p>
    <w:p w:rsidR="00DB5686" w:rsidRDefault="00DB5686" w:rsidP="00DB56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DB56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35C21" w:rsidRDefault="00E35C21" w:rsidP="00DB56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35C21" w:rsidRDefault="00E35C21" w:rsidP="00DB56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35C21" w:rsidRDefault="00E35C21" w:rsidP="00DB56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B5686" w:rsidRPr="00DB5686" w:rsidRDefault="00DB5686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B56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 – логопед Федоренко Елена Николаевна</w:t>
      </w:r>
    </w:p>
    <w:p w:rsidR="00DB5686" w:rsidRDefault="00DB5686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56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ГБС(К)ОУ  </w:t>
      </w:r>
      <w:r w:rsidRPr="00DB56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DB56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вида школа № 35 г. Усть </w:t>
      </w:r>
      <w:r w:rsidR="00E35C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B56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Лабинска</w:t>
      </w: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E35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5C21" w:rsidRDefault="00E35C21" w:rsidP="00F56D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2013 г.</w:t>
      </w:r>
    </w:p>
    <w:p w:rsidR="00E35C21" w:rsidRDefault="00E35C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F56D4A" w:rsidRDefault="00EF3D3D" w:rsidP="00F56D4A">
      <w:pPr>
        <w:spacing w:after="0" w:line="240" w:lineRule="auto"/>
        <w:ind w:left="38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динство мозга складывается из де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тельности двух его полушарий, тесно связа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между собой системой нервных волокон Развитие межполушарного взаимодействия является основой развития интеллекта.</w:t>
      </w:r>
      <w:r w:rsidR="00F56D4A" w:rsidRPr="00F5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6D4A" w:rsidRDefault="00F56D4A" w:rsidP="00F56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56D4A" w:rsidRDefault="00F56D4A" w:rsidP="00F56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A697A" w:rsidRPr="00F56D4A" w:rsidRDefault="00805E9F" w:rsidP="00F5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85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последнее   время наблюдается тенденция к росту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числ</w:t>
      </w:r>
      <w:r w:rsidR="0085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</w:t>
      </w:r>
      <w:r w:rsidR="00DA697A"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5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диа</w:t>
      </w:r>
      <w:r w:rsidR="0085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85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нозом </w:t>
      </w:r>
      <w:r w:rsidR="00DA697A"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задержк</w:t>
      </w:r>
      <w:r w:rsidR="0085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DA697A"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психического развития</w:t>
      </w:r>
      <w:r w:rsidR="00BE17A8"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проявляются</w:t>
      </w:r>
      <w:r w:rsidR="00DA697A"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нарушени</w:t>
      </w:r>
      <w:r w:rsidR="00DA697A"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речи, мышления, изменениями качеств психики. </w:t>
      </w:r>
      <w:r w:rsidR="00DA697A" w:rsidRPr="00F56D4A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Трудности в обучении таких детей возникают в связи с не</w:t>
      </w:r>
      <w:r w:rsidR="00DA697A" w:rsidRPr="00F56D4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DA697A" w:rsidRPr="00F56D4A">
        <w:rPr>
          <w:rFonts w:ascii="Times New Roman" w:hAnsi="Times New Roman" w:cs="Times New Roman"/>
          <w:color w:val="000000"/>
          <w:spacing w:val="1"/>
          <w:sz w:val="28"/>
          <w:szCs w:val="28"/>
        </w:rPr>
        <w:t>зрелостью определенных функций, дисгармонии созрева</w:t>
      </w:r>
      <w:r w:rsidR="00DA697A" w:rsidRPr="00F56D4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головного мозга, нарушении межполушарного взаимо</w:t>
      </w:r>
      <w:r w:rsidR="00DA697A" w:rsidRPr="00F56D4A">
        <w:rPr>
          <w:rFonts w:ascii="Times New Roman" w:hAnsi="Times New Roman" w:cs="Times New Roman"/>
          <w:color w:val="000000"/>
          <w:spacing w:val="9"/>
          <w:sz w:val="28"/>
          <w:szCs w:val="28"/>
        </w:rPr>
        <w:t>действия.</w:t>
      </w:r>
    </w:p>
    <w:p w:rsidR="00BE17A8" w:rsidRPr="00F56D4A" w:rsidRDefault="00BE17A8" w:rsidP="00F5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с задержкой психического развития  снижается активность л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вого полушария. Чем более значительной является патология, тем больше недостаточность левополушарных взаимодействий и тем более возрастает функциональная активность правого полушария. </w:t>
      </w:r>
    </w:p>
    <w:p w:rsidR="00853DD3" w:rsidRDefault="00BE17A8" w:rsidP="00853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неспособности</w:t>
      </w:r>
      <w:r w:rsid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усваивать новый материал, у де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 наблюдаются и другие нарушения: неумение адекватно читать и писать, перестановка слов, признаков, знаков, явлений. Иногда они быв</w:t>
      </w:r>
      <w:r w:rsid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ают «слепы» к целым фразам. Опи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санное состояние получило название «дислексия», что, в переводе с гр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ческого обозначает «отрицание слова». </w:t>
      </w:r>
      <w:r w:rsidR="0085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Нередко дислексии со</w:t>
      </w:r>
      <w:r w:rsidR="00853DD3"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путствует и дисграфия (нарушение письма)</w:t>
      </w:r>
      <w:r w:rsidR="0085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3DD3" w:rsidRDefault="00853DD3" w:rsidP="00853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со специфическими нарушениями чтения и письма характерна выраженная неравномерность развития отдельных сенсомоторных и интеле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туальных функций. Традиционные методы психолого</w:t>
      </w:r>
      <w:r w:rsidR="0082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-педагогического во</w:t>
      </w:r>
      <w:r w:rsidR="0082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82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действия на ребенка не приносят устойчивого положительного результата.</w:t>
      </w:r>
    </w:p>
    <w:p w:rsidR="00DA697A" w:rsidRPr="00F56D4A" w:rsidRDefault="00DA697A" w:rsidP="00F5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6D4A" w:rsidRDefault="00DA697A" w:rsidP="00F5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Попытки оказать психологическое или дисциплинарное воздействие на ученика с</w:t>
      </w:r>
      <w:r w:rsid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дислексией дают только негативн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последствия. Чем позднее н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чата коррекционная работа, те</w:t>
      </w:r>
      <w:r w:rsid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выраженнее проявляются вторич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ра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стройства: протестные формы реакций, прогулы уроков, девиантные формы поведения, тревожность, неврозоподобная симптомат</w:t>
      </w:r>
      <w:r w:rsidR="00F5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ика и т.д. </w:t>
      </w:r>
    </w:p>
    <w:p w:rsidR="00BE17A8" w:rsidRPr="0096703E" w:rsidRDefault="008219E9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E17A8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дной из причин данного состояния является так называемая «коорд</w:t>
      </w:r>
      <w:r w:rsidR="00BE17A8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BE17A8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национная неспособность» к обучению, которая может быть устранена путем овладения специфическими двигательными упражнениями. </w:t>
      </w:r>
    </w:p>
    <w:p w:rsidR="007D1204" w:rsidRPr="00BE17A8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Своевременная коррекционная работа приводит к развитию соответс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вующих психических функций.</w:t>
      </w:r>
    </w:p>
    <w:p w:rsidR="00DA697A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ее направления: развитие общей двигательной координации, формирование крупных содружественных движений двумя руками и ногами, развитие координации рук и ног, формирование межфункциональных связей, осмысление собственных переживаний. Особое место в коррекционной раб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занимает формирование межполушарного взаимодейс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вия.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Межполушарное взаимодействие возможно развивать при помощи ко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плекса специальных кинезиологических упражнений.</w:t>
      </w:r>
    </w:p>
    <w:p w:rsidR="0096703E" w:rsidRDefault="0096703E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5E9F" w:rsidRPr="0096703E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Кинезиология - наука о развитии умственных способностей и физич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ского здоровья через определенные двигательные упражнения. Эти упражн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позволяют создать новые нейронные связи и улучшить межполушарное взаимодействие, которое является основой развития интеллекта </w:t>
      </w:r>
    </w:p>
    <w:p w:rsidR="007872D3" w:rsidRPr="00BE17A8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В.М.Бехтерева, А.Н. Леонтьева, А.Г.Лурия, Н.С. Лейтеса доказ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влияние манипуляций рук на функции высшей нервной деятельности и развитие речи. Следовательно, коррекционно-развивающая работа должна быть направлена от движения к мышлению, а не наоборот.</w:t>
      </w:r>
    </w:p>
    <w:p w:rsidR="007872D3" w:rsidRPr="005D77C8" w:rsidRDefault="007872D3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 отметить, что человек может мыслить, сидя неподвижно. 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 для закрепления мысли необходимо движение. И.П. Павлов считал, что любая мысль заканчивается движением. Именно поэтому многим людям ле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 мыслить при повторяющихся физических действиях, например ходьбе, покачивании ногой, постукивании карандашом по столу и др. На двигател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 активности построены все нейропсихологические коррекционно – разв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вающие и формирующие программы! </w:t>
      </w:r>
      <w:r w:rsidR="0082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почему следует помнить, что н</w:t>
      </w:r>
      <w:r w:rsidR="0082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2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подвижный ребенок не обучаем!</w:t>
      </w:r>
    </w:p>
    <w:p w:rsidR="007872D3" w:rsidRPr="0096703E" w:rsidRDefault="007872D3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Кинезеологические упражнения повышают стрессоустойчивость, улу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шают мыслительную деятельность, синхронизируют работу полушарий, сп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собствуют улучшению запоминания, повышают устойчивость внимания, мелкую и крупную моторику, облегчают процесс чтения и письма, форм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руют пространственные представления, снижают утомляемость, повышают способность к произвольному контролю.</w:t>
      </w:r>
    </w:p>
    <w:p w:rsidR="009266A8" w:rsidRPr="0096703E" w:rsidRDefault="00170F55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Оценив, какое положительное воздействие оказывают кинезиологич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ские упражнения на развитие детей, мы стали применять их в своей практ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1169C" w:rsidRPr="0096703E" w:rsidRDefault="0096703E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7D1204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ыла составлена </w:t>
      </w:r>
      <w:r w:rsidR="00C91761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развивающая кинезиологическая   программа по</w:t>
      </w:r>
      <w:r w:rsidR="00D1169C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</w:t>
      </w:r>
      <w:r w:rsidR="00D1169C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1169C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риалам книги Сиротюк А.Л. </w:t>
      </w:r>
    </w:p>
    <w:p w:rsidR="00170F55" w:rsidRPr="0096703E" w:rsidRDefault="00D1169C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программы</w:t>
      </w:r>
      <w:r w:rsid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35800" w:rsidRPr="0096703E" w:rsidRDefault="00EE3301" w:rsidP="009670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межполушарной специализации и межполушарного вза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модействия, синхронизация работы полушарий,</w:t>
      </w:r>
    </w:p>
    <w:p w:rsidR="00635800" w:rsidRPr="0096703E" w:rsidRDefault="00EE3301" w:rsidP="009670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мелкой моторики</w:t>
      </w:r>
      <w:r w:rsidR="0096703E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635800" w:rsidRPr="0096703E" w:rsidRDefault="00EE3301" w:rsidP="009670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="003C11D6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высших психических функций</w:t>
      </w:r>
      <w:r w:rsidR="0096703E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6703E" w:rsidRDefault="00EE3301" w:rsidP="009670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речевой активности</w:t>
      </w:r>
      <w:r w:rsidR="0096703E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91761" w:rsidRPr="0096703E" w:rsidRDefault="00C91761" w:rsidP="009670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Предупреждение нарушений устной и письменной речи</w:t>
      </w:r>
    </w:p>
    <w:p w:rsidR="003C11D6" w:rsidRPr="0096703E" w:rsidRDefault="003C11D6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703E" w:rsidRDefault="003C11D6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Продолжительность занятий </w:t>
      </w:r>
      <w:r w:rsidR="00DA697A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составляет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5—10</w:t>
      </w:r>
      <w:r w:rsid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C11D6" w:rsidRPr="0096703E" w:rsidRDefault="003C11D6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Длительность заня</w:t>
      </w:r>
      <w:r w:rsid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тий по одному комп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лексу упражнений — 45—60 дней. </w:t>
      </w:r>
    </w:p>
    <w:p w:rsidR="003C11D6" w:rsidRPr="0096703E" w:rsidRDefault="0096703E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C11D6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омплекс упражнений для развития межполушарных связей (6—8 н</w:t>
      </w:r>
      <w:r w:rsidR="003C11D6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C11D6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дель).</w:t>
      </w:r>
    </w:p>
    <w:p w:rsidR="003C11D6" w:rsidRPr="0096703E" w:rsidRDefault="0096703E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C11D6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ерерыв (2 недели)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C11D6" w:rsidRPr="0096703E" w:rsidRDefault="0096703E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C11D6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омплекс упражнений для развития правого полушария (6—8 недель)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C11D6" w:rsidRPr="0096703E" w:rsidRDefault="0096703E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C11D6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ерерыв (2 недели)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C11D6" w:rsidRPr="0096703E" w:rsidRDefault="0096703E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</w:t>
      </w:r>
      <w:r w:rsidR="003C11D6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омплекс упражнений для развития левого полушария (6—8 недель)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91761" w:rsidRPr="0096703E" w:rsidRDefault="00C91761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Кинезиологические упражнения помогают улучшить:</w:t>
      </w:r>
    </w:p>
    <w:p w:rsidR="00711852" w:rsidRPr="005D77C8" w:rsidRDefault="003B060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11852" w:rsidRPr="005D77C8" w:rsidRDefault="003B060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1852" w:rsidRPr="005D77C8" w:rsidRDefault="003B060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1852" w:rsidRPr="005D77C8" w:rsidRDefault="003B060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Пространственные представления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1852" w:rsidRPr="005D77C8" w:rsidRDefault="003B060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Мелкую и общую моторику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1852" w:rsidRPr="005D77C8" w:rsidRDefault="003B060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Снизить утомляемость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1852" w:rsidRPr="005D77C8" w:rsidRDefault="003B060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способность к произвольному контролю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3B4C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комплексы кинезиологических упражнений </w:t>
      </w:r>
      <w:r w:rsidR="00170F55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включены:</w:t>
      </w:r>
    </w:p>
    <w:p w:rsidR="005D77C8" w:rsidRDefault="005D77C8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астяжки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77C8" w:rsidRDefault="005D77C8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Дыхательные 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77C8" w:rsidRDefault="005D77C8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Глазодвигательные 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7C8" w:rsidRDefault="005D77C8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Телесные 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77C8" w:rsidRDefault="005D77C8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Упражнения 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7C8" w:rsidRDefault="005D77C8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7C8" w:rsidRDefault="005D77C8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на релак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сацию.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77C8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Растяжки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нормализуют гипертонус (неконтролируемое чрезмерное м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шечное напряжение) и гипотонус (неконтролируемая мышечная вялость).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«Солдат и Тряпичная кукла».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подвижными. Теперь снова покажите солдата, вытянутого в струнку и абсолютно прямого и негнущег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ся, как будто вырезанного из дерева. Дети попеременно бывают то солдатом, то куклой, до тех пор, пока вы не почувствуете, что они уже вполне рассл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7C8" w:rsidRDefault="005D77C8" w:rsidP="005D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«Дерево»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 – сидя на корточках. Спрятать голову в колени, обхватить их руками. Представьте, что вы - семечко, которое пост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77C8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Дыхательные упражнения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улучшают ритмику организма, развивают с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моконтроль и произвольность.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разного возраста подобраны разные виды упражнений.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«Свеча».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Исходное положение – сидя за партой. Представьте, что перед вами стоит большая свеча. Сделайте глубокий вдох на пальчики, изобр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жающие горящую свечу, и постарайтесь одним выдохом задуть свечу. А т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перь представьте перед собой 5 маленьких свечек. Сделайте глубокий вдох и задуйте эти свечи маленькими порциями выдоха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77C8" w:rsidRDefault="005D77C8" w:rsidP="005D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Ветерок</w:t>
      </w: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Исходное положение – сидя за партой. Сделайте глубокий вдох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выдохе произнести протяжно звук «Ш» или «С».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77C8" w:rsidRDefault="00E35C21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77C8"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«Дышим носом»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D77C8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D77C8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 – лежа на спине или стоя. Д</w:t>
      </w:r>
      <w:r w:rsidR="005D77C8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5D77C8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хание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77C8" w:rsidRDefault="00E35C21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77C8"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«Ныряльщик»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D77C8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 – стоя. Сделать глубокий вдох, задержать дыхание, при этом закрыть нос пальцами. Присесть, как бы ны</w:t>
      </w:r>
      <w:r w:rsidR="005D77C8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5D77C8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нуть в воду. Досчитать до 5 и вынырнуть – открыть нос и сделать выдох.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77C8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Глазодвигательные упражнения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тизацию организма.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«Взгляд влево вверх».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Правой рукой зафиксировать голову за подбор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док. Взять в левую руку карандаш или ручку и вытянуть ее в сторону вверх под углом в 45 градусов так, чтобы, закрыв левый глаз, правым нельзя было видеть предмет в левой руке. После этого начинают делать упражнение в 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чение 7 секунд. Смотрят на карандаш в левой руке, затем меняют взгляд на “прямо перед собой”. (7 сек.). Упражнение выполняют 3 раза. Затем кара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даш берут в правую руку, и упражнение повторяется.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«Горизонтальная восьмерка».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ками пальцев, не поворачивая головы. Затем подключить язык, т.е. одновр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менно с глазами следить за движением пальцев, хорошо выдвинутым изо рта языком.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«Глаз – путешественник».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Развесить в разных углах и по стенам класса различные рисунки игрушек, животных и т.д. Исходное положение – стоя. Не поворачивая головы найти глазами тот или иной предмет названный учит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лем.</w:t>
      </w:r>
    </w:p>
    <w:p w:rsidR="005D77C8" w:rsidRDefault="00FC2D30" w:rsidP="00E35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</w:t>
      </w:r>
      <w:r w:rsidR="00805E9F"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телесных движений 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развивается межполушарное вза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модействие, снимаются непроизвольные, непреднамеренные движения и мышечные зажимы. Оказывается, человеку для закрепления мысли необх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05E9F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димо движение.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«Маршировка».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Выполнять лучше под ритмичную музыку. Шагать на месте. При этом шаг левой ногой сопровождается взмахом левой руки. Шаг правой ногой сопровождается взмахом правой руки.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«Перекрестн</w:t>
      </w:r>
      <w:r w:rsidR="008219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марширов</w:t>
      </w:r>
      <w:r w:rsidR="008219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 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шагать, высоко поднимая колени попеременно </w:t>
      </w:r>
      <w:r w:rsidR="0082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асаясь правой и левой рукой по противоположной ноге. Сд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лать 6 пар движений. Затем шагать, касаясь рукой одноименного колена. Сделать 6 пар движений. Закончить касаниями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 противоположной ноге.</w:t>
      </w:r>
    </w:p>
    <w:p w:rsidR="005D77C8" w:rsidRPr="0096703E" w:rsidRDefault="00FC2D30" w:rsidP="00FC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5D77C8" w:rsidRDefault="005D77C8" w:rsidP="005D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 для развития мелкой моторики</w:t>
      </w:r>
      <w:r w:rsidR="0082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улучшают мыслительную деятельность, синхронизируют</w:t>
      </w:r>
      <w:r w:rsidR="00FC2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полушарий, повышают устойчивость внимания и облегчают процесс письма.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77C8" w:rsidRDefault="005D77C8" w:rsidP="005D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«Колечко».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Поочередно перебирать пальцы рук, соединяя в кольцо большой палец и последовательно указательный, средний, безымянный и м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зинец. Упражнения выполнять, начиная с указательного пальца и в обратном порядке от мизинца к указательному. Выполнять нужно каждой рукой 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дельно, затем обеими руками вместе.</w:t>
      </w:r>
    </w:p>
    <w:p w:rsidR="005D77C8" w:rsidRDefault="005D77C8" w:rsidP="005D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«Кулак – ребро – ладонь».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столе, последовательно, сменяя, выпо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5D77C8" w:rsidRDefault="005D77C8" w:rsidP="005D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«Лезгинка».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временно происходит смена правой и левой рук в течение 6-8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7C8" w:rsidRPr="0096703E" w:rsidRDefault="00FC2D30" w:rsidP="00FC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5D77C8" w:rsidRDefault="00FC2D30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 стимулирует процессы памяти, внимания, мышления.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Оттянуть уши вперед, затем назад, медленно считая до 10. Начать у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ражнение с открытыми глазами, затем глаза закрыть. Повторить 7 раз.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Двумя пальцами правой руки массировать круговыми движениями лоб, а двумя пальцами левой руки – подбородок. Считать до 30.</w:t>
      </w:r>
    </w:p>
    <w:p w:rsidR="005D77C8" w:rsidRDefault="005D77C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Сжимают пальцы в кулак с загнутым внутрь большим пальцем. Делая выдох спокойно, не торопясь, сжимают кулак с усилием. Затем, ослабляя сжатие кулака, делают вдох. Повторить 5 раз. Выполнение с закрытыми гл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зами удваивает эффект.</w:t>
      </w:r>
    </w:p>
    <w:p w:rsidR="005D77C8" w:rsidRPr="0096703E" w:rsidRDefault="00FC2D30" w:rsidP="00FC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5D77C8" w:rsidRDefault="00805E9F" w:rsidP="005D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для релаксации 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способствуют расслаблению, снятию н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пряжения.</w:t>
      </w:r>
    </w:p>
    <w:p w:rsidR="005D77C8" w:rsidRDefault="005D77C8" w:rsidP="005D7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66A8" w:rsidRDefault="009266A8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</w:t>
      </w:r>
      <w:r w:rsidR="004B3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кинезиологических упражнений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позволяет: улучшить ме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кую моторику, память, внимание,  речь,  пространственные представления; снизить утомляемость; повысить способность к произвольному контролю; способствует профилактике дислексии и дисграфии; помогать адаптации л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ворукого ребенка в праворуком мире; развивать межполушарную специал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6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зацию, межполушарное взаимодействие, синхронизацию работы полушарий</w:t>
      </w:r>
      <w:r w:rsidR="005D7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B3930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требованием к квалифицированному использованию спец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альных кинезиологических комплексов является точное выполнение движ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и приемов. Педагог обязан сна</w:t>
      </w:r>
      <w:r w:rsidR="003C1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чала сам освоить все упражнения, п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осле 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этого</w:t>
      </w:r>
      <w:r w:rsidR="006D4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</w:t>
      </w:r>
      <w:r w:rsidR="006D4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Обязательное условие – передача положител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эмоций. При индивидуальной оценке нужно отметить активность, удачу, пусть даже маленькую, или просто хорошее настроение того или иного р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бенка</w:t>
      </w:r>
      <w:r w:rsidR="006D4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B3930" w:rsidRDefault="00805E9F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учитывать, что выполнение стандартных учебных действий может прерываться специальным кинезиологическим комплексом</w:t>
      </w:r>
      <w:r w:rsidR="004B3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F55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(это могут быть физ</w:t>
      </w:r>
      <w:r w:rsidR="006D4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70F55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минутки)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тогда как творческую деятельность прерывать нецелес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образно</w:t>
      </w:r>
      <w:r w:rsidR="006D4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Причем следует помнить, что кинезиологические занятия дают как немедленный, так и накапливающийся</w:t>
      </w:r>
      <w:r w:rsidR="006D4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эффект, повышая умственную работ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способность и оптимизируя психоэмоциональное состояние.</w:t>
      </w:r>
    </w:p>
    <w:p w:rsidR="00FC2D30" w:rsidRDefault="00FC2D30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3930" w:rsidRDefault="00AD38D4" w:rsidP="0096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39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EE3301"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3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использование метода кинезиологии позволяет более эффективно корректировать нежелательные формы поведения, откл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нения в развитии психических процессов и речи, овладевать умениями, кот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рые ранее были им не доступны.</w:t>
      </w:r>
    </w:p>
    <w:sectPr w:rsidR="004B3930" w:rsidSect="00E35C2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5E" w:rsidRDefault="0084265E" w:rsidP="004B3930">
      <w:pPr>
        <w:spacing w:after="0" w:line="240" w:lineRule="auto"/>
      </w:pPr>
      <w:r>
        <w:separator/>
      </w:r>
    </w:p>
  </w:endnote>
  <w:endnote w:type="continuationSeparator" w:id="1">
    <w:p w:rsidR="0084265E" w:rsidRDefault="0084265E" w:rsidP="004B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99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2D30" w:rsidRPr="00514720" w:rsidRDefault="00EC10E3">
        <w:pPr>
          <w:pStyle w:val="a6"/>
          <w:jc w:val="center"/>
          <w:rPr>
            <w:rFonts w:ascii="Times New Roman" w:hAnsi="Times New Roman" w:cs="Times New Roman"/>
          </w:rPr>
        </w:pPr>
        <w:r w:rsidRPr="00514720">
          <w:rPr>
            <w:rFonts w:ascii="Times New Roman" w:hAnsi="Times New Roman" w:cs="Times New Roman"/>
          </w:rPr>
          <w:fldChar w:fldCharType="begin"/>
        </w:r>
        <w:r w:rsidR="00FC2D30" w:rsidRPr="00514720">
          <w:rPr>
            <w:rFonts w:ascii="Times New Roman" w:hAnsi="Times New Roman" w:cs="Times New Roman"/>
          </w:rPr>
          <w:instrText xml:space="preserve"> PAGE   \* MERGEFORMAT </w:instrText>
        </w:r>
        <w:r w:rsidRPr="00514720">
          <w:rPr>
            <w:rFonts w:ascii="Times New Roman" w:hAnsi="Times New Roman" w:cs="Times New Roman"/>
          </w:rPr>
          <w:fldChar w:fldCharType="separate"/>
        </w:r>
        <w:r w:rsidR="00E35C21">
          <w:rPr>
            <w:rFonts w:ascii="Times New Roman" w:hAnsi="Times New Roman" w:cs="Times New Roman"/>
            <w:noProof/>
          </w:rPr>
          <w:t>7</w:t>
        </w:r>
        <w:r w:rsidRPr="00514720">
          <w:rPr>
            <w:rFonts w:ascii="Times New Roman" w:hAnsi="Times New Roman" w:cs="Times New Roman"/>
          </w:rPr>
          <w:fldChar w:fldCharType="end"/>
        </w:r>
      </w:p>
    </w:sdtContent>
  </w:sdt>
  <w:p w:rsidR="00FC2D30" w:rsidRDefault="00FC2D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5E" w:rsidRDefault="0084265E" w:rsidP="004B3930">
      <w:pPr>
        <w:spacing w:after="0" w:line="240" w:lineRule="auto"/>
      </w:pPr>
      <w:r>
        <w:separator/>
      </w:r>
    </w:p>
  </w:footnote>
  <w:footnote w:type="continuationSeparator" w:id="1">
    <w:p w:rsidR="0084265E" w:rsidRDefault="0084265E" w:rsidP="004B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CC48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6D671A9"/>
    <w:multiLevelType w:val="hybridMultilevel"/>
    <w:tmpl w:val="4AC4B668"/>
    <w:lvl w:ilvl="0" w:tplc="33A0CF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86D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EA85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CE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8A7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43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2897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E9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25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B4227B"/>
    <w:multiLevelType w:val="hybridMultilevel"/>
    <w:tmpl w:val="E7AC652E"/>
    <w:lvl w:ilvl="0" w:tplc="33A0C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E32F34"/>
    <w:multiLevelType w:val="hybridMultilevel"/>
    <w:tmpl w:val="22DA580C"/>
    <w:lvl w:ilvl="0" w:tplc="5E60F4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92E9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26CC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6031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40F5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640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E4AC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81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AF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804C71"/>
    <w:multiLevelType w:val="multilevel"/>
    <w:tmpl w:val="A4A27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27222"/>
    <w:multiLevelType w:val="hybridMultilevel"/>
    <w:tmpl w:val="BB7E5B08"/>
    <w:lvl w:ilvl="0" w:tplc="BB24D1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461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CA2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20AF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6B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B6FD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BA6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B456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AA82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4AE7BF4"/>
    <w:multiLevelType w:val="hybridMultilevel"/>
    <w:tmpl w:val="00087CFE"/>
    <w:lvl w:ilvl="0" w:tplc="B470A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086D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EA85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CE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8A7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43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2897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E9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25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C5060C8"/>
    <w:multiLevelType w:val="multilevel"/>
    <w:tmpl w:val="941686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CB57C0C"/>
    <w:multiLevelType w:val="multilevel"/>
    <w:tmpl w:val="68AE5E1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E9F"/>
    <w:rsid w:val="000404FC"/>
    <w:rsid w:val="00170F55"/>
    <w:rsid w:val="00257D64"/>
    <w:rsid w:val="003421B3"/>
    <w:rsid w:val="003B060D"/>
    <w:rsid w:val="003B712A"/>
    <w:rsid w:val="003C11D6"/>
    <w:rsid w:val="003C7A56"/>
    <w:rsid w:val="004B3930"/>
    <w:rsid w:val="004B472C"/>
    <w:rsid w:val="00514720"/>
    <w:rsid w:val="0058394D"/>
    <w:rsid w:val="00587F2E"/>
    <w:rsid w:val="005D77C8"/>
    <w:rsid w:val="00635800"/>
    <w:rsid w:val="006D4166"/>
    <w:rsid w:val="00711852"/>
    <w:rsid w:val="00755445"/>
    <w:rsid w:val="007872D3"/>
    <w:rsid w:val="007D1204"/>
    <w:rsid w:val="007F3B4C"/>
    <w:rsid w:val="00805E9F"/>
    <w:rsid w:val="008219E9"/>
    <w:rsid w:val="0084265E"/>
    <w:rsid w:val="00853DD3"/>
    <w:rsid w:val="0087687F"/>
    <w:rsid w:val="009266A8"/>
    <w:rsid w:val="0094179D"/>
    <w:rsid w:val="0096703E"/>
    <w:rsid w:val="00AD14FA"/>
    <w:rsid w:val="00AD38D4"/>
    <w:rsid w:val="00B4107F"/>
    <w:rsid w:val="00B7662F"/>
    <w:rsid w:val="00BA1724"/>
    <w:rsid w:val="00BE17A8"/>
    <w:rsid w:val="00C358BF"/>
    <w:rsid w:val="00C73590"/>
    <w:rsid w:val="00C91761"/>
    <w:rsid w:val="00D1169C"/>
    <w:rsid w:val="00D550F5"/>
    <w:rsid w:val="00DA697A"/>
    <w:rsid w:val="00DB5686"/>
    <w:rsid w:val="00E35C21"/>
    <w:rsid w:val="00EC10E3"/>
    <w:rsid w:val="00EE3301"/>
    <w:rsid w:val="00EF3D3D"/>
    <w:rsid w:val="00F46033"/>
    <w:rsid w:val="00F56D4A"/>
    <w:rsid w:val="00FC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3930"/>
  </w:style>
  <w:style w:type="paragraph" w:styleId="a6">
    <w:name w:val="footer"/>
    <w:basedOn w:val="a"/>
    <w:link w:val="a7"/>
    <w:uiPriority w:val="99"/>
    <w:unhideWhenUsed/>
    <w:rsid w:val="004B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930"/>
  </w:style>
  <w:style w:type="paragraph" w:styleId="a8">
    <w:name w:val="Normal (Web)"/>
    <w:basedOn w:val="a"/>
    <w:uiPriority w:val="99"/>
    <w:semiHidden/>
    <w:unhideWhenUsed/>
    <w:rsid w:val="00DB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86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6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6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9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580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9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6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3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9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3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18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2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4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6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1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2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8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3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8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22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2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1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6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8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9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4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1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5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3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F82E7-570C-42A9-859D-F17310EE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capone</dc:creator>
  <cp:lastModifiedBy>Ляйсан</cp:lastModifiedBy>
  <cp:revision>6</cp:revision>
  <cp:lastPrinted>2014-01-29T14:50:00Z</cp:lastPrinted>
  <dcterms:created xsi:type="dcterms:W3CDTF">2014-01-29T14:52:00Z</dcterms:created>
  <dcterms:modified xsi:type="dcterms:W3CDTF">2014-03-06T17:42:00Z</dcterms:modified>
</cp:coreProperties>
</file>