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F5E" w:rsidRDefault="00206F5E" w:rsidP="00206F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Аксиологический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подход в обучении химии.</w:t>
      </w:r>
    </w:p>
    <w:p w:rsidR="00206F5E" w:rsidRDefault="00206F5E" w:rsidP="00206F5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06F5E" w:rsidRDefault="00206F5E" w:rsidP="00206F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Автор проекта:</w:t>
      </w:r>
    </w:p>
    <w:p w:rsidR="00206F5E" w:rsidRDefault="00206F5E" w:rsidP="00206F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Учитель химии </w:t>
      </w:r>
    </w:p>
    <w:p w:rsidR="00206F5E" w:rsidRDefault="00206F5E" w:rsidP="00206F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ГБОУ СОШ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. Алексеевка</w:t>
      </w:r>
    </w:p>
    <w:p w:rsidR="00206F5E" w:rsidRDefault="00206F5E" w:rsidP="00206F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Ртищева Галина Валентиновна</w:t>
      </w:r>
    </w:p>
    <w:p w:rsidR="00835387" w:rsidRDefault="00835387" w:rsidP="00206F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835387" w:rsidRDefault="00835387" w:rsidP="00206F5E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06F5E" w:rsidRDefault="00206F5E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5F87" w:rsidRPr="0082000F" w:rsidRDefault="00595F87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b/>
          <w:sz w:val="28"/>
          <w:szCs w:val="28"/>
        </w:rPr>
        <w:t>Актуальность</w:t>
      </w: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аксиологического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подхода в обучении обусловлена рядом проблем, которые характерны не только для химического образования, но и для современного общества в целом. Существуя в век информационных технологий, развитой индустрии развлекательных программ телевидения, ребенок осознает, что часть приобретенных в школе</w:t>
      </w:r>
      <w:r w:rsidR="001D1D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достаточно тяжелой ценой</w:t>
      </w:r>
      <w:r w:rsidR="001D1DA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знаний вряд ли пригодится ему в будущем. Этот разрыв между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теоретизированностью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, сложностью и объемом знаний по химии и осознанием их ценности учеником, на мой взгляд, является одной из самых насущных проблем современного химического образования. </w:t>
      </w:r>
    </w:p>
    <w:p w:rsidR="00595F87" w:rsidRPr="00683ACA" w:rsidRDefault="00595F87" w:rsidP="00683ACA">
      <w:pPr>
        <w:spacing w:line="360" w:lineRule="auto"/>
        <w:jc w:val="both"/>
        <w:rPr>
          <w:rFonts w:ascii="Times New Roman" w:hAnsi="Times New Roman" w:cs="Times New Roman"/>
        </w:rPr>
      </w:pPr>
      <w:r w:rsidRPr="0082000F">
        <w:rPr>
          <w:rFonts w:ascii="Times New Roman" w:eastAsia="Times New Roman" w:hAnsi="Times New Roman" w:cs="Times New Roman"/>
          <w:b/>
          <w:sz w:val="28"/>
          <w:szCs w:val="28"/>
        </w:rPr>
        <w:t>Сущность</w:t>
      </w: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аксиологического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подхода заключается в обеспечении связи между системой знаний, умений и навыков и ценностями, которые направлены не только на удовлетворение потребностей отдельных людей, но и на решение задач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гуманизации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общества</w:t>
      </w:r>
      <w:r w:rsidR="00683ACA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015B05" w:rsidRPr="00015B05" w:rsidRDefault="00015B0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  <w:r w:rsidRPr="00015B05">
        <w:rPr>
          <w:rFonts w:ascii="TimesNewRomanPSMT" w:hAnsi="TimesNewRomanPSMT" w:cs="TimesNewRomanPSMT"/>
          <w:b/>
          <w:sz w:val="28"/>
          <w:szCs w:val="28"/>
        </w:rPr>
        <w:t xml:space="preserve">Задачи </w:t>
      </w:r>
      <w:proofErr w:type="spellStart"/>
      <w:r w:rsidRPr="00015B05">
        <w:rPr>
          <w:rFonts w:ascii="TimesNewRomanPSMT" w:hAnsi="TimesNewRomanPSMT" w:cs="TimesNewRomanPSMT"/>
          <w:b/>
          <w:sz w:val="28"/>
          <w:szCs w:val="28"/>
        </w:rPr>
        <w:t>аксиологического</w:t>
      </w:r>
      <w:proofErr w:type="spellEnd"/>
      <w:r w:rsidRPr="00015B05">
        <w:rPr>
          <w:rFonts w:ascii="TimesNewRomanPSMT" w:hAnsi="TimesNewRomanPSMT" w:cs="TimesNewRomanPSMT"/>
          <w:b/>
          <w:sz w:val="28"/>
          <w:szCs w:val="28"/>
        </w:rPr>
        <w:t xml:space="preserve"> подхода в обучении </w:t>
      </w:r>
      <w:r>
        <w:rPr>
          <w:rFonts w:ascii="TimesNewRomanPSMT" w:hAnsi="TimesNewRomanPSMT" w:cs="TimesNewRomanPSMT"/>
          <w:b/>
          <w:sz w:val="28"/>
          <w:szCs w:val="28"/>
        </w:rPr>
        <w:t>химии</w:t>
      </w:r>
    </w:p>
    <w:p w:rsidR="00015B05" w:rsidRPr="0082000F" w:rsidRDefault="00015B0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SymbolMT" w:hAnsi="SymbolMT" w:cs="SymbolMT"/>
          <w:sz w:val="28"/>
          <w:szCs w:val="28"/>
        </w:rPr>
        <w:t xml:space="preserve">• </w:t>
      </w:r>
      <w:r w:rsidRPr="0082000F">
        <w:rPr>
          <w:rFonts w:ascii="TimesNewRomanPSMT" w:hAnsi="TimesNewRomanPSMT" w:cs="TimesNewRomanPSMT"/>
          <w:sz w:val="28"/>
          <w:szCs w:val="28"/>
        </w:rPr>
        <w:t>усиление мотивации, способствующее возникновению интереса и потребности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в познании;</w:t>
      </w:r>
    </w:p>
    <w:p w:rsidR="00015B05" w:rsidRPr="0082000F" w:rsidRDefault="00015B0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SymbolMT" w:hAnsi="SymbolMT" w:cs="SymbolMT"/>
          <w:sz w:val="28"/>
          <w:szCs w:val="28"/>
        </w:rPr>
        <w:lastRenderedPageBreak/>
        <w:t xml:space="preserve">• </w:t>
      </w:r>
      <w:r w:rsidRPr="0082000F">
        <w:rPr>
          <w:rFonts w:ascii="TimesNewRomanPSMT" w:hAnsi="TimesNewRomanPSMT" w:cs="TimesNewRomanPSMT"/>
          <w:sz w:val="28"/>
          <w:szCs w:val="28"/>
        </w:rPr>
        <w:t>содействие самовыражению личности через расширение кругозора и выработку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умения находить решение в нестандартных ситуациях;</w:t>
      </w:r>
    </w:p>
    <w:p w:rsidR="00015B05" w:rsidRPr="0082000F" w:rsidRDefault="00015B0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SymbolMT" w:hAnsi="SymbolMT" w:cs="SymbolMT"/>
          <w:sz w:val="28"/>
          <w:szCs w:val="28"/>
        </w:rPr>
        <w:t xml:space="preserve">•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системообразующая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составляющая обучения, обеспечивающая связь всех элементов получаемых знаний между собой;</w:t>
      </w:r>
    </w:p>
    <w:p w:rsidR="00015B05" w:rsidRPr="00723D1B" w:rsidRDefault="00015B0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SymbolMT" w:hAnsi="SymbolMT" w:cs="SymbolMT"/>
          <w:sz w:val="28"/>
          <w:szCs w:val="28"/>
        </w:rPr>
        <w:t xml:space="preserve">• </w:t>
      </w:r>
      <w:r w:rsidRPr="0082000F">
        <w:rPr>
          <w:rFonts w:ascii="TimesNewRomanPSMT" w:hAnsi="TimesNewRomanPSMT" w:cs="TimesNewRomanPSMT"/>
          <w:sz w:val="28"/>
          <w:szCs w:val="28"/>
        </w:rPr>
        <w:t>мировоззренческая</w:t>
      </w:r>
      <w:r>
        <w:rPr>
          <w:rFonts w:ascii="TimesNewRomanPSMT" w:hAnsi="TimesNewRomanPSMT" w:cs="TimesNewRomanPSMT"/>
          <w:sz w:val="28"/>
          <w:szCs w:val="28"/>
        </w:rPr>
        <w:t xml:space="preserve"> функция</w:t>
      </w:r>
      <w:r w:rsidR="002F1735">
        <w:rPr>
          <w:rFonts w:ascii="TimesNewRomanPSMT" w:hAnsi="TimesNewRomanPSMT" w:cs="TimesNewRomanPSMT"/>
          <w:sz w:val="28"/>
          <w:szCs w:val="28"/>
        </w:rPr>
        <w:t>,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 заключающаяся в приобретении в процессе обучения знаний, формирующих единую научную картину мира.</w:t>
      </w:r>
    </w:p>
    <w:p w:rsidR="00595F87" w:rsidRDefault="00595F87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Одна из важнейших составляющих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аксиологического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подхода - человек и его здоровье. В 8 классе при рассмотрении классов веществ с точки зрения теории электролитической диссоциации я провожу серию уроков «Классы </w:t>
      </w:r>
      <w:r w:rsidR="002F1735">
        <w:rPr>
          <w:rFonts w:ascii="Times New Roman" w:eastAsia="Times New Roman" w:hAnsi="Times New Roman" w:cs="Times New Roman"/>
          <w:sz w:val="28"/>
          <w:szCs w:val="28"/>
        </w:rPr>
        <w:t xml:space="preserve">неорганических </w:t>
      </w: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веществ в нашей жизни». Бессмысленное заучивание формул, даже сопровождающееся эффектным экспериментом, не дает таких результатов, как изучение материала с опорой на систему личностных ценностей учащихся. Например, на обычном уроке демонстрируются и заучиваются уравнения, которые характеризуют химические свойства кислот. А на уроке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аксиологической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направленности мы изучаем те же реакции, но с точки зрения: </w:t>
      </w:r>
      <w:r w:rsidR="002F1735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ак очистить чайник от накипи? Как работает наш желудок? Как правильно чистить зубы?  Как бороться с ржавчиной? </w:t>
      </w:r>
    </w:p>
    <w:p w:rsidR="006E4F91" w:rsidRDefault="001D1DAB" w:rsidP="006E4F9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Фрагмент</w:t>
      </w:r>
      <w:r w:rsidR="006E4F91">
        <w:rPr>
          <w:rFonts w:ascii="Times New Roman" w:eastAsia="Times New Roman" w:hAnsi="Times New Roman" w:cs="Times New Roman"/>
          <w:b/>
          <w:sz w:val="28"/>
          <w:szCs w:val="28"/>
        </w:rPr>
        <w:t xml:space="preserve"> презентации с урока</w:t>
      </w:r>
    </w:p>
    <w:p w:rsidR="006E4F91" w:rsidRDefault="009547BE" w:rsidP="006E4F91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F91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4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4.1pt;height:250.55pt" o:ole="">
            <v:imagedata r:id="rId5" o:title=""/>
          </v:shape>
          <o:OLEObject Type="Embed" ProgID="PowerPoint.Slide.12" ShapeID="_x0000_i1025" DrawAspect="Content" ObjectID="_1468781427" r:id="rId6"/>
        </w:object>
      </w:r>
    </w:p>
    <w:p w:rsidR="006E4F91" w:rsidRDefault="006E4F91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4F91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401">
          <v:shape id="_x0000_i1026" type="#_x0000_t75" style="width:339.85pt;height:255.75pt" o:ole="">
            <v:imagedata r:id="rId7" o:title=""/>
          </v:shape>
          <o:OLEObject Type="Embed" ProgID="PowerPoint.Slide.12" ShapeID="_x0000_i1026" DrawAspect="Content" ObjectID="_1468781428" r:id="rId8"/>
        </w:objec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6E4F91">
        <w:rPr>
          <w:rFonts w:ascii="Times New Roman" w:eastAsia="Times New Roman" w:hAnsi="Times New Roman" w:cs="Times New Roman"/>
          <w:b/>
          <w:sz w:val="28"/>
          <w:szCs w:val="28"/>
        </w:rPr>
        <w:object w:dxaOrig="7198" w:dyaOrig="5401">
          <v:shape id="_x0000_i1027" type="#_x0000_t75" style="width:341pt;height:255.75pt" o:ole="">
            <v:imagedata r:id="rId9" o:title=""/>
          </v:shape>
          <o:OLEObject Type="Embed" ProgID="PowerPoint.Slide.12" ShapeID="_x0000_i1027" DrawAspect="Content" ObjectID="_1468781429" r:id="rId10"/>
        </w:object>
      </w:r>
    </w:p>
    <w:p w:rsidR="006E4F91" w:rsidRDefault="006E4F91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95F87" w:rsidRPr="0082000F" w:rsidRDefault="00595F87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>Представленный урок является:</w:t>
      </w:r>
    </w:p>
    <w:p w:rsidR="00595F87" w:rsidRPr="0082000F" w:rsidRDefault="00595F87" w:rsidP="00723D1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по дидактической цели – урок изучения и закрепления нового материала с применением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аксиологического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подхода;</w:t>
      </w:r>
    </w:p>
    <w:p w:rsidR="00595F87" w:rsidRPr="0082000F" w:rsidRDefault="00595F87" w:rsidP="00723D1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>по приемам активизации познавательной деятельности и коммуникативным умениям - урок соревнование в малых группах;</w:t>
      </w:r>
    </w:p>
    <w:p w:rsidR="00595F87" w:rsidRPr="0082000F" w:rsidRDefault="00595F87" w:rsidP="00723D1B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lastRenderedPageBreak/>
        <w:t>по когнитивным умениям - лабораторно-практический урок.</w:t>
      </w:r>
    </w:p>
    <w:p w:rsidR="00595F87" w:rsidRPr="0082000F" w:rsidRDefault="002F1735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Урок з</w:t>
      </w:r>
      <w:r w:rsidR="00595F87" w:rsidRPr="0082000F">
        <w:rPr>
          <w:rFonts w:ascii="Times New Roman" w:eastAsia="Times New Roman" w:hAnsi="Times New Roman" w:cs="Times New Roman"/>
          <w:sz w:val="28"/>
          <w:szCs w:val="28"/>
        </w:rPr>
        <w:t>анимает место в системе уроков повторения и расширения знаний. Это означает, что изучение материала учащимися происходит в два «круга»: ранее учащиеся знакомились с составом, номенклатурой, классификацией и физическими свойствами всех классов соединений, а на втором «круге» с важнейшими химическими свойствами классов соединений, опираясь на теорию электролитической диссоциации. Поэтому важным методическим аспектом в преподавании этой части курса является необходимость учета разной степени усвоения материала учащимися. В соответствии с этим, важна проблема сохранения общего фона нацеленности на достижение успеха в учении, организация общего позитивного диалога, усиление содержательной дифференциации учебного материала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95F87" w:rsidRPr="0082000F" w:rsidRDefault="00595F87" w:rsidP="00723D1B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>Т.о., главная цель урока – выработать представление о наличии общих химических свойств кислот на примере веществ и явлений окружающей действительности, оценка значимости знаний в мировоззренческой системе взглядов на мир и собственное место в нем.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b/>
          <w:sz w:val="28"/>
          <w:szCs w:val="28"/>
        </w:rPr>
      </w:pP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Аксиологический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подход  позволяет реализовать практически все принципы дидактики. 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Формулируя условие задачи определенным образом, можно эффективно решать</w:t>
      </w:r>
      <w:r w:rsidR="00C20B5F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проблему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гуманизации</w:t>
      </w:r>
      <w:proofErr w:type="spellEnd"/>
      <w:proofErr w:type="gramStart"/>
      <w:r w:rsidRP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="009A663E" w:rsidRPr="00C20B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9A663E" w:rsidRPr="00C20B5F">
        <w:rPr>
          <w:rFonts w:ascii="Times New Roman" w:hAnsi="Times New Roman" w:cs="Times New Roman"/>
          <w:sz w:val="28"/>
          <w:szCs w:val="28"/>
        </w:rPr>
        <w:t xml:space="preserve"> </w:t>
      </w:r>
      <w:r w:rsidR="009547BE">
        <w:rPr>
          <w:rFonts w:ascii="Times New Roman" w:hAnsi="Times New Roman" w:cs="Times New Roman"/>
          <w:sz w:val="28"/>
          <w:szCs w:val="28"/>
        </w:rPr>
        <w:t xml:space="preserve">  Например,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Князь Пётр Романович Багратион (1818-1876), племянник знаменитого полководца,</w:t>
      </w:r>
      <w:r w:rsidR="002219E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будучи в чине лейтенанта, изобрёл гальванический элемент, впоследствии получивший название «цепь князя Багратиона постоянного действия». Этот элемент представлял собой горшок с землёй, пропитанной концентрированным раствором нашатыря, в которую на некотором расстоянии втыкали медную и цинковую пластины.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lastRenderedPageBreak/>
        <w:t>Запишите схему данного гальванического элемента, уравнения анодного и катодного</w:t>
      </w:r>
      <w:r w:rsidR="008C780E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="003F77D3">
        <w:rPr>
          <w:rFonts w:ascii="TimesNewRomanPS-ItalicMT" w:hAnsi="TimesNewRomanPS-ItalicMT" w:cs="TimesNewRomanPS-ItalicMT"/>
          <w:i/>
          <w:iCs/>
          <w:sz w:val="28"/>
          <w:szCs w:val="28"/>
        </w:rPr>
        <w:t>п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роцессов</w:t>
      </w:r>
      <w:r w:rsidR="009A663E"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.</w:t>
      </w:r>
      <w:r w:rsidR="002219EA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Предложите свой вариант конструкции гальванического элемента в полевых условиях.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F90F29" w:rsidRPr="0082000F" w:rsidRDefault="009A663E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П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>редложенная задача является задачей с</w:t>
      </w:r>
      <w:r w:rsid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 xml:space="preserve">историческим общеобразовательным </w:t>
      </w:r>
      <w:r w:rsidR="003F77D3">
        <w:rPr>
          <w:rFonts w:ascii="TimesNewRomanPSMT" w:hAnsi="TimesNewRomanPSMT" w:cs="TimesNewRomanPSMT"/>
          <w:sz w:val="28"/>
          <w:szCs w:val="28"/>
        </w:rPr>
        <w:t xml:space="preserve"> 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>содержанием. Задача обеспечивает усвоение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химических знаний через исторический материал и одновременно является примером</w:t>
      </w:r>
      <w:r w:rsid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использования этих знаний. С позиций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аксиологического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подхода этим выполняется</w:t>
      </w:r>
      <w:r w:rsid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ее мотивационная функция. В задаче демонстрируется нестандартное решение стандартного вопроса – создание гальванического элемента из подручных средств, что</w:t>
      </w:r>
      <w:r w:rsid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способствует самовыражению личности. Исторический аспект задачи показывает развитие человеческой мысли и формирует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аксиологическое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видение мира. Таким образом, акцент переносится с предмета науки химии на изучение человека в поиске знаний. Кроме того, при работе с задачей возникает чувство гордости за русских людей,</w:t>
      </w:r>
      <w:r w:rsid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составляющее неотъемлемое свойство патриотизма, который, в свою очередь, является частью мировоззрения.</w:t>
      </w:r>
    </w:p>
    <w:p w:rsidR="00D66E04" w:rsidRPr="0082000F" w:rsidRDefault="00D66E04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Пожалуй, наиболее интересны и разнообразны задачи, условно относящиеся к</w:t>
      </w:r>
      <w:r w:rsid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разделу «Химия и пища». Материал на эту тему интересен каждому, поэтому его использование является целесообразным при 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гуманизации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курса химии. </w:t>
      </w:r>
      <w:r w:rsidR="009547BE">
        <w:rPr>
          <w:rFonts w:ascii="TimesNewRomanPSMT" w:hAnsi="TimesNewRomanPSMT" w:cs="TimesNewRomanPSMT"/>
          <w:sz w:val="28"/>
          <w:szCs w:val="28"/>
        </w:rPr>
        <w:t>Например,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-ItalicMT" w:hAnsi="TimesNewRomanPS-ItalicMT" w:cs="TimesNewRomanPS-ItalicMT"/>
          <w:i/>
          <w:iCs/>
          <w:sz w:val="28"/>
          <w:szCs w:val="28"/>
        </w:rPr>
      </w:pP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Если Вы добавляете в кружку чая (200 мл) ломтик лимона, то это соответствует</w:t>
      </w:r>
      <w:r w:rsidR="0082000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примерно 0.04 г лимонной кислоты. Чай при этом заметно светлеет. Определите </w:t>
      </w:r>
      <w:proofErr w:type="spellStart"/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рН</w:t>
      </w:r>
      <w:proofErr w:type="spellEnd"/>
      <w:r w:rsidR="0082000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 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Вашего чая, если константа диссоциации лимонной кислоты НООССН2-НОССООН-СН2СООН по первой ступени составляет 8.4 </w:t>
      </w:r>
      <w:r w:rsidRPr="0082000F">
        <w:rPr>
          <w:rFonts w:ascii="Arial" w:hAnsi="Arial" w:cs="Arial"/>
          <w:sz w:val="28"/>
          <w:szCs w:val="28"/>
        </w:rPr>
        <w:t>·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>10–4.</w:t>
      </w: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В задаче предлагается посмотреть глазами химика на известный факт: каждый</w:t>
      </w:r>
      <w:r w:rsidR="00683ACA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раз, когда мы пьем чай с лимоном, то не задумываемся, почему при добавлении лимона чай светлеет. Выясняется, что чай является природным </w:t>
      </w:r>
      <w:r w:rsidRPr="0082000F">
        <w:rPr>
          <w:rFonts w:ascii="TimesNewRomanPSMT" w:hAnsi="TimesNewRomanPSMT" w:cs="TimesNewRomanPSMT"/>
          <w:sz w:val="28"/>
          <w:szCs w:val="28"/>
        </w:rPr>
        <w:lastRenderedPageBreak/>
        <w:t>индикатором изменения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рН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среды. В этом случае такой специфичный химический термин, как «водородный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показатель», оказывается связанным с повседневной действительностью.</w:t>
      </w:r>
    </w:p>
    <w:p w:rsidR="0082000F" w:rsidRPr="0082000F" w:rsidRDefault="0082000F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 xml:space="preserve">Итак, первый шаг к формированию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химико-аксиологического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сознания –</w:t>
      </w:r>
    </w:p>
    <w:p w:rsidR="0082000F" w:rsidRPr="0082000F" w:rsidRDefault="0082000F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926B49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появление у обучающихся личных ценностей</w:t>
      </w:r>
      <w:r w:rsidRPr="0082000F">
        <w:rPr>
          <w:rFonts w:ascii="TimesNewRomanPS-BoldItalicMT" w:hAnsi="TimesNewRomanPS-BoldItalicMT" w:cs="TimesNewRomanPS-BoldItalicMT"/>
          <w:b/>
          <w:bCs/>
          <w:i/>
          <w:iCs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в образовательном пространстве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изучаемого предмета. В дальнейшем, по мере получения образования, личные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ценности постепенно втягивают в себя все более широкий круг 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социальных </w:t>
      </w:r>
      <w:r w:rsidRPr="0082000F">
        <w:rPr>
          <w:rFonts w:ascii="TimesNewRomanPSMT" w:hAnsi="TimesNewRomanPSMT" w:cs="TimesNewRomanPSMT"/>
          <w:sz w:val="28"/>
          <w:szCs w:val="28"/>
        </w:rPr>
        <w:t>и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-ItalicMT" w:hAnsi="TimesNewRomanPS-ItalicMT" w:cs="TimesNewRomanPS-ItalicMT"/>
          <w:i/>
          <w:iCs/>
          <w:sz w:val="28"/>
          <w:szCs w:val="28"/>
        </w:rPr>
        <w:t xml:space="preserve">общечеловеческих </w:t>
      </w:r>
      <w:r w:rsidRPr="0082000F">
        <w:rPr>
          <w:rFonts w:ascii="TimesNewRomanPSMT" w:hAnsi="TimesNewRomanPSMT" w:cs="TimesNewRomanPSMT"/>
          <w:sz w:val="28"/>
          <w:szCs w:val="28"/>
        </w:rPr>
        <w:t>ценностей. Для учащегося все более ясным становится природа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связей: человек – техника, человек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общество, человек – природа и т.д. Получаемые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при этом знания, при наличии или даже формировании</w:t>
      </w:r>
      <w:r w:rsidR="003F77D3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химико-аксиологического</w:t>
      </w:r>
      <w:proofErr w:type="spellEnd"/>
    </w:p>
    <w:p w:rsidR="007912B5" w:rsidRPr="00683ACA" w:rsidRDefault="0082000F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сознания, воспринимаются несколько в ином аспекте. В табл.  приведены основные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отличия предметно-методического и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аксиологического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восприятия химических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знаний. При дальнейшем развитии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интегративно-аксиологического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подхода и его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трансформирования в системно</w:t>
      </w:r>
      <w:r w:rsidR="008C780E">
        <w:rPr>
          <w:rFonts w:ascii="TimesNewRomanPSMT" w:hAnsi="TimesNewRomanPSMT" w:cs="TimesNewRomanPSMT"/>
          <w:sz w:val="28"/>
          <w:szCs w:val="28"/>
        </w:rPr>
        <w:t xml:space="preserve">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аксиологический</w:t>
      </w:r>
      <w:proofErr w:type="spellEnd"/>
      <w:r w:rsidRPr="009547BE">
        <w:rPr>
          <w:rFonts w:ascii="TimesNewRomanPSMT" w:hAnsi="TimesNewRomanPSMT" w:cs="TimesNewRomanPSMT"/>
          <w:sz w:val="28"/>
          <w:szCs w:val="28"/>
        </w:rPr>
        <w:t xml:space="preserve">, </w:t>
      </w:r>
      <w:r w:rsidR="008C780E" w:rsidRPr="009547BE">
        <w:rPr>
          <w:rFonts w:ascii="TimesNewRomanPSMT" w:hAnsi="TimesNewRomanPSMT" w:cs="TimesNewRomanPSMT"/>
          <w:sz w:val="28"/>
          <w:szCs w:val="28"/>
        </w:rPr>
        <w:t xml:space="preserve">  </w:t>
      </w:r>
      <w:r w:rsidR="003F77D3" w:rsidRPr="009547BE">
        <w:rPr>
          <w:rFonts w:ascii="TimesNewRomanPSMT" w:hAnsi="TimesNewRomanPSMT" w:cs="TimesNewRomanPSMT"/>
          <w:sz w:val="28"/>
          <w:szCs w:val="28"/>
        </w:rPr>
        <w:t>Ф</w:t>
      </w:r>
      <w:r w:rsidRPr="009547BE">
        <w:rPr>
          <w:rFonts w:ascii="Times New Roman" w:hAnsi="Times New Roman" w:cs="Times New Roman"/>
          <w:bCs/>
          <w:sz w:val="28"/>
          <w:szCs w:val="28"/>
        </w:rPr>
        <w:t xml:space="preserve">ормирование </w:t>
      </w:r>
      <w:proofErr w:type="spellStart"/>
      <w:r w:rsidRPr="009547BE">
        <w:rPr>
          <w:rFonts w:ascii="Times New Roman" w:hAnsi="Times New Roman" w:cs="Times New Roman"/>
          <w:bCs/>
          <w:sz w:val="28"/>
          <w:szCs w:val="28"/>
        </w:rPr>
        <w:t>химико-аксиологического</w:t>
      </w:r>
      <w:proofErr w:type="spellEnd"/>
      <w:r w:rsidRPr="009547BE">
        <w:rPr>
          <w:rFonts w:ascii="Times New Roman" w:hAnsi="Times New Roman" w:cs="Times New Roman"/>
          <w:bCs/>
          <w:sz w:val="28"/>
          <w:szCs w:val="28"/>
        </w:rPr>
        <w:t xml:space="preserve"> сознания остается основой </w:t>
      </w:r>
      <w:r w:rsidRPr="009547BE">
        <w:rPr>
          <w:rFonts w:ascii="Times New Roman" w:hAnsi="Times New Roman" w:cs="Times New Roman"/>
          <w:sz w:val="28"/>
          <w:szCs w:val="28"/>
        </w:rPr>
        <w:t>и того и другого</w:t>
      </w:r>
      <w:r w:rsidRPr="00731AEB">
        <w:rPr>
          <w:rFonts w:ascii="Times New Roman" w:hAnsi="Times New Roman" w:cs="Times New Roman"/>
          <w:sz w:val="28"/>
          <w:szCs w:val="28"/>
        </w:rPr>
        <w:t>.</w:t>
      </w:r>
    </w:p>
    <w:p w:rsidR="007912B5" w:rsidRPr="007912B5" w:rsidRDefault="007912B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-ItalicMT" w:hAnsi="TimesNewRomanPS-ItalicMT" w:cs="TimesNewRomanPS-ItalicMT"/>
          <w:b/>
          <w:i/>
          <w:iCs/>
          <w:sz w:val="28"/>
          <w:szCs w:val="28"/>
        </w:rPr>
      </w:pPr>
      <w:r w:rsidRPr="007912B5">
        <w:rPr>
          <w:rFonts w:ascii="TimesNewRomanPS-ItalicMT" w:hAnsi="TimesNewRomanPS-ItalicMT" w:cs="TimesNewRomanPS-ItalicMT"/>
          <w:b/>
          <w:i/>
          <w:iCs/>
          <w:sz w:val="28"/>
          <w:szCs w:val="28"/>
        </w:rPr>
        <w:t xml:space="preserve">Особенности формирования </w:t>
      </w:r>
      <w:proofErr w:type="spellStart"/>
      <w:r w:rsidRPr="007912B5">
        <w:rPr>
          <w:rFonts w:ascii="TimesNewRomanPS-ItalicMT" w:hAnsi="TimesNewRomanPS-ItalicMT" w:cs="TimesNewRomanPS-ItalicMT"/>
          <w:b/>
          <w:i/>
          <w:iCs/>
          <w:sz w:val="28"/>
          <w:szCs w:val="28"/>
        </w:rPr>
        <w:t>химико-аксиологического</w:t>
      </w:r>
      <w:proofErr w:type="spellEnd"/>
      <w:r w:rsidRPr="007912B5">
        <w:rPr>
          <w:rFonts w:ascii="TimesNewRomanPS-ItalicMT" w:hAnsi="TimesNewRomanPS-ItalicMT" w:cs="TimesNewRomanPS-ItalicMT"/>
          <w:b/>
          <w:i/>
          <w:iCs/>
          <w:sz w:val="28"/>
          <w:szCs w:val="28"/>
        </w:rPr>
        <w:t xml:space="preserve"> сознания</w:t>
      </w:r>
    </w:p>
    <w:p w:rsidR="008C780E" w:rsidRDefault="008C780E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4785"/>
        <w:gridCol w:w="4786"/>
      </w:tblGrid>
      <w:tr w:rsidR="007912B5" w:rsidTr="007912B5">
        <w:tc>
          <w:tcPr>
            <w:tcW w:w="4785" w:type="dxa"/>
          </w:tcPr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Предметно-методические </w:t>
            </w:r>
          </w:p>
          <w:p w:rsidR="007912B5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</w:p>
        </w:tc>
        <w:tc>
          <w:tcPr>
            <w:tcW w:w="4786" w:type="dxa"/>
          </w:tcPr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proofErr w:type="spell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Химико-аксиологические</w:t>
            </w:r>
            <w:proofErr w:type="spellEnd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</w:p>
          <w:p w:rsidR="007912B5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</w:p>
        </w:tc>
      </w:tr>
      <w:tr w:rsidR="007912B5" w:rsidTr="007912B5">
        <w:tc>
          <w:tcPr>
            <w:tcW w:w="4785" w:type="dxa"/>
          </w:tcPr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1.Системные химические знания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в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пределах</w:t>
            </w:r>
            <w:proofErr w:type="gramEnd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 школьного курса химии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2. Ориентирование в химических явлениях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окружающего мира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3. Умение в единой картине природы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описать химическую составляющую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4. Способность к дальнейшему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самостоятельному приобретению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химических знаний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5. Приобретение компетентности с учетом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полученных знаний по химии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6. Формирование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научного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мировоззрения, с учетом знаний по химии</w:t>
            </w:r>
          </w:p>
          <w:p w:rsidR="007912B5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</w:p>
        </w:tc>
        <w:tc>
          <w:tcPr>
            <w:tcW w:w="4786" w:type="dxa"/>
          </w:tcPr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1. Личностные ценности и нравственные</w:t>
            </w:r>
            <w:r>
              <w:rPr>
                <w:rFonts w:ascii="TimesNewRomanPSMT" w:hAnsi="TimesNewRomanPSMT" w:cs="TimesNewRomanPSMT"/>
                <w:sz w:val="28"/>
                <w:szCs w:val="28"/>
              </w:rPr>
              <w:t xml:space="preserve"> </w:t>
            </w: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ориентиры в использовании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химических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знаний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2. Видеть связь химических явлений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с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явлениями окружающего мира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3.Умение отличать научные знания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в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повседневном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использовании</w:t>
            </w:r>
            <w:proofErr w:type="gramEnd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 химии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4.Социальная активность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при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lastRenderedPageBreak/>
              <w:t>совершенствовании</w:t>
            </w:r>
            <w:proofErr w:type="gramEnd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 знаний в области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химии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5.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Диверсификация будущей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деятельности с использованием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химического образования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6. Социализация личности, признание</w:t>
            </w:r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 xml:space="preserve">моральных норм по отношению </w:t>
            </w:r>
            <w:proofErr w:type="gramStart"/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к</w:t>
            </w:r>
            <w:proofErr w:type="gramEnd"/>
          </w:p>
          <w:p w:rsidR="007912B5" w:rsidRPr="0082000F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  <w:r w:rsidRPr="0082000F">
              <w:rPr>
                <w:rFonts w:ascii="TimesNewRomanPSMT" w:hAnsi="TimesNewRomanPSMT" w:cs="TimesNewRomanPSMT"/>
                <w:sz w:val="28"/>
                <w:szCs w:val="28"/>
              </w:rPr>
              <w:t>достижениям химии</w:t>
            </w:r>
          </w:p>
          <w:p w:rsidR="007912B5" w:rsidRDefault="007912B5" w:rsidP="00723D1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NewRomanPSMT" w:hAnsi="TimesNewRomanPSMT" w:cs="TimesNewRomanPSMT"/>
                <w:sz w:val="28"/>
                <w:szCs w:val="28"/>
              </w:rPr>
            </w:pPr>
          </w:p>
        </w:tc>
      </w:tr>
    </w:tbl>
    <w:p w:rsidR="0082000F" w:rsidRPr="0082000F" w:rsidRDefault="0082000F" w:rsidP="00723D1B">
      <w:pPr>
        <w:spacing w:line="360" w:lineRule="auto"/>
        <w:jc w:val="both"/>
        <w:rPr>
          <w:rFonts w:ascii="TimesNewRomanPSMT" w:hAnsi="TimesNewRomanPSMT" w:cs="TimesNewRomanPSMT"/>
          <w:sz w:val="28"/>
          <w:szCs w:val="28"/>
        </w:rPr>
      </w:pPr>
    </w:p>
    <w:p w:rsidR="00F90F29" w:rsidRPr="0082000F" w:rsidRDefault="00F90F29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Мотивационная функция задачи реализуется те</w:t>
      </w:r>
      <w:r w:rsidR="007912B5">
        <w:rPr>
          <w:rFonts w:ascii="TimesNewRomanPSMT" w:hAnsi="TimesNewRomanPSMT" w:cs="TimesNewRomanPSMT"/>
          <w:sz w:val="28"/>
          <w:szCs w:val="28"/>
        </w:rPr>
        <w:t>м, что приобретаются знания, де</w:t>
      </w:r>
      <w:r w:rsidRPr="0082000F">
        <w:rPr>
          <w:rFonts w:ascii="TimesNewRomanPSMT" w:hAnsi="TimesNewRomanPSMT" w:cs="TimesNewRomanPSMT"/>
          <w:sz w:val="28"/>
          <w:szCs w:val="28"/>
        </w:rPr>
        <w:t>лающие обыденный факт личностно значимым.</w:t>
      </w:r>
    </w:p>
    <w:p w:rsidR="00F90F29" w:rsidRPr="0082000F" w:rsidRDefault="00731AEB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>П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>рименение предлагаемых задач заметным образом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 xml:space="preserve">влияет на ценностную ориентацию 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учащихся 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 xml:space="preserve"> и п</w:t>
      </w:r>
      <w:r w:rsidR="007912B5">
        <w:rPr>
          <w:rFonts w:ascii="TimesNewRomanPSMT" w:hAnsi="TimesNewRomanPSMT" w:cs="TimesNewRomanPSMT"/>
          <w:sz w:val="28"/>
          <w:szCs w:val="28"/>
        </w:rPr>
        <w:t>омогает становлению и социализа</w:t>
      </w:r>
      <w:r w:rsidR="00F90F29" w:rsidRPr="0082000F">
        <w:rPr>
          <w:rFonts w:ascii="TimesNewRomanPSMT" w:hAnsi="TimesNewRomanPSMT" w:cs="TimesNewRomanPSMT"/>
          <w:sz w:val="28"/>
          <w:szCs w:val="28"/>
        </w:rPr>
        <w:t>ции их личности в процессе активной учебной деятельности.</w:t>
      </w:r>
    </w:p>
    <w:p w:rsidR="000F1741" w:rsidRPr="0082000F" w:rsidRDefault="000F1741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>Поэтому одна из глобальных задач  школы – способствовать обретению</w:t>
      </w:r>
    </w:p>
    <w:p w:rsidR="00EC7088" w:rsidRPr="0082000F" w:rsidRDefault="000F1741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 w:rsidRPr="0082000F">
        <w:rPr>
          <w:rFonts w:ascii="TimesNewRomanPSMT" w:hAnsi="TimesNewRomanPSMT" w:cs="TimesNewRomanPSMT"/>
          <w:sz w:val="28"/>
          <w:szCs w:val="28"/>
        </w:rPr>
        <w:t xml:space="preserve">личностного </w:t>
      </w:r>
      <w:proofErr w:type="spellStart"/>
      <w:r w:rsidRPr="0082000F">
        <w:rPr>
          <w:rFonts w:ascii="TimesNewRomanPSMT" w:hAnsi="TimesNewRomanPSMT" w:cs="TimesNewRomanPSMT"/>
          <w:sz w:val="28"/>
          <w:szCs w:val="28"/>
        </w:rPr>
        <w:t>аксиологического</w:t>
      </w:r>
      <w:proofErr w:type="spellEnd"/>
      <w:r w:rsidRPr="0082000F">
        <w:rPr>
          <w:rFonts w:ascii="TimesNewRomanPSMT" w:hAnsi="TimesNewRomanPSMT" w:cs="TimesNewRomanPSMT"/>
          <w:sz w:val="28"/>
          <w:szCs w:val="28"/>
        </w:rPr>
        <w:t xml:space="preserve"> смысла получаемых знаний. Принципиальная задача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>гуманистической педагогики – сделать обучение не только ценным, но и личностно</w:t>
      </w:r>
      <w:r w:rsidR="007912B5">
        <w:rPr>
          <w:rFonts w:ascii="TimesNewRomanPSMT" w:hAnsi="TimesNewRomanPSMT" w:cs="TimesNewRomanPSMT"/>
          <w:sz w:val="28"/>
          <w:szCs w:val="28"/>
        </w:rPr>
        <w:t xml:space="preserve"> </w:t>
      </w:r>
      <w:r w:rsidRPr="0082000F">
        <w:rPr>
          <w:rFonts w:ascii="TimesNewRomanPSMT" w:hAnsi="TimesNewRomanPSMT" w:cs="TimesNewRomanPSMT"/>
          <w:sz w:val="28"/>
          <w:szCs w:val="28"/>
        </w:rPr>
        <w:t xml:space="preserve">значимым для </w:t>
      </w:r>
      <w:proofErr w:type="gramStart"/>
      <w:r w:rsidRPr="0082000F">
        <w:rPr>
          <w:rFonts w:ascii="TimesNewRomanPSMT" w:hAnsi="TimesNewRomanPSMT" w:cs="TimesNewRomanPSMT"/>
          <w:sz w:val="28"/>
          <w:szCs w:val="28"/>
        </w:rPr>
        <w:t>обучаемых</w:t>
      </w:r>
      <w:proofErr w:type="gramEnd"/>
      <w:r w:rsidRPr="0082000F">
        <w:rPr>
          <w:rFonts w:ascii="TimesNewRomanPSMT" w:hAnsi="TimesNewRomanPSMT" w:cs="TimesNewRomanPSMT"/>
          <w:sz w:val="28"/>
          <w:szCs w:val="28"/>
        </w:rPr>
        <w:t>.</w:t>
      </w:r>
    </w:p>
    <w:p w:rsidR="009B0266" w:rsidRPr="009547BE" w:rsidRDefault="00EC7088" w:rsidP="009547BE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eastAsiaTheme="minorHAnsi" w:hAnsi="TimesNewRomanPSMT" w:cs="TimesNewRomanPSMT"/>
          <w:sz w:val="28"/>
          <w:szCs w:val="28"/>
          <w:lang w:eastAsia="en-US"/>
        </w:rPr>
      </w:pPr>
      <w:r w:rsidRPr="0082000F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Применение </w:t>
      </w:r>
      <w:proofErr w:type="spellStart"/>
      <w:r w:rsidRPr="0082000F">
        <w:rPr>
          <w:rFonts w:ascii="TimesNewRomanPSMT" w:eastAsiaTheme="minorHAnsi" w:hAnsi="TimesNewRomanPSMT" w:cs="TimesNewRomanPSMT"/>
          <w:sz w:val="28"/>
          <w:szCs w:val="28"/>
          <w:lang w:eastAsia="en-US"/>
        </w:rPr>
        <w:t>аксиологического</w:t>
      </w:r>
      <w:proofErr w:type="spellEnd"/>
      <w:r w:rsidRPr="0082000F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подхода в обучении  химии  является перспективным направлением, иногда более предпочтительным, чем другие. На основании </w:t>
      </w:r>
      <w:r w:rsidR="007912B5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своего опыта </w:t>
      </w:r>
      <w:r w:rsidRPr="0082000F">
        <w:rPr>
          <w:rFonts w:ascii="TimesNewRomanPSMT" w:eastAsiaTheme="minorHAnsi" w:hAnsi="TimesNewRomanPSMT" w:cs="TimesNewRomanPSMT"/>
          <w:sz w:val="28"/>
          <w:szCs w:val="28"/>
          <w:lang w:eastAsia="en-US"/>
        </w:rPr>
        <w:t xml:space="preserve"> я  убедилась, что  этот метод  заметным образом влияет на ценностную ориентацию учащихся  и помогает становлению и социализации их личности в процессе активной учебной деятельности.</w:t>
      </w:r>
    </w:p>
    <w:p w:rsidR="009B0266" w:rsidRDefault="009B0266" w:rsidP="00723D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1DAB" w:rsidRDefault="001D1DAB" w:rsidP="00723D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D1DAB" w:rsidRDefault="001D1DAB" w:rsidP="00723D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7466A" w:rsidRPr="0082000F" w:rsidRDefault="0087466A" w:rsidP="00723D1B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Используемая литература</w:t>
      </w:r>
    </w:p>
    <w:p w:rsidR="0087466A" w:rsidRPr="001D1DAB" w:rsidRDefault="0087466A" w:rsidP="001D1DAB">
      <w:pPr>
        <w:pStyle w:val="a8"/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D1DAB">
        <w:rPr>
          <w:rFonts w:ascii="Times New Roman" w:eastAsia="Times New Roman" w:hAnsi="Times New Roman" w:cs="Times New Roman"/>
          <w:sz w:val="28"/>
          <w:szCs w:val="28"/>
        </w:rPr>
        <w:t xml:space="preserve">Актуальные проблемы химии и методики ее преподавания: Сб. матер. Межрегиональной научно-методической конференции. Н.Новгород: НГПУ, 2006г. 236с. Статья «Применение </w:t>
      </w:r>
      <w:proofErr w:type="spellStart"/>
      <w:r w:rsidRPr="001D1DAB">
        <w:rPr>
          <w:rFonts w:ascii="Times New Roman" w:eastAsia="Times New Roman" w:hAnsi="Times New Roman" w:cs="Times New Roman"/>
          <w:sz w:val="28"/>
          <w:szCs w:val="28"/>
        </w:rPr>
        <w:t>аксиологического</w:t>
      </w:r>
      <w:proofErr w:type="spellEnd"/>
      <w:r w:rsidRPr="001D1DAB">
        <w:rPr>
          <w:rFonts w:ascii="Times New Roman" w:eastAsia="Times New Roman" w:hAnsi="Times New Roman" w:cs="Times New Roman"/>
          <w:sz w:val="28"/>
          <w:szCs w:val="28"/>
        </w:rPr>
        <w:t xml:space="preserve"> подхода в обучении химии в школе» </w:t>
      </w:r>
      <w:proofErr w:type="spellStart"/>
      <w:r w:rsidRPr="001D1DAB">
        <w:rPr>
          <w:rFonts w:ascii="Times New Roman" w:eastAsia="Times New Roman" w:hAnsi="Times New Roman" w:cs="Times New Roman"/>
          <w:sz w:val="28"/>
          <w:szCs w:val="28"/>
        </w:rPr>
        <w:t>Буханова</w:t>
      </w:r>
      <w:proofErr w:type="spellEnd"/>
      <w:r w:rsidRPr="001D1DAB">
        <w:rPr>
          <w:rFonts w:ascii="Times New Roman" w:eastAsia="Times New Roman" w:hAnsi="Times New Roman" w:cs="Times New Roman"/>
          <w:sz w:val="28"/>
          <w:szCs w:val="28"/>
        </w:rPr>
        <w:t xml:space="preserve"> Е.Ю.</w:t>
      </w:r>
    </w:p>
    <w:p w:rsidR="0087466A" w:rsidRPr="0082000F" w:rsidRDefault="0087466A" w:rsidP="00723D1B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>Габриелян О.С. Химия в тестах, задачах, упражнениях. 8-9 классы: пособие для общеобразовательных учреждений. – М., Дрофа, 2005. – 350с (с.67-69).</w:t>
      </w:r>
      <w:r w:rsidRPr="0082000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87466A" w:rsidRPr="0082000F" w:rsidRDefault="0087466A" w:rsidP="00723D1B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Аликберова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Л.Ю. Занимательная химия – М., АСТ-ПРЕСС, 1999, - 560с. </w:t>
      </w:r>
    </w:p>
    <w:p w:rsidR="0087466A" w:rsidRPr="0082000F" w:rsidRDefault="0087466A" w:rsidP="00723D1B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Зайцев О.С. Методика обучения химии. Теоретический и прикладной  аспекты. Учебник для ВУЗов М.: </w:t>
      </w:r>
      <w:proofErr w:type="spellStart"/>
      <w:r w:rsidRPr="0082000F">
        <w:rPr>
          <w:rFonts w:ascii="Times New Roman" w:eastAsia="Times New Roman" w:hAnsi="Times New Roman" w:cs="Times New Roman"/>
          <w:sz w:val="28"/>
          <w:szCs w:val="28"/>
        </w:rPr>
        <w:t>Гуманит</w:t>
      </w:r>
      <w:proofErr w:type="spell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изд. Центр ВЛАДОС, 1999, - 430с.</w:t>
      </w:r>
    </w:p>
    <w:p w:rsidR="0087466A" w:rsidRPr="0082000F" w:rsidRDefault="0087466A" w:rsidP="00723D1B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82000F">
        <w:rPr>
          <w:rFonts w:ascii="Times New Roman" w:eastAsia="Times New Roman" w:hAnsi="Times New Roman" w:cs="Times New Roman"/>
          <w:sz w:val="28"/>
          <w:szCs w:val="28"/>
        </w:rPr>
        <w:t>Кукушкин</w:t>
      </w:r>
      <w:proofErr w:type="gramEnd"/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 Ю.Н. Химия вокруг нас. - М.: Высшая школа, 1992, - 256с.</w:t>
      </w:r>
    </w:p>
    <w:p w:rsidR="0087466A" w:rsidRDefault="0087466A" w:rsidP="00723D1B">
      <w:pPr>
        <w:numPr>
          <w:ilvl w:val="1"/>
          <w:numId w:val="6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2000F">
        <w:rPr>
          <w:rFonts w:ascii="Times New Roman" w:eastAsia="Times New Roman" w:hAnsi="Times New Roman" w:cs="Times New Roman"/>
          <w:sz w:val="28"/>
          <w:szCs w:val="28"/>
        </w:rPr>
        <w:t xml:space="preserve">Пичугина Г.В. Химия и повседневная жизнь человека. - М.: Дрофа 2004, -252с. </w:t>
      </w:r>
    </w:p>
    <w:p w:rsidR="00EC7088" w:rsidRPr="0082000F" w:rsidRDefault="00731AEB" w:rsidP="00723D1B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7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>. Химия. Первое сентября. 2007, № 02. // Спец. выпуск «Профильное обучение».</w:t>
      </w:r>
    </w:p>
    <w:p w:rsidR="00EC7088" w:rsidRPr="0082000F" w:rsidRDefault="00731AEB" w:rsidP="00723D1B">
      <w:pPr>
        <w:autoSpaceDE w:val="0"/>
        <w:autoSpaceDN w:val="0"/>
        <w:adjustRightInd w:val="0"/>
        <w:spacing w:after="0" w:line="360" w:lineRule="auto"/>
        <w:ind w:left="1134" w:hanging="1134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8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>. Химия. Методика преподавания в школе. 2003. №1. с. 3-18.</w:t>
      </w:r>
    </w:p>
    <w:p w:rsidR="00731AEB" w:rsidRDefault="00731AEB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9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Сманцер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 А.П., Кондрашова Л.В.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Гуманизация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 педагогического </w:t>
      </w:r>
      <w:r>
        <w:rPr>
          <w:rFonts w:ascii="TimesNewRomanPSMT" w:hAnsi="TimesNewRomanPSMT" w:cs="TimesNewRomanPSMT"/>
          <w:sz w:val="28"/>
          <w:szCs w:val="28"/>
        </w:rPr>
        <w:t xml:space="preserve">   </w:t>
      </w:r>
    </w:p>
    <w:p w:rsidR="00731AEB" w:rsidRDefault="00731AEB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    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>процесса в современной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школе: история и современность. – Мн.: 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EC7088" w:rsidRPr="0082000F" w:rsidRDefault="00731AEB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   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Бестпринт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>, 2001. – 308 с.</w:t>
      </w:r>
    </w:p>
    <w:p w:rsidR="00EC7088" w:rsidRPr="0082000F" w:rsidRDefault="00701C7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>1</w:t>
      </w:r>
      <w:r>
        <w:rPr>
          <w:rFonts w:ascii="TimesNewRomanPSMT" w:hAnsi="TimesNewRomanPSMT" w:cs="TimesNewRomanPSMT"/>
          <w:sz w:val="28"/>
          <w:szCs w:val="28"/>
        </w:rPr>
        <w:t>0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. Зайцев О.С. Методика обучения химии. – М.: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Владос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>, 1999. – 384 .</w:t>
      </w:r>
    </w:p>
    <w:p w:rsidR="00701C75" w:rsidRDefault="00701C7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11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.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Матакова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 С.А. Использование расчетных задач для осуществления 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</w:p>
    <w:p w:rsidR="00701C75" w:rsidRDefault="00701C7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  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гуманизации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 обучения химии: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Дисс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. … канд. </w:t>
      </w:r>
      <w:proofErr w:type="spellStart"/>
      <w:r w:rsidR="00EC7088" w:rsidRPr="0082000F">
        <w:rPr>
          <w:rFonts w:ascii="TimesNewRomanPSMT" w:hAnsi="TimesNewRomanPSMT" w:cs="TimesNewRomanPSMT"/>
          <w:sz w:val="28"/>
          <w:szCs w:val="28"/>
        </w:rPr>
        <w:t>пед</w:t>
      </w:r>
      <w:proofErr w:type="spellEnd"/>
      <w:r w:rsidR="00EC7088" w:rsidRPr="0082000F">
        <w:rPr>
          <w:rFonts w:ascii="TimesNewRomanPSMT" w:hAnsi="TimesNewRomanPSMT" w:cs="TimesNewRomanPSMT"/>
          <w:sz w:val="28"/>
          <w:szCs w:val="28"/>
        </w:rPr>
        <w:t xml:space="preserve">. наук. – М., 2005. </w:t>
      </w:r>
      <w:r>
        <w:rPr>
          <w:rFonts w:ascii="TimesNewRomanPSMT" w:hAnsi="TimesNewRomanPSMT" w:cs="TimesNewRomanPSMT"/>
          <w:sz w:val="28"/>
          <w:szCs w:val="28"/>
        </w:rPr>
        <w:t xml:space="preserve">   </w:t>
      </w:r>
    </w:p>
    <w:p w:rsidR="00EC7088" w:rsidRPr="0082000F" w:rsidRDefault="00701C75" w:rsidP="00723D1B">
      <w:pPr>
        <w:autoSpaceDE w:val="0"/>
        <w:autoSpaceDN w:val="0"/>
        <w:adjustRightInd w:val="0"/>
        <w:spacing w:after="0" w:line="360" w:lineRule="auto"/>
        <w:jc w:val="both"/>
        <w:rPr>
          <w:rFonts w:ascii="TimesNewRomanPSMT" w:hAnsi="TimesNewRomanPSMT" w:cs="TimesNewRomanPSMT"/>
          <w:sz w:val="28"/>
          <w:szCs w:val="28"/>
        </w:rPr>
      </w:pPr>
      <w:r>
        <w:rPr>
          <w:rFonts w:ascii="TimesNewRomanPSMT" w:hAnsi="TimesNewRomanPSMT" w:cs="TimesNewRomanPSMT"/>
          <w:sz w:val="28"/>
          <w:szCs w:val="28"/>
        </w:rPr>
        <w:t xml:space="preserve">                 </w:t>
      </w:r>
      <w:r w:rsidR="00EC7088" w:rsidRPr="0082000F">
        <w:rPr>
          <w:rFonts w:ascii="TimesNewRomanPSMT" w:hAnsi="TimesNewRomanPSMT" w:cs="TimesNewRomanPSMT"/>
          <w:sz w:val="28"/>
          <w:szCs w:val="28"/>
        </w:rPr>
        <w:t>– 179 с.</w:t>
      </w:r>
    </w:p>
    <w:p w:rsidR="00EC7088" w:rsidRPr="0082000F" w:rsidRDefault="00EC7088" w:rsidP="00723D1B">
      <w:pPr>
        <w:spacing w:line="360" w:lineRule="auto"/>
        <w:jc w:val="both"/>
        <w:rPr>
          <w:sz w:val="28"/>
          <w:szCs w:val="28"/>
        </w:rPr>
      </w:pPr>
    </w:p>
    <w:sectPr w:rsidR="00EC7088" w:rsidRPr="0082000F" w:rsidSect="007C50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ymbo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NewRomanPS-Italic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NewRomanPS-BoldItalic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20454"/>
    <w:multiLevelType w:val="multilevel"/>
    <w:tmpl w:val="1E061F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AE1169"/>
    <w:multiLevelType w:val="multilevel"/>
    <w:tmpl w:val="3F668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A016406"/>
    <w:multiLevelType w:val="multilevel"/>
    <w:tmpl w:val="04769A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B2A691E"/>
    <w:multiLevelType w:val="hybridMultilevel"/>
    <w:tmpl w:val="D654E218"/>
    <w:lvl w:ilvl="0" w:tplc="59962A8A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A9CEF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3DAF81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FD47A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F04B89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8A8C2C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F2399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62A8D5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E836D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B741D82"/>
    <w:multiLevelType w:val="multilevel"/>
    <w:tmpl w:val="64600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460376"/>
    <w:multiLevelType w:val="hybridMultilevel"/>
    <w:tmpl w:val="A476C9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ED94CAF"/>
    <w:multiLevelType w:val="multilevel"/>
    <w:tmpl w:val="49745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75C84043"/>
    <w:multiLevelType w:val="multilevel"/>
    <w:tmpl w:val="3B489E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7"/>
  </w:num>
  <w:num w:numId="5">
    <w:abstractNumId w:val="2"/>
  </w:num>
  <w:num w:numId="6">
    <w:abstractNumId w:val="4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95F87"/>
    <w:rsid w:val="00015B05"/>
    <w:rsid w:val="000F1741"/>
    <w:rsid w:val="000F5B26"/>
    <w:rsid w:val="001D1DAB"/>
    <w:rsid w:val="00206F5E"/>
    <w:rsid w:val="002219EA"/>
    <w:rsid w:val="002F1735"/>
    <w:rsid w:val="00370E4F"/>
    <w:rsid w:val="003B272D"/>
    <w:rsid w:val="003F77D3"/>
    <w:rsid w:val="00595F87"/>
    <w:rsid w:val="00683ACA"/>
    <w:rsid w:val="006B2D86"/>
    <w:rsid w:val="006C42AC"/>
    <w:rsid w:val="006E4F91"/>
    <w:rsid w:val="00701C75"/>
    <w:rsid w:val="00723D1B"/>
    <w:rsid w:val="00731AEB"/>
    <w:rsid w:val="007912B5"/>
    <w:rsid w:val="007C50C7"/>
    <w:rsid w:val="0082000F"/>
    <w:rsid w:val="00835387"/>
    <w:rsid w:val="0087466A"/>
    <w:rsid w:val="008C780E"/>
    <w:rsid w:val="00926B49"/>
    <w:rsid w:val="009547BE"/>
    <w:rsid w:val="009A663E"/>
    <w:rsid w:val="009B0266"/>
    <w:rsid w:val="00A61AE9"/>
    <w:rsid w:val="00C20B5F"/>
    <w:rsid w:val="00D66E04"/>
    <w:rsid w:val="00EC7088"/>
    <w:rsid w:val="00F90F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50C7"/>
  </w:style>
  <w:style w:type="paragraph" w:styleId="1">
    <w:name w:val="heading 1"/>
    <w:basedOn w:val="a"/>
    <w:link w:val="10"/>
    <w:uiPriority w:val="9"/>
    <w:qFormat/>
    <w:rsid w:val="00595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link w:val="30"/>
    <w:uiPriority w:val="9"/>
    <w:qFormat/>
    <w:rsid w:val="00595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7466A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5F8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оловок 3 Знак"/>
    <w:basedOn w:val="a0"/>
    <w:link w:val="3"/>
    <w:uiPriority w:val="9"/>
    <w:rsid w:val="00595F87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595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595F87"/>
    <w:rPr>
      <w:color w:val="0000FF"/>
      <w:u w:val="single"/>
    </w:rPr>
  </w:style>
  <w:style w:type="character" w:styleId="a5">
    <w:name w:val="Emphasis"/>
    <w:basedOn w:val="a0"/>
    <w:uiPriority w:val="20"/>
    <w:qFormat/>
    <w:rsid w:val="00595F87"/>
    <w:rPr>
      <w:i/>
      <w:iCs/>
    </w:rPr>
  </w:style>
  <w:style w:type="character" w:styleId="a6">
    <w:name w:val="Strong"/>
    <w:basedOn w:val="a0"/>
    <w:uiPriority w:val="22"/>
    <w:qFormat/>
    <w:rsid w:val="00595F87"/>
    <w:rPr>
      <w:b/>
      <w:bCs/>
    </w:rPr>
  </w:style>
  <w:style w:type="table" w:styleId="a7">
    <w:name w:val="Table Grid"/>
    <w:basedOn w:val="a1"/>
    <w:uiPriority w:val="59"/>
    <w:rsid w:val="007912B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87466A"/>
    <w:pPr>
      <w:ind w:left="720"/>
      <w:contextualSpacing/>
    </w:pPr>
  </w:style>
  <w:style w:type="character" w:customStyle="1" w:styleId="70">
    <w:name w:val="Заголовок 7 Знак"/>
    <w:basedOn w:val="a0"/>
    <w:link w:val="7"/>
    <w:uiPriority w:val="9"/>
    <w:semiHidden/>
    <w:rsid w:val="0087466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9">
    <w:name w:val="Body Text"/>
    <w:basedOn w:val="a"/>
    <w:link w:val="aa"/>
    <w:unhideWhenUsed/>
    <w:rsid w:val="0087466A"/>
    <w:pPr>
      <w:spacing w:after="0" w:line="240" w:lineRule="auto"/>
    </w:pPr>
    <w:rPr>
      <w:rFonts w:ascii="Times New Roman" w:eastAsia="Times New Roman" w:hAnsi="Times New Roman" w:cs="Times New Roman"/>
      <w:bCs/>
      <w:sz w:val="28"/>
      <w:szCs w:val="24"/>
    </w:rPr>
  </w:style>
  <w:style w:type="character" w:customStyle="1" w:styleId="aa">
    <w:name w:val="Основной текст Знак"/>
    <w:basedOn w:val="a0"/>
    <w:link w:val="a9"/>
    <w:rsid w:val="0087466A"/>
    <w:rPr>
      <w:rFonts w:ascii="Times New Roman" w:eastAsia="Times New Roman" w:hAnsi="Times New Roman" w:cs="Times New Roman"/>
      <w:bCs/>
      <w:sz w:val="28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06F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06F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50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package" Target="embeddings/______Microsoft_Office_PowerPoint3.sldx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373</TotalTime>
  <Pages>8</Pages>
  <Words>1527</Words>
  <Characters>8708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10215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Ртищев А.В.</dc:creator>
  <cp:keywords/>
  <dc:description/>
  <cp:lastModifiedBy>Ртищев А.В.</cp:lastModifiedBy>
  <cp:revision>11</cp:revision>
  <dcterms:created xsi:type="dcterms:W3CDTF">2012-04-26T16:03:00Z</dcterms:created>
  <dcterms:modified xsi:type="dcterms:W3CDTF">2014-08-05T18:04:00Z</dcterms:modified>
</cp:coreProperties>
</file>