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25" w:rsidRPr="002227E8" w:rsidRDefault="00C65A60" w:rsidP="00C65A60">
      <w:pPr>
        <w:spacing w:after="0" w:line="231" w:lineRule="atLeast"/>
        <w:ind w:firstLine="540"/>
        <w:jc w:val="center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ВКЛЮЧЕНИЕ ИГРОВЫХ ТЕХНОЛОГИЙ В УЧЕБНО-ВОСПИТАТЕЛЬНЫЙ ПРОЦЕСС УЧЕНИКОВ, ОБУЧАЮЩИХСЯ НА ДОМУ.</w:t>
      </w:r>
    </w:p>
    <w:p w:rsidR="002227E8" w:rsidRDefault="002227E8" w:rsidP="002227E8">
      <w:pPr>
        <w:spacing w:after="0" w:line="231" w:lineRule="atLeast"/>
        <w:ind w:firstLine="540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 w:rsidRPr="002227E8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Игра – вид непродуктивной деятельности, мотив которой заключается не в ее результатах, а в самом процессе. Имеет </w:t>
      </w:r>
      <w:proofErr w:type="gramStart"/>
      <w:r w:rsidRPr="002227E8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важное значение</w:t>
      </w:r>
      <w:proofErr w:type="gramEnd"/>
      <w:r w:rsidRPr="002227E8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 в воспитании, обучении и развитии детей как средство психологической подготовки к будущим жизненным ситуациям.</w:t>
      </w: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                   ( Советский энциклопедический словарь).  </w:t>
      </w:r>
    </w:p>
    <w:p w:rsidR="00252225" w:rsidRPr="002227E8" w:rsidRDefault="00252225" w:rsidP="002227E8">
      <w:pPr>
        <w:spacing w:after="0" w:line="231" w:lineRule="atLeast"/>
        <w:ind w:firstLine="540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2227E8" w:rsidRPr="002227E8" w:rsidRDefault="002227E8" w:rsidP="002227E8">
      <w:pPr>
        <w:spacing w:after="0" w:line="231" w:lineRule="atLeast"/>
        <w:ind w:firstLine="540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Игра как форма активности занимает важное место в жизни ребенка и благотворно влияет на формирование детской души, развитие его физических и психических сил и способностей. В игре растущий организм познает жизнь, учится самостоятельно находить выход из неожиданных ситуаций, взаимодействовать с другими детьми, расширять кругозор, уточнять представление об окружающем мире. Не случайно многие педагоги-психологи  – </w:t>
      </w:r>
      <w:proofErr w:type="spellStart"/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В.В.Зеньковский</w:t>
      </w:r>
      <w:proofErr w:type="spellEnd"/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, </w:t>
      </w:r>
      <w:proofErr w:type="spellStart"/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Л.С.Выготский</w:t>
      </w:r>
      <w:proofErr w:type="spellEnd"/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, </w:t>
      </w:r>
      <w:proofErr w:type="spellStart"/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Д.Б.Эльконин</w:t>
      </w:r>
      <w:proofErr w:type="spellEnd"/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 – считают игру основным средством социализации личности. Глубочайший биологический смысл детских игр заключается в том, что они, функционально нагружая весь организм, все его ткани, органы и системы, структурно их создают, формируют и совершенствуют.</w:t>
      </w:r>
    </w:p>
    <w:p w:rsidR="00252225" w:rsidRPr="00252225" w:rsidRDefault="002227E8" w:rsidP="00252225">
      <w:pPr>
        <w:spacing w:after="0" w:line="231" w:lineRule="atLeast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252225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В процессе игровой деятельности осуществляется: </w:t>
      </w:r>
    </w:p>
    <w:p w:rsidR="002227E8" w:rsidRPr="00252225" w:rsidRDefault="002227E8" w:rsidP="00252225">
      <w:pPr>
        <w:pStyle w:val="a3"/>
        <w:numPr>
          <w:ilvl w:val="0"/>
          <w:numId w:val="1"/>
        </w:numPr>
        <w:spacing w:after="0" w:line="231" w:lineRule="atLeast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252225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 </w:t>
      </w:r>
      <w:r w:rsidRPr="00252225">
        <w:rPr>
          <w:rFonts w:ascii="Arial" w:eastAsia="Times New Roman" w:hAnsi="Arial" w:cs="Arial"/>
          <w:color w:val="444444"/>
          <w:sz w:val="28"/>
          <w:lang w:eastAsia="ru-RU"/>
        </w:rPr>
        <w:t>умственное  воспитание детей (происходит развитие восприятия, представлений, обучение анализу, синтезу, сравнению предметов, их классификации по определенным признакам);</w:t>
      </w:r>
    </w:p>
    <w:p w:rsidR="002227E8" w:rsidRPr="002227E8" w:rsidRDefault="002227E8" w:rsidP="002227E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физическое развитие (улучшается координация движений, ловкость, подвижность);</w:t>
      </w:r>
    </w:p>
    <w:p w:rsidR="002227E8" w:rsidRPr="002227E8" w:rsidRDefault="002227E8" w:rsidP="002227E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нравственное воспитание (формируются навыки коллективного поведения, усвоение этических норм и правил поведения в обществе);</w:t>
      </w:r>
    </w:p>
    <w:p w:rsidR="002227E8" w:rsidRPr="002227E8" w:rsidRDefault="002227E8" w:rsidP="002227E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развитие речи детей (происходит расширение и обогащение словаря, развитие коммуникативной, познавательной функции речи);</w:t>
      </w:r>
    </w:p>
    <w:p w:rsidR="002227E8" w:rsidRPr="002227E8" w:rsidRDefault="002227E8" w:rsidP="002227E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трудовое воспитание (формируются представления о труде взрослых, моделируются отдельные виды труда);</w:t>
      </w:r>
    </w:p>
    <w:p w:rsidR="002227E8" w:rsidRPr="002227E8" w:rsidRDefault="002227E8" w:rsidP="002227E8">
      <w:pPr>
        <w:spacing w:after="0" w:line="231" w:lineRule="atLeast"/>
        <w:ind w:firstLine="540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Игровая деятельность для ребенка с умственным недоразвитием</w:t>
      </w:r>
      <w:r w:rsidR="00252225">
        <w:rPr>
          <w:rFonts w:ascii="Arial" w:eastAsia="Times New Roman" w:hAnsi="Arial" w:cs="Arial"/>
          <w:color w:val="444444"/>
          <w:sz w:val="28"/>
          <w:lang w:eastAsia="ru-RU"/>
        </w:rPr>
        <w:t>, обучающимся на дому,</w:t>
      </w: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 значительно отстает в своем становлении и развитии, а сюжетно-ролевая игра самостоятельно, без специального коррекционного обучения  вообще не формируется. В связи с этим затрудняется  формирование навыков общения со сверстниками и взрослыми, что создает дополнительные трудности в усвоении программного материала на учебных занятиях.</w:t>
      </w:r>
      <w:r w:rsidR="00252225">
        <w:rPr>
          <w:rFonts w:ascii="Arial" w:eastAsia="Times New Roman" w:hAnsi="Arial" w:cs="Arial"/>
          <w:color w:val="444444"/>
          <w:sz w:val="28"/>
          <w:lang w:eastAsia="ru-RU"/>
        </w:rPr>
        <w:t xml:space="preserve"> Трудности </w:t>
      </w:r>
      <w:r w:rsidR="00252225">
        <w:rPr>
          <w:rFonts w:ascii="Arial" w:eastAsia="Times New Roman" w:hAnsi="Arial" w:cs="Arial"/>
          <w:color w:val="444444"/>
          <w:sz w:val="28"/>
          <w:lang w:eastAsia="ru-RU"/>
        </w:rPr>
        <w:t>учащихся с ОВЗ</w:t>
      </w:r>
      <w:r w:rsidR="00252225">
        <w:rPr>
          <w:rFonts w:ascii="Arial" w:eastAsia="Times New Roman" w:hAnsi="Arial" w:cs="Arial"/>
          <w:color w:val="444444"/>
          <w:sz w:val="28"/>
          <w:lang w:eastAsia="ru-RU"/>
        </w:rPr>
        <w:t>,</w:t>
      </w:r>
      <w:r w:rsidR="00252225" w:rsidRPr="00252225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r w:rsidR="00252225">
        <w:rPr>
          <w:rFonts w:ascii="Arial" w:eastAsia="Times New Roman" w:hAnsi="Arial" w:cs="Arial"/>
          <w:color w:val="444444"/>
          <w:sz w:val="28"/>
          <w:lang w:eastAsia="ru-RU"/>
        </w:rPr>
        <w:t>обучающихся</w:t>
      </w:r>
      <w:r w:rsidR="00252225">
        <w:rPr>
          <w:rFonts w:ascii="Arial" w:eastAsia="Times New Roman" w:hAnsi="Arial" w:cs="Arial"/>
          <w:color w:val="444444"/>
          <w:sz w:val="28"/>
          <w:lang w:eastAsia="ru-RU"/>
        </w:rPr>
        <w:t xml:space="preserve"> на дому</w:t>
      </w:r>
      <w:r w:rsidR="00252225">
        <w:rPr>
          <w:rFonts w:ascii="Arial" w:eastAsia="Times New Roman" w:hAnsi="Arial" w:cs="Arial"/>
          <w:color w:val="444444"/>
          <w:sz w:val="28"/>
          <w:lang w:eastAsia="ru-RU"/>
        </w:rPr>
        <w:t>,</w:t>
      </w:r>
      <w:r w:rsidR="00252225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r w:rsidR="00252225">
        <w:rPr>
          <w:rFonts w:ascii="Arial" w:eastAsia="Times New Roman" w:hAnsi="Arial" w:cs="Arial"/>
          <w:color w:val="444444"/>
          <w:sz w:val="28"/>
          <w:lang w:eastAsia="ru-RU"/>
        </w:rPr>
        <w:t xml:space="preserve">в </w:t>
      </w:r>
      <w:proofErr w:type="gramStart"/>
      <w:r w:rsidR="00252225">
        <w:rPr>
          <w:rFonts w:ascii="Arial" w:eastAsia="Times New Roman" w:hAnsi="Arial" w:cs="Arial"/>
          <w:color w:val="444444"/>
          <w:sz w:val="28"/>
          <w:lang w:eastAsia="ru-RU"/>
        </w:rPr>
        <w:t>социализации</w:t>
      </w:r>
      <w:proofErr w:type="gramEnd"/>
      <w:r w:rsidR="00252225">
        <w:rPr>
          <w:rFonts w:ascii="Arial" w:eastAsia="Times New Roman" w:hAnsi="Arial" w:cs="Arial"/>
          <w:color w:val="444444"/>
          <w:sz w:val="28"/>
          <w:lang w:eastAsia="ru-RU"/>
        </w:rPr>
        <w:t xml:space="preserve"> возможно частично  компенсировать, через включение в уроки дидактических игр, </w:t>
      </w:r>
      <w:r w:rsidR="00252225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формирование модели поведения в различных жизненных ситуациях.</w:t>
      </w:r>
      <w:r w:rsidR="00C65A60">
        <w:rPr>
          <w:rFonts w:ascii="Arial" w:eastAsia="Times New Roman" w:hAnsi="Arial" w:cs="Arial"/>
          <w:color w:val="444444"/>
          <w:sz w:val="28"/>
          <w:lang w:eastAsia="ru-RU"/>
        </w:rPr>
        <w:t xml:space="preserve"> Использование игровых технологий на индивидуальных уроках, помогает активизировать деятельность ученика, повышает мотивацию учения, формирует познавательный интерес к изучаемому материалу.</w:t>
      </w:r>
    </w:p>
    <w:p w:rsidR="002227E8" w:rsidRPr="002227E8" w:rsidRDefault="002227E8" w:rsidP="002227E8">
      <w:pPr>
        <w:spacing w:after="0" w:line="231" w:lineRule="atLeast"/>
        <w:ind w:firstLine="540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Сенсорно</w:t>
      </w:r>
      <w:r w:rsidR="00C65A60">
        <w:rPr>
          <w:rFonts w:ascii="Arial" w:eastAsia="Times New Roman" w:hAnsi="Arial" w:cs="Arial"/>
          <w:color w:val="444444"/>
          <w:sz w:val="28"/>
          <w:lang w:eastAsia="ru-RU"/>
        </w:rPr>
        <w:t>е  недоразвитие детей с</w:t>
      </w: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 умственной отсталостью, неумение выполнять на основе чув</w:t>
      </w:r>
      <w:r w:rsidR="00C65A60">
        <w:rPr>
          <w:rFonts w:ascii="Arial" w:eastAsia="Times New Roman" w:hAnsi="Arial" w:cs="Arial"/>
          <w:color w:val="444444"/>
          <w:sz w:val="28"/>
          <w:lang w:eastAsia="ru-RU"/>
        </w:rPr>
        <w:t xml:space="preserve">ственной информации </w:t>
      </w: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 мыслительные операции требуют проведения с данными обучающимися большой коррекционной работы.</w:t>
      </w:r>
    </w:p>
    <w:p w:rsidR="002227E8" w:rsidRPr="002227E8" w:rsidRDefault="00C65A60" w:rsidP="002227E8">
      <w:pPr>
        <w:spacing w:after="0" w:line="231" w:lineRule="atLeast"/>
        <w:ind w:firstLine="540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Учителю необходимо использовать игровые</w:t>
      </w:r>
      <w:r w:rsidR="002227E8"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 приемы и методы работы в соответствии с анатомо-физиологическими особенностями детей</w:t>
      </w:r>
      <w:r>
        <w:rPr>
          <w:rFonts w:ascii="Arial" w:eastAsia="Times New Roman" w:hAnsi="Arial" w:cs="Arial"/>
          <w:color w:val="444444"/>
          <w:sz w:val="28"/>
          <w:lang w:eastAsia="ru-RU"/>
        </w:rPr>
        <w:t>.</w:t>
      </w:r>
    </w:p>
    <w:p w:rsidR="002227E8" w:rsidRPr="002227E8" w:rsidRDefault="00C65A60" w:rsidP="002227E8">
      <w:pPr>
        <w:spacing w:after="0" w:line="231" w:lineRule="atLeast"/>
        <w:ind w:firstLine="540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Целью игровых технологий</w:t>
      </w:r>
      <w:r w:rsidR="002227E8" w:rsidRPr="002227E8">
        <w:rPr>
          <w:rFonts w:ascii="Arial" w:eastAsia="Times New Roman" w:hAnsi="Arial" w:cs="Arial"/>
          <w:color w:val="444444"/>
          <w:sz w:val="28"/>
          <w:lang w:eastAsia="ru-RU"/>
        </w:rPr>
        <w:t> является коррекция недостатков развития личности ребенка в процессе разнообразной игровой деятельности.</w:t>
      </w:r>
    </w:p>
    <w:p w:rsidR="002227E8" w:rsidRPr="002227E8" w:rsidRDefault="00C65A60" w:rsidP="002227E8">
      <w:pPr>
        <w:spacing w:after="0" w:line="231" w:lineRule="atLeast"/>
        <w:ind w:firstLine="540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</w:t>
      </w:r>
      <w:r w:rsidR="002227E8" w:rsidRPr="002227E8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иды игр:  </w:t>
      </w:r>
    </w:p>
    <w:p w:rsidR="002227E8" w:rsidRPr="002227E8" w:rsidRDefault="00C65A60" w:rsidP="002227E8">
      <w:pPr>
        <w:numPr>
          <w:ilvl w:val="0"/>
          <w:numId w:val="2"/>
        </w:numPr>
        <w:spacing w:after="0" w:line="240" w:lineRule="auto"/>
        <w:ind w:left="1336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подвижные </w:t>
      </w:r>
      <w:r w:rsidR="002227E8"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 игры, игры малой подвижности;</w:t>
      </w:r>
    </w:p>
    <w:p w:rsidR="00C65A60" w:rsidRPr="00C65A60" w:rsidRDefault="002227E8" w:rsidP="002227E8">
      <w:pPr>
        <w:numPr>
          <w:ilvl w:val="0"/>
          <w:numId w:val="3"/>
        </w:numPr>
        <w:spacing w:after="0" w:line="240" w:lineRule="auto"/>
        <w:ind w:left="1336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настольные игры;      игры с песком;     </w:t>
      </w:r>
    </w:p>
    <w:p w:rsidR="002227E8" w:rsidRPr="002227E8" w:rsidRDefault="002227E8" w:rsidP="002227E8">
      <w:pPr>
        <w:numPr>
          <w:ilvl w:val="0"/>
          <w:numId w:val="3"/>
        </w:numPr>
        <w:spacing w:after="0" w:line="240" w:lineRule="auto"/>
        <w:ind w:left="1336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      сюжетно-ролевые игры;</w:t>
      </w:r>
    </w:p>
    <w:p w:rsidR="002227E8" w:rsidRPr="002227E8" w:rsidRDefault="002227E8" w:rsidP="002227E8">
      <w:pPr>
        <w:numPr>
          <w:ilvl w:val="0"/>
          <w:numId w:val="4"/>
        </w:numPr>
        <w:spacing w:after="0" w:line="240" w:lineRule="auto"/>
        <w:ind w:left="1336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настольное конструирование;    </w:t>
      </w:r>
    </w:p>
    <w:p w:rsidR="002227E8" w:rsidRPr="002227E8" w:rsidRDefault="002227E8" w:rsidP="002227E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игры с использованием мягких модулей.</w:t>
      </w:r>
    </w:p>
    <w:p w:rsidR="002227E8" w:rsidRPr="002227E8" w:rsidRDefault="002227E8" w:rsidP="002227E8">
      <w:pPr>
        <w:spacing w:after="0" w:line="231" w:lineRule="atLeast"/>
        <w:ind w:firstLine="540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2227E8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Основной задачей</w:t>
      </w: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 специальной (коррекционной) общеобразовательной школы VIII вида является социализация </w:t>
      </w:r>
      <w:proofErr w:type="gramStart"/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обучающихся</w:t>
      </w:r>
      <w:proofErr w:type="gramEnd"/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 в обществе. Таким образом, </w:t>
      </w:r>
      <w:r w:rsidR="00C65A60">
        <w:rPr>
          <w:rFonts w:ascii="Arial" w:eastAsia="Times New Roman" w:hAnsi="Arial" w:cs="Arial"/>
          <w:color w:val="444444"/>
          <w:sz w:val="28"/>
          <w:lang w:eastAsia="ru-RU"/>
        </w:rPr>
        <w:t>включение в урок игровых технологий</w:t>
      </w:r>
      <w:r w:rsidR="00120C43">
        <w:rPr>
          <w:rFonts w:ascii="Arial" w:eastAsia="Times New Roman" w:hAnsi="Arial" w:cs="Arial"/>
          <w:color w:val="444444"/>
          <w:sz w:val="28"/>
          <w:lang w:eastAsia="ru-RU"/>
        </w:rPr>
        <w:t xml:space="preserve"> при всем</w:t>
      </w: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 разнообразии</w:t>
      </w:r>
      <w:r w:rsidR="00120C43">
        <w:rPr>
          <w:rFonts w:ascii="Arial" w:eastAsia="Times New Roman" w:hAnsi="Arial" w:cs="Arial"/>
          <w:color w:val="444444"/>
          <w:sz w:val="28"/>
          <w:lang w:eastAsia="ru-RU"/>
        </w:rPr>
        <w:t xml:space="preserve"> видов игр, имее</w:t>
      </w: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т практическую направленность.</w:t>
      </w:r>
    </w:p>
    <w:p w:rsidR="002227E8" w:rsidRPr="002227E8" w:rsidRDefault="002227E8" w:rsidP="002227E8">
      <w:pPr>
        <w:spacing w:after="0" w:line="231" w:lineRule="atLeast"/>
        <w:ind w:firstLine="540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 В индивидуальном </w:t>
      </w:r>
      <w:r w:rsidR="00120C43">
        <w:rPr>
          <w:rFonts w:ascii="Arial" w:eastAsia="Times New Roman" w:hAnsi="Arial" w:cs="Arial"/>
          <w:color w:val="444444"/>
          <w:sz w:val="28"/>
          <w:lang w:eastAsia="ru-RU"/>
        </w:rPr>
        <w:t>обучении проводят</w:t>
      </w: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 : игры с песко</w:t>
      </w:r>
      <w:proofErr w:type="gramStart"/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м</w:t>
      </w:r>
      <w:r w:rsidR="00120C43">
        <w:rPr>
          <w:rFonts w:ascii="Arial" w:eastAsia="Times New Roman" w:hAnsi="Arial" w:cs="Arial"/>
          <w:color w:val="444444"/>
          <w:sz w:val="28"/>
          <w:lang w:eastAsia="ru-RU"/>
        </w:rPr>
        <w:t>(</w:t>
      </w:r>
      <w:proofErr w:type="gramEnd"/>
      <w:r w:rsidR="00120C43">
        <w:rPr>
          <w:rFonts w:ascii="Arial" w:eastAsia="Times New Roman" w:hAnsi="Arial" w:cs="Arial"/>
          <w:color w:val="444444"/>
          <w:sz w:val="28"/>
          <w:lang w:eastAsia="ru-RU"/>
        </w:rPr>
        <w:t>соль, крупами)</w:t>
      </w: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, настольное конструирование и настольные игры. Такие виды занятий, как сюжетн</w:t>
      </w:r>
      <w:proofErr w:type="gramStart"/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о-</w:t>
      </w:r>
      <w:proofErr w:type="gramEnd"/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 ролевые, подвижные игры, игры с мягкими модулями предусматривают взаимодействие </w:t>
      </w:r>
      <w:r w:rsidR="00120C43">
        <w:rPr>
          <w:rFonts w:ascii="Arial" w:eastAsia="Times New Roman" w:hAnsi="Arial" w:cs="Arial"/>
          <w:color w:val="444444"/>
          <w:sz w:val="28"/>
          <w:lang w:eastAsia="ru-RU"/>
        </w:rPr>
        <w:t>с учителем, куклами.</w:t>
      </w:r>
    </w:p>
    <w:p w:rsidR="002227E8" w:rsidRPr="002227E8" w:rsidRDefault="00120C43" w:rsidP="002227E8">
      <w:pPr>
        <w:spacing w:after="0" w:line="231" w:lineRule="atLeast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Учащиеся, которые по медицинским показаниям выведены на домашнюю форму обучения, </w:t>
      </w:r>
      <w:r w:rsidR="002227E8" w:rsidRPr="002227E8">
        <w:rPr>
          <w:rFonts w:ascii="Arial" w:eastAsia="Times New Roman" w:hAnsi="Arial" w:cs="Arial"/>
          <w:color w:val="444444"/>
          <w:sz w:val="28"/>
          <w:lang w:eastAsia="ru-RU"/>
        </w:rPr>
        <w:t>представляют собой разнородную группу с органическими нарушениями центральной нервной системы,</w:t>
      </w:r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 часто</w:t>
      </w:r>
      <w:r w:rsidR="002227E8"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 ярко выраженными нарушениями моторной сферы, с глубоким системным недоразвитием речи. Психические процессы не соответствуют возрастной норме, находятся </w:t>
      </w:r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порой </w:t>
      </w:r>
      <w:r w:rsidR="002227E8"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на низком уровне развития. </w:t>
      </w:r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У многих </w:t>
      </w: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обучающихся </w:t>
      </w:r>
      <w:r>
        <w:rPr>
          <w:rFonts w:ascii="Arial" w:eastAsia="Times New Roman" w:hAnsi="Arial" w:cs="Arial"/>
          <w:color w:val="444444"/>
          <w:sz w:val="28"/>
          <w:lang w:eastAsia="ru-RU"/>
        </w:rPr>
        <w:t>э</w:t>
      </w:r>
      <w:r w:rsidR="002227E8" w:rsidRPr="002227E8">
        <w:rPr>
          <w:rFonts w:ascii="Arial" w:eastAsia="Times New Roman" w:hAnsi="Arial" w:cs="Arial"/>
          <w:color w:val="444444"/>
          <w:sz w:val="28"/>
          <w:lang w:eastAsia="ru-RU"/>
        </w:rPr>
        <w:t>моциональное состояние крайне нестаб</w:t>
      </w:r>
      <w:r>
        <w:rPr>
          <w:rFonts w:ascii="Arial" w:eastAsia="Times New Roman" w:hAnsi="Arial" w:cs="Arial"/>
          <w:color w:val="444444"/>
          <w:sz w:val="28"/>
          <w:lang w:eastAsia="ru-RU"/>
        </w:rPr>
        <w:t>ильно, оно может быстро меняться</w:t>
      </w:r>
      <w:r w:rsidR="002227E8"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 под влиянием утомления от учебных занятий, недомогания, боли и других причин. Возникшее эмоциональное напряжение может вызвать внутренний дискомфорт, выражающийся в нарушении поведения, капризах, ссорах. Преодолевать эмоциональное напряжение помогают игры «Рычи, лев, рычи», «Можно и нельзя», «Рисуем настроение».  </w:t>
      </w:r>
    </w:p>
    <w:p w:rsidR="002227E8" w:rsidRPr="002227E8" w:rsidRDefault="002227E8" w:rsidP="002227E8">
      <w:pPr>
        <w:spacing w:after="0" w:line="231" w:lineRule="atLeast"/>
        <w:ind w:firstLine="540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Развитие мелкой моторики пальцев подготавливают почву для последующего формирования р</w:t>
      </w:r>
      <w:r w:rsidR="00120C43">
        <w:rPr>
          <w:rFonts w:ascii="Arial" w:eastAsia="Times New Roman" w:hAnsi="Arial" w:cs="Arial"/>
          <w:color w:val="444444"/>
          <w:sz w:val="28"/>
          <w:lang w:eastAsia="ru-RU"/>
        </w:rPr>
        <w:t xml:space="preserve">ечи. На каждом уроке ежедневно </w:t>
      </w: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 уделяю три-четыре минуты на упражнения с обязательным речевым </w:t>
      </w: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 xml:space="preserve">сопровождением. В </w:t>
      </w:r>
      <w:r w:rsidR="00120C43">
        <w:rPr>
          <w:rFonts w:ascii="Arial" w:eastAsia="Times New Roman" w:hAnsi="Arial" w:cs="Arial"/>
          <w:color w:val="444444"/>
          <w:sz w:val="28"/>
          <w:lang w:eastAsia="ru-RU"/>
        </w:rPr>
        <w:t xml:space="preserve">ходе «пальчиковых игр» </w:t>
      </w:r>
      <w:proofErr w:type="gramStart"/>
      <w:r w:rsidR="00120C43">
        <w:rPr>
          <w:rFonts w:ascii="Arial" w:eastAsia="Times New Roman" w:hAnsi="Arial" w:cs="Arial"/>
          <w:color w:val="444444"/>
          <w:sz w:val="28"/>
          <w:lang w:eastAsia="ru-RU"/>
        </w:rPr>
        <w:t>обучающий</w:t>
      </w: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ся</w:t>
      </w:r>
      <w:proofErr w:type="gramEnd"/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, повторяя</w:t>
      </w:r>
      <w:r w:rsidR="00120C43">
        <w:rPr>
          <w:rFonts w:ascii="Arial" w:eastAsia="Times New Roman" w:hAnsi="Arial" w:cs="Arial"/>
          <w:color w:val="444444"/>
          <w:sz w:val="28"/>
          <w:lang w:eastAsia="ru-RU"/>
        </w:rPr>
        <w:t xml:space="preserve"> движения взрослого, активизируе</w:t>
      </w: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т моторику рук. Тем самым вырабатывается ловкость, умение управлять своими движениями, концентрировать внимание на одном виде деятельности. Многие игры требуют участия обеих рук, что дает возможность обучающимся ориентироваться в понятиях «вправо», «влево», «вверх», «вниз».</w:t>
      </w:r>
    </w:p>
    <w:p w:rsidR="002227E8" w:rsidRPr="002227E8" w:rsidRDefault="002227E8" w:rsidP="002227E8">
      <w:pPr>
        <w:spacing w:after="0" w:line="231" w:lineRule="atLeast"/>
        <w:ind w:firstLine="540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Также в системе провожу:        </w:t>
      </w:r>
    </w:p>
    <w:p w:rsidR="002227E8" w:rsidRPr="002227E8" w:rsidRDefault="002227E8" w:rsidP="002227E8">
      <w:pPr>
        <w:numPr>
          <w:ilvl w:val="0"/>
          <w:numId w:val="6"/>
        </w:numPr>
        <w:spacing w:after="0" w:line="240" w:lineRule="auto"/>
        <w:ind w:left="1336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артикуляционные разминки;</w:t>
      </w:r>
    </w:p>
    <w:p w:rsidR="002227E8" w:rsidRPr="002227E8" w:rsidRDefault="002227E8" w:rsidP="002227E8">
      <w:pPr>
        <w:numPr>
          <w:ilvl w:val="0"/>
          <w:numId w:val="6"/>
        </w:numPr>
        <w:spacing w:after="0" w:line="240" w:lineRule="auto"/>
        <w:ind w:left="1336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игры на развитие фонематического слуха, такие как «Ветерок», «Эхо», «Необычная песенка»;</w:t>
      </w:r>
    </w:p>
    <w:p w:rsidR="002227E8" w:rsidRPr="002227E8" w:rsidRDefault="002227E8" w:rsidP="002227E8">
      <w:pPr>
        <w:numPr>
          <w:ilvl w:val="0"/>
          <w:numId w:val="6"/>
        </w:numPr>
        <w:spacing w:after="0" w:line="240" w:lineRule="auto"/>
        <w:ind w:left="1336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логопедические минутки (по рекомендациям логопеда);</w:t>
      </w:r>
    </w:p>
    <w:p w:rsidR="002227E8" w:rsidRPr="002227E8" w:rsidRDefault="002227E8" w:rsidP="002227E8">
      <w:pPr>
        <w:numPr>
          <w:ilvl w:val="0"/>
          <w:numId w:val="6"/>
        </w:numPr>
        <w:spacing w:after="0" w:line="240" w:lineRule="auto"/>
        <w:ind w:left="1336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речевые подвижные игры в соответствии  с тематикой уроков (Например: в разделе «Осень» проводятся игры «По листочкам я шагаю», «Осень в гости к нам пришла»; знакомясь с понятиями «Одежда и обувь» - игра «Одеваемся на прогулку»; знакомясь с зимними месяцами и приметами зимы  - игры «Мы погреемся немножко», «Зимой» и т.д.</w:t>
      </w:r>
      <w:proofErr w:type="gramStart"/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 )</w:t>
      </w:r>
      <w:proofErr w:type="gramEnd"/>
    </w:p>
    <w:p w:rsidR="002227E8" w:rsidRPr="002227E8" w:rsidRDefault="002227E8" w:rsidP="002227E8">
      <w:pPr>
        <w:spacing w:after="0" w:line="231" w:lineRule="atLeast"/>
        <w:ind w:firstLine="540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Целенаправленные двигательн</w:t>
      </w:r>
      <w:r w:rsidR="00120C43">
        <w:rPr>
          <w:rFonts w:ascii="Arial" w:eastAsia="Times New Roman" w:hAnsi="Arial" w:cs="Arial"/>
          <w:color w:val="444444"/>
          <w:sz w:val="28"/>
          <w:lang w:eastAsia="ru-RU"/>
        </w:rPr>
        <w:t>ые действия, организованные</w:t>
      </w: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 в ф</w:t>
      </w:r>
      <w:r w:rsidR="00120C43">
        <w:rPr>
          <w:rFonts w:ascii="Arial" w:eastAsia="Times New Roman" w:hAnsi="Arial" w:cs="Arial"/>
          <w:color w:val="444444"/>
          <w:sz w:val="28"/>
          <w:lang w:eastAsia="ru-RU"/>
        </w:rPr>
        <w:t>орме игровых композиций</w:t>
      </w: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, ролевых и имитационных подвижных игр, выполняемых под стихи, загадки, с решением простейших математических задач облегчают усвоение счета, понятий о количестве, форме, величине, направлении. Например, испо</w:t>
      </w:r>
      <w:r w:rsidR="00120C43">
        <w:rPr>
          <w:rFonts w:ascii="Arial" w:eastAsia="Times New Roman" w:hAnsi="Arial" w:cs="Arial"/>
          <w:color w:val="444444"/>
          <w:sz w:val="28"/>
          <w:lang w:eastAsia="ru-RU"/>
        </w:rPr>
        <w:t>льзуя игру «Фокусник», обучающийся отрабатывае</w:t>
      </w: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т навык порядкового счета. </w:t>
      </w:r>
      <w:r w:rsidR="00120C43">
        <w:rPr>
          <w:rFonts w:ascii="Arial" w:eastAsia="Times New Roman" w:hAnsi="Arial" w:cs="Arial"/>
          <w:color w:val="444444"/>
          <w:sz w:val="28"/>
          <w:lang w:eastAsia="ru-RU"/>
        </w:rPr>
        <w:t>В игре «Дотронься до…» закрепляе</w:t>
      </w: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тся представления об основных цветах, форме, величине  предметов.  </w:t>
      </w:r>
    </w:p>
    <w:p w:rsidR="002227E8" w:rsidRPr="002227E8" w:rsidRDefault="002227E8" w:rsidP="002227E8">
      <w:pPr>
        <w:spacing w:after="0" w:line="231" w:lineRule="atLeast"/>
        <w:ind w:firstLine="540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Таким образом, при подборе игр к урокам необходимо учитывать следующие моменты:  содержание игр должно соответствовать  уровню интеллектуального и </w:t>
      </w:r>
      <w:r w:rsidR="00120C43">
        <w:rPr>
          <w:rFonts w:ascii="Arial" w:eastAsia="Times New Roman" w:hAnsi="Arial" w:cs="Arial"/>
          <w:color w:val="444444"/>
          <w:sz w:val="28"/>
          <w:lang w:eastAsia="ru-RU"/>
        </w:rPr>
        <w:t>двигательного развития обучающего</w:t>
      </w: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ся;</w:t>
      </w:r>
    </w:p>
    <w:p w:rsidR="002227E8" w:rsidRPr="002227E8" w:rsidRDefault="002227E8" w:rsidP="002227E8">
      <w:pPr>
        <w:numPr>
          <w:ilvl w:val="0"/>
          <w:numId w:val="7"/>
        </w:numPr>
        <w:spacing w:after="0" w:line="240" w:lineRule="auto"/>
        <w:ind w:left="1260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подвижные игры  предполагают варианты усложнения, но процесс насыщения моторными действиями должен  осуществляться постепенно по мере овладения простыми формами движений;</w:t>
      </w:r>
    </w:p>
    <w:p w:rsidR="002227E8" w:rsidRPr="002227E8" w:rsidRDefault="002227E8" w:rsidP="002227E8">
      <w:pPr>
        <w:numPr>
          <w:ilvl w:val="0"/>
          <w:numId w:val="7"/>
        </w:numPr>
        <w:spacing w:after="0" w:line="240" w:lineRule="auto"/>
        <w:ind w:left="1260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содержание игр должно предусматривать комплексный характер воздействия: развитие координационных способностей, мелкой и крупной моторики;</w:t>
      </w:r>
    </w:p>
    <w:p w:rsidR="002227E8" w:rsidRPr="002227E8" w:rsidRDefault="002227E8" w:rsidP="002227E8">
      <w:pPr>
        <w:numPr>
          <w:ilvl w:val="0"/>
          <w:numId w:val="7"/>
        </w:numPr>
        <w:spacing w:after="0" w:line="240" w:lineRule="auto"/>
        <w:ind w:left="1260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в процессе игры необходимо стимулировать познавательную деятельность, активизировать психические  процессы, творчество и фантазию ребенка.</w:t>
      </w:r>
    </w:p>
    <w:p w:rsidR="002227E8" w:rsidRPr="002227E8" w:rsidRDefault="002227E8" w:rsidP="002227E8">
      <w:pPr>
        <w:spacing w:after="0" w:line="231" w:lineRule="atLeast"/>
        <w:ind w:firstLine="540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Работая с  детьми</w:t>
      </w:r>
      <w:r w:rsidR="00120C43">
        <w:rPr>
          <w:rFonts w:ascii="Arial" w:eastAsia="Times New Roman" w:hAnsi="Arial" w:cs="Arial"/>
          <w:color w:val="444444"/>
          <w:sz w:val="28"/>
          <w:lang w:eastAsia="ru-RU"/>
        </w:rPr>
        <w:t>, обучающимися на дому,</w:t>
      </w: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 педагоги испытывают большие трудности в организации учебно-воспитательной деятельности</w:t>
      </w:r>
      <w:r w:rsidR="00120C43">
        <w:rPr>
          <w:rFonts w:ascii="Arial" w:eastAsia="Times New Roman" w:hAnsi="Arial" w:cs="Arial"/>
          <w:color w:val="444444"/>
          <w:sz w:val="28"/>
          <w:lang w:eastAsia="ru-RU"/>
        </w:rPr>
        <w:t xml:space="preserve">. </w:t>
      </w: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Необходимость решения данной проблемы делает </w:t>
      </w:r>
      <w:r w:rsidR="00120C43">
        <w:rPr>
          <w:rFonts w:ascii="Arial" w:eastAsia="Times New Roman" w:hAnsi="Arial" w:cs="Arial"/>
          <w:color w:val="444444"/>
          <w:sz w:val="28"/>
          <w:lang w:eastAsia="ru-RU"/>
        </w:rPr>
        <w:t xml:space="preserve">включение игровых технологий в процесс обучения </w:t>
      </w: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>актуальным</w:t>
      </w:r>
      <w:r w:rsidR="00120C43">
        <w:rPr>
          <w:rFonts w:ascii="Arial" w:eastAsia="Times New Roman" w:hAnsi="Arial" w:cs="Arial"/>
          <w:color w:val="444444"/>
          <w:sz w:val="28"/>
          <w:lang w:eastAsia="ru-RU"/>
        </w:rPr>
        <w:t>.</w:t>
      </w:r>
      <w:r w:rsidRPr="002227E8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bookmarkStart w:id="0" w:name="_GoBack"/>
      <w:bookmarkEnd w:id="0"/>
    </w:p>
    <w:p w:rsidR="003972FD" w:rsidRDefault="003972FD"/>
    <w:sectPr w:rsidR="003972FD" w:rsidSect="0039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7C3"/>
    <w:multiLevelType w:val="multilevel"/>
    <w:tmpl w:val="ABA2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987A36"/>
    <w:multiLevelType w:val="multilevel"/>
    <w:tmpl w:val="80FE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084B47"/>
    <w:multiLevelType w:val="multilevel"/>
    <w:tmpl w:val="6846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7C57E3"/>
    <w:multiLevelType w:val="multilevel"/>
    <w:tmpl w:val="B734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5D47E9"/>
    <w:multiLevelType w:val="multilevel"/>
    <w:tmpl w:val="EE305F2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285238"/>
    <w:multiLevelType w:val="multilevel"/>
    <w:tmpl w:val="1062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3A0D0C"/>
    <w:multiLevelType w:val="multilevel"/>
    <w:tmpl w:val="7E56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7E8"/>
    <w:rsid w:val="00120C43"/>
    <w:rsid w:val="002227E8"/>
    <w:rsid w:val="00252225"/>
    <w:rsid w:val="003972FD"/>
    <w:rsid w:val="009F3328"/>
    <w:rsid w:val="00C6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27E8"/>
  </w:style>
  <w:style w:type="character" w:customStyle="1" w:styleId="apple-converted-space">
    <w:name w:val="apple-converted-space"/>
    <w:basedOn w:val="a0"/>
    <w:rsid w:val="002227E8"/>
  </w:style>
  <w:style w:type="character" w:customStyle="1" w:styleId="c2">
    <w:name w:val="c2"/>
    <w:basedOn w:val="a0"/>
    <w:rsid w:val="002227E8"/>
  </w:style>
  <w:style w:type="paragraph" w:customStyle="1" w:styleId="c8">
    <w:name w:val="c8"/>
    <w:basedOn w:val="a"/>
    <w:rsid w:val="002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2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PC</cp:lastModifiedBy>
  <cp:revision>2</cp:revision>
  <dcterms:created xsi:type="dcterms:W3CDTF">2014-02-01T18:36:00Z</dcterms:created>
  <dcterms:modified xsi:type="dcterms:W3CDTF">2014-02-01T18:36:00Z</dcterms:modified>
</cp:coreProperties>
</file>