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38" w:rsidRPr="00375138" w:rsidRDefault="00375138" w:rsidP="00375138">
      <w:pPr>
        <w:jc w:val="center"/>
        <w:rPr>
          <w:color w:val="1D1B11" w:themeColor="background2" w:themeShade="1A"/>
          <w:sz w:val="36"/>
          <w:szCs w:val="36"/>
        </w:rPr>
      </w:pPr>
      <w:r w:rsidRPr="00375138">
        <w:rPr>
          <w:color w:val="1D1B11" w:themeColor="background2" w:themeShade="1A"/>
          <w:sz w:val="36"/>
          <w:szCs w:val="36"/>
        </w:rPr>
        <w:t>Занимательные опыты по химии.</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Цель – заинтересовать изучением химии учащихся 4- 7 классов.</w:t>
      </w:r>
    </w:p>
    <w:p w:rsidR="00375138" w:rsidRPr="00375138" w:rsidRDefault="00375138" w:rsidP="00375138">
      <w:pPr>
        <w:rPr>
          <w:color w:val="1D1B11" w:themeColor="background2" w:themeShade="1A"/>
          <w:sz w:val="28"/>
          <w:szCs w:val="28"/>
        </w:rPr>
      </w:pPr>
    </w:p>
    <w:p w:rsidR="00375138" w:rsidRPr="00375138" w:rsidRDefault="00375138" w:rsidP="00375138">
      <w:pPr>
        <w:rPr>
          <w:i/>
          <w:color w:val="1D1B11" w:themeColor="background2" w:themeShade="1A"/>
          <w:sz w:val="28"/>
          <w:szCs w:val="28"/>
        </w:rPr>
      </w:pPr>
      <w:r w:rsidRPr="00375138">
        <w:rPr>
          <w:color w:val="1D1B11" w:themeColor="background2" w:themeShade="1A"/>
          <w:sz w:val="28"/>
          <w:szCs w:val="28"/>
        </w:rPr>
        <w:t xml:space="preserve">     «</w:t>
      </w:r>
      <w:r w:rsidRPr="00375138">
        <w:rPr>
          <w:i/>
          <w:color w:val="1D1B11" w:themeColor="background2" w:themeShade="1A"/>
          <w:sz w:val="28"/>
          <w:szCs w:val="28"/>
        </w:rPr>
        <w:t>Широко распростирает химия руки свои в дела человеческие…</w:t>
      </w:r>
    </w:p>
    <w:p w:rsidR="00375138" w:rsidRPr="00375138" w:rsidRDefault="00375138" w:rsidP="00375138">
      <w:pPr>
        <w:rPr>
          <w:i/>
          <w:color w:val="1D1B11" w:themeColor="background2" w:themeShade="1A"/>
          <w:sz w:val="28"/>
          <w:szCs w:val="28"/>
        </w:rPr>
      </w:pPr>
      <w:r w:rsidRPr="00375138">
        <w:rPr>
          <w:i/>
          <w:color w:val="1D1B11" w:themeColor="background2" w:themeShade="1A"/>
          <w:sz w:val="28"/>
          <w:szCs w:val="28"/>
        </w:rPr>
        <w:t xml:space="preserve">Куда ни посмотрим, куда ни оглянемся, везде обращаются пред очами нашими успехи её прилежания». </w:t>
      </w:r>
    </w:p>
    <w:p w:rsidR="00375138" w:rsidRPr="00375138" w:rsidRDefault="00375138" w:rsidP="00375138">
      <w:pPr>
        <w:rPr>
          <w:i/>
          <w:color w:val="1D1B11" w:themeColor="background2" w:themeShade="1A"/>
          <w:sz w:val="28"/>
          <w:szCs w:val="28"/>
        </w:rPr>
      </w:pPr>
      <w:r w:rsidRPr="00375138">
        <w:rPr>
          <w:i/>
          <w:color w:val="1D1B11" w:themeColor="background2" w:themeShade="1A"/>
          <w:sz w:val="28"/>
          <w:szCs w:val="28"/>
        </w:rPr>
        <w:t xml:space="preserve">                                                                                                  М.В. Ломоносов.</w:t>
      </w:r>
    </w:p>
    <w:p w:rsidR="00375138" w:rsidRPr="00375138" w:rsidRDefault="00375138" w:rsidP="00375138">
      <w:pPr>
        <w:rPr>
          <w:i/>
          <w:color w:val="1D1B11" w:themeColor="background2" w:themeShade="1A"/>
          <w:sz w:val="28"/>
          <w:szCs w:val="28"/>
        </w:rPr>
      </w:pPr>
    </w:p>
    <w:p w:rsidR="00375138" w:rsidRPr="00375138" w:rsidRDefault="00375138" w:rsidP="00375138">
      <w:pPr>
        <w:rPr>
          <w:b/>
          <w:color w:val="1D1B11" w:themeColor="background2" w:themeShade="1A"/>
          <w:sz w:val="28"/>
          <w:szCs w:val="28"/>
        </w:rPr>
      </w:pPr>
      <w:r w:rsidRPr="00375138">
        <w:rPr>
          <w:b/>
          <w:color w:val="1D1B11" w:themeColor="background2" w:themeShade="1A"/>
          <w:sz w:val="28"/>
          <w:szCs w:val="28"/>
        </w:rPr>
        <w:t>1. «Вода» зажигает костер.</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Асбестовая сетка. Фарфоровая чашечка со смесью перманганата калия и серной кислотой.</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 xml:space="preserve">Чашечка обкладывается сухими лучинками. </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Смачивают ватку спиртом, затем выжимают в чашечку. Происходит возгорание.</w:t>
      </w:r>
    </w:p>
    <w:p w:rsidR="00375138" w:rsidRPr="00375138" w:rsidRDefault="00375138" w:rsidP="00375138">
      <w:pPr>
        <w:rPr>
          <w:color w:val="1D1B11" w:themeColor="background2" w:themeShade="1A"/>
          <w:sz w:val="28"/>
          <w:szCs w:val="28"/>
        </w:rPr>
      </w:pPr>
    </w:p>
    <w:p w:rsidR="00375138" w:rsidRPr="00375138" w:rsidRDefault="00375138" w:rsidP="00375138">
      <w:pPr>
        <w:rPr>
          <w:b/>
          <w:color w:val="1D1B11" w:themeColor="background2" w:themeShade="1A"/>
          <w:sz w:val="28"/>
          <w:szCs w:val="28"/>
        </w:rPr>
      </w:pPr>
      <w:r w:rsidRPr="00375138">
        <w:rPr>
          <w:b/>
          <w:color w:val="1D1B11" w:themeColor="background2" w:themeShade="1A"/>
          <w:sz w:val="28"/>
          <w:szCs w:val="28"/>
        </w:rPr>
        <w:t>3. Плавающие огоньки.</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В широкую чашку с водой и фенолфталеином помещаю небольшие кусочки металлического натрия.</w:t>
      </w:r>
    </w:p>
    <w:p w:rsidR="00375138" w:rsidRPr="00375138" w:rsidRDefault="00375138" w:rsidP="00375138">
      <w:pPr>
        <w:rPr>
          <w:color w:val="1D1B11" w:themeColor="background2" w:themeShade="1A"/>
          <w:sz w:val="28"/>
          <w:szCs w:val="28"/>
        </w:rPr>
      </w:pPr>
    </w:p>
    <w:p w:rsidR="00375138" w:rsidRPr="00375138" w:rsidRDefault="00375138" w:rsidP="00375138">
      <w:pPr>
        <w:rPr>
          <w:b/>
          <w:color w:val="1D1B11" w:themeColor="background2" w:themeShade="1A"/>
          <w:sz w:val="28"/>
          <w:szCs w:val="28"/>
        </w:rPr>
      </w:pPr>
      <w:r w:rsidRPr="00375138">
        <w:rPr>
          <w:b/>
          <w:color w:val="1D1B11" w:themeColor="background2" w:themeShade="1A"/>
          <w:sz w:val="28"/>
          <w:szCs w:val="28"/>
        </w:rPr>
        <w:t>4</w:t>
      </w:r>
      <w:r w:rsidRPr="00375138">
        <w:rPr>
          <w:color w:val="1D1B11" w:themeColor="background2" w:themeShade="1A"/>
          <w:sz w:val="28"/>
          <w:szCs w:val="28"/>
        </w:rPr>
        <w:t xml:space="preserve">. </w:t>
      </w:r>
      <w:r w:rsidRPr="00375138">
        <w:rPr>
          <w:b/>
          <w:color w:val="1D1B11" w:themeColor="background2" w:themeShade="1A"/>
          <w:sz w:val="28"/>
          <w:szCs w:val="28"/>
        </w:rPr>
        <w:t>Вспышки.</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Коло 6г цинковой пыли перемешивают с 3г порошка серы. Полученную смесь насыпают кучкой на асбестовые сетки или металлические подставки. Затем диной горящей лучинкой поджигают смесь. Происходит вспышка. Вместо горящей лучинки можно коснуться сильно нагретой палочкой. Её тепла достаточно, чтобы началась реакция.</w:t>
      </w:r>
    </w:p>
    <w:p w:rsidR="00375138" w:rsidRPr="00375138" w:rsidRDefault="00375138" w:rsidP="00375138">
      <w:pPr>
        <w:rPr>
          <w:color w:val="1D1B11" w:themeColor="background2" w:themeShade="1A"/>
          <w:sz w:val="28"/>
          <w:szCs w:val="28"/>
        </w:rPr>
      </w:pPr>
    </w:p>
    <w:p w:rsidR="00375138" w:rsidRPr="00375138" w:rsidRDefault="00375138" w:rsidP="00375138">
      <w:pPr>
        <w:rPr>
          <w:b/>
          <w:color w:val="1D1B11" w:themeColor="background2" w:themeShade="1A"/>
          <w:sz w:val="28"/>
          <w:szCs w:val="28"/>
        </w:rPr>
      </w:pPr>
      <w:r w:rsidRPr="00375138">
        <w:rPr>
          <w:b/>
          <w:color w:val="1D1B11" w:themeColor="background2" w:themeShade="1A"/>
          <w:sz w:val="28"/>
          <w:szCs w:val="28"/>
        </w:rPr>
        <w:t xml:space="preserve">5. Несгораемый платочек. </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Платочек погружают в раствор силиката натрия (силикатный клей с водой 1:10). Смачивают, отжимают, берут пинцетом за край, погружают в спирт,  поджигают при помощи лучины.</w:t>
      </w:r>
    </w:p>
    <w:p w:rsidR="00375138" w:rsidRPr="00375138" w:rsidRDefault="00375138" w:rsidP="00375138">
      <w:pPr>
        <w:rPr>
          <w:color w:val="1D1B11" w:themeColor="background2" w:themeShade="1A"/>
          <w:sz w:val="28"/>
          <w:szCs w:val="28"/>
        </w:rPr>
      </w:pPr>
      <w:r w:rsidRPr="00375138">
        <w:rPr>
          <w:b/>
          <w:color w:val="1D1B11" w:themeColor="background2" w:themeShade="1A"/>
          <w:sz w:val="28"/>
          <w:szCs w:val="28"/>
        </w:rPr>
        <w:t>6. Горение натрия.</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На асбестовую сетку кладут салфетку, смоченную водой. Затем на бумагу кладут кусочек натрия. Натрий самовоспламеняется, горит желтым пламенем, загорается бумага.</w:t>
      </w:r>
    </w:p>
    <w:p w:rsidR="00375138" w:rsidRPr="00375138" w:rsidRDefault="00375138" w:rsidP="00375138">
      <w:pPr>
        <w:rPr>
          <w:color w:val="1D1B11" w:themeColor="background2" w:themeShade="1A"/>
          <w:sz w:val="28"/>
          <w:szCs w:val="28"/>
        </w:rPr>
      </w:pPr>
    </w:p>
    <w:p w:rsidR="00375138" w:rsidRPr="00375138" w:rsidRDefault="00375138" w:rsidP="00375138">
      <w:pPr>
        <w:rPr>
          <w:b/>
          <w:color w:val="1D1B11" w:themeColor="background2" w:themeShade="1A"/>
          <w:sz w:val="28"/>
          <w:szCs w:val="28"/>
        </w:rPr>
      </w:pPr>
      <w:r w:rsidRPr="00375138">
        <w:rPr>
          <w:b/>
          <w:color w:val="1D1B11" w:themeColor="background2" w:themeShade="1A"/>
          <w:sz w:val="28"/>
          <w:szCs w:val="28"/>
        </w:rPr>
        <w:t>7. Получение молока и газированной воды.</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Смешиваем хлорид кальция и  гидрокарбонат натрия. Получатся белый осадок. Затем добавляем соляную кислоту до полного растворения осадка. Выделяются углекислый газ.</w:t>
      </w:r>
    </w:p>
    <w:p w:rsidR="00375138" w:rsidRPr="00375138" w:rsidRDefault="00375138" w:rsidP="00375138">
      <w:pPr>
        <w:rPr>
          <w:color w:val="1D1B11" w:themeColor="background2" w:themeShade="1A"/>
          <w:sz w:val="28"/>
          <w:szCs w:val="28"/>
        </w:rPr>
      </w:pPr>
    </w:p>
    <w:p w:rsidR="00375138" w:rsidRPr="00375138" w:rsidRDefault="00375138" w:rsidP="00375138">
      <w:pPr>
        <w:rPr>
          <w:b/>
          <w:color w:val="1D1B11" w:themeColor="background2" w:themeShade="1A"/>
          <w:sz w:val="28"/>
          <w:szCs w:val="28"/>
        </w:rPr>
      </w:pPr>
      <w:r w:rsidRPr="00375138">
        <w:rPr>
          <w:b/>
          <w:color w:val="1D1B11" w:themeColor="background2" w:themeShade="1A"/>
          <w:sz w:val="28"/>
          <w:szCs w:val="28"/>
        </w:rPr>
        <w:t>8. Получение раствора малинового цвета.</w:t>
      </w:r>
    </w:p>
    <w:p w:rsidR="00375138" w:rsidRPr="00375138" w:rsidRDefault="00375138" w:rsidP="00375138">
      <w:pPr>
        <w:rPr>
          <w:color w:val="1D1B11" w:themeColor="background2" w:themeShade="1A"/>
          <w:sz w:val="28"/>
          <w:szCs w:val="28"/>
        </w:rPr>
      </w:pPr>
      <w:r w:rsidRPr="00375138">
        <w:rPr>
          <w:color w:val="1D1B11" w:themeColor="background2" w:themeShade="1A"/>
          <w:sz w:val="28"/>
          <w:szCs w:val="28"/>
        </w:rPr>
        <w:t>Смешивание слабого раствора щелочи и  фенолфталеина.</w:t>
      </w:r>
    </w:p>
    <w:p w:rsidR="00375138" w:rsidRPr="00375138" w:rsidRDefault="00375138" w:rsidP="00375138">
      <w:pPr>
        <w:rPr>
          <w:color w:val="1D1B11" w:themeColor="background2" w:themeShade="1A"/>
          <w:sz w:val="28"/>
          <w:szCs w:val="28"/>
        </w:rPr>
      </w:pPr>
    </w:p>
    <w:p w:rsidR="00375138" w:rsidRPr="00375138" w:rsidRDefault="00375138" w:rsidP="00375138">
      <w:pPr>
        <w:rPr>
          <w:color w:val="1D1B11" w:themeColor="background2" w:themeShade="1A"/>
          <w:sz w:val="28"/>
          <w:szCs w:val="28"/>
        </w:rPr>
      </w:pPr>
      <w:r w:rsidRPr="00375138">
        <w:rPr>
          <w:b/>
          <w:color w:val="1D1B11" w:themeColor="background2" w:themeShade="1A"/>
          <w:sz w:val="28"/>
          <w:szCs w:val="28"/>
        </w:rPr>
        <w:t>9.</w:t>
      </w:r>
      <w:r w:rsidRPr="00375138">
        <w:rPr>
          <w:color w:val="1D1B11" w:themeColor="background2" w:themeShade="1A"/>
          <w:sz w:val="28"/>
          <w:szCs w:val="28"/>
        </w:rPr>
        <w:t xml:space="preserve"> </w:t>
      </w:r>
      <w:r w:rsidRPr="00375138">
        <w:rPr>
          <w:b/>
          <w:color w:val="1D1B11" w:themeColor="background2" w:themeShade="1A"/>
          <w:sz w:val="28"/>
          <w:szCs w:val="28"/>
        </w:rPr>
        <w:t>Обнаружение в табачном дыме никотина, смол, частиц угля</w:t>
      </w:r>
      <w:r w:rsidRPr="00375138">
        <w:rPr>
          <w:color w:val="1D1B11" w:themeColor="background2" w:themeShade="1A"/>
          <w:sz w:val="28"/>
          <w:szCs w:val="28"/>
        </w:rPr>
        <w:t xml:space="preserve">. Развернуть фильтры целой и выкуренной сигарет, показать и сравнить. </w:t>
      </w:r>
      <w:r w:rsidRPr="00375138">
        <w:rPr>
          <w:color w:val="1D1B11" w:themeColor="background2" w:themeShade="1A"/>
          <w:sz w:val="28"/>
          <w:szCs w:val="28"/>
        </w:rPr>
        <w:lastRenderedPageBreak/>
        <w:t>Бросить каждый фильтр в пробирки с 20 мл</w:t>
      </w:r>
      <w:proofErr w:type="gramStart"/>
      <w:r w:rsidRPr="00375138">
        <w:rPr>
          <w:color w:val="1D1B11" w:themeColor="background2" w:themeShade="1A"/>
          <w:sz w:val="28"/>
          <w:szCs w:val="28"/>
        </w:rPr>
        <w:t>.</w:t>
      </w:r>
      <w:proofErr w:type="gramEnd"/>
      <w:r w:rsidRPr="00375138">
        <w:rPr>
          <w:color w:val="1D1B11" w:themeColor="background2" w:themeShade="1A"/>
          <w:sz w:val="28"/>
          <w:szCs w:val="28"/>
        </w:rPr>
        <w:t xml:space="preserve"> </w:t>
      </w:r>
      <w:proofErr w:type="gramStart"/>
      <w:r w:rsidRPr="00375138">
        <w:rPr>
          <w:color w:val="1D1B11" w:themeColor="background2" w:themeShade="1A"/>
          <w:sz w:val="28"/>
          <w:szCs w:val="28"/>
        </w:rPr>
        <w:t>р</w:t>
      </w:r>
      <w:proofErr w:type="gramEnd"/>
      <w:r w:rsidRPr="00375138">
        <w:rPr>
          <w:color w:val="1D1B11" w:themeColor="background2" w:themeShade="1A"/>
          <w:sz w:val="28"/>
          <w:szCs w:val="28"/>
        </w:rPr>
        <w:t>аствором NaHCO3, подкрашенным фенолфталеином, пронаблюдать исчезновение красной и появление бурой окраски раствора в пробирке, куда был опущен выкуренный фильтр.</w:t>
      </w:r>
    </w:p>
    <w:p w:rsidR="00375138" w:rsidRPr="00375138" w:rsidRDefault="00375138" w:rsidP="00375138">
      <w:pPr>
        <w:spacing w:before="100" w:beforeAutospacing="1" w:after="100" w:afterAutospacing="1"/>
        <w:rPr>
          <w:color w:val="1D1B11" w:themeColor="background2" w:themeShade="1A"/>
          <w:sz w:val="28"/>
          <w:szCs w:val="28"/>
        </w:rPr>
      </w:pPr>
      <w:r w:rsidRPr="00375138">
        <w:rPr>
          <w:b/>
          <w:color w:val="1D1B11" w:themeColor="background2" w:themeShade="1A"/>
          <w:sz w:val="28"/>
          <w:szCs w:val="28"/>
        </w:rPr>
        <w:t>10.Денатурация белков под воздействием спирта</w:t>
      </w:r>
      <w:r w:rsidRPr="00375138">
        <w:rPr>
          <w:color w:val="1D1B11" w:themeColor="background2" w:themeShade="1A"/>
          <w:sz w:val="28"/>
          <w:szCs w:val="28"/>
        </w:rPr>
        <w:t>.</w:t>
      </w:r>
    </w:p>
    <w:p w:rsidR="00375138" w:rsidRPr="00375138" w:rsidRDefault="00375138" w:rsidP="00375138">
      <w:pPr>
        <w:spacing w:before="100" w:beforeAutospacing="1" w:after="100" w:afterAutospacing="1"/>
        <w:rPr>
          <w:color w:val="1D1B11" w:themeColor="background2" w:themeShade="1A"/>
          <w:sz w:val="28"/>
          <w:szCs w:val="28"/>
        </w:rPr>
      </w:pPr>
      <w:r w:rsidRPr="00375138">
        <w:rPr>
          <w:color w:val="1D1B11" w:themeColor="background2" w:themeShade="1A"/>
          <w:sz w:val="28"/>
          <w:szCs w:val="28"/>
        </w:rPr>
        <w:t xml:space="preserve">    На 2 предметных стекла нанести несколько мазков яичного белка, предварительно отфильтрованного. На одно из стеклышек налить и промыть 3 мл</w:t>
      </w:r>
      <w:proofErr w:type="gramStart"/>
      <w:r w:rsidRPr="00375138">
        <w:rPr>
          <w:color w:val="1D1B11" w:themeColor="background2" w:themeShade="1A"/>
          <w:sz w:val="28"/>
          <w:szCs w:val="28"/>
        </w:rPr>
        <w:t>.</w:t>
      </w:r>
      <w:proofErr w:type="gramEnd"/>
      <w:r w:rsidRPr="00375138">
        <w:rPr>
          <w:color w:val="1D1B11" w:themeColor="background2" w:themeShade="1A"/>
          <w:sz w:val="28"/>
          <w:szCs w:val="28"/>
        </w:rPr>
        <w:t xml:space="preserve"> </w:t>
      </w:r>
      <w:proofErr w:type="gramStart"/>
      <w:r w:rsidRPr="00375138">
        <w:rPr>
          <w:color w:val="1D1B11" w:themeColor="background2" w:themeShade="1A"/>
          <w:sz w:val="28"/>
          <w:szCs w:val="28"/>
        </w:rPr>
        <w:t>в</w:t>
      </w:r>
      <w:proofErr w:type="gramEnd"/>
      <w:r w:rsidRPr="00375138">
        <w:rPr>
          <w:color w:val="1D1B11" w:themeColor="background2" w:themeShade="1A"/>
          <w:sz w:val="28"/>
          <w:szCs w:val="28"/>
        </w:rPr>
        <w:t xml:space="preserve">оды, смыть в стакан. На </w:t>
      </w:r>
      <w:proofErr w:type="gramStart"/>
      <w:r w:rsidRPr="00375138">
        <w:rPr>
          <w:color w:val="1D1B11" w:themeColor="background2" w:themeShade="1A"/>
          <w:sz w:val="28"/>
          <w:szCs w:val="28"/>
        </w:rPr>
        <w:t>другое</w:t>
      </w:r>
      <w:proofErr w:type="gramEnd"/>
      <w:r w:rsidRPr="00375138">
        <w:rPr>
          <w:color w:val="1D1B11" w:themeColor="background2" w:themeShade="1A"/>
          <w:sz w:val="28"/>
          <w:szCs w:val="28"/>
        </w:rPr>
        <w:t xml:space="preserve"> капнуть сначала этилового спирта, затем поместить в стаканчик с водой. Рассмотреть, что плёнка со второго стекла не снимается водой. Добавить в оба стаканчика 3 мл</w:t>
      </w:r>
      <w:proofErr w:type="gramStart"/>
      <w:r w:rsidRPr="00375138">
        <w:rPr>
          <w:color w:val="1D1B11" w:themeColor="background2" w:themeShade="1A"/>
          <w:sz w:val="28"/>
          <w:szCs w:val="28"/>
        </w:rPr>
        <w:t>.</w:t>
      </w:r>
      <w:proofErr w:type="gramEnd"/>
      <w:r w:rsidRPr="00375138">
        <w:rPr>
          <w:color w:val="1D1B11" w:themeColor="background2" w:themeShade="1A"/>
          <w:sz w:val="28"/>
          <w:szCs w:val="28"/>
        </w:rPr>
        <w:t xml:space="preserve"> </w:t>
      </w:r>
      <w:proofErr w:type="spellStart"/>
      <w:proofErr w:type="gramStart"/>
      <w:r w:rsidRPr="00375138">
        <w:rPr>
          <w:color w:val="1D1B11" w:themeColor="background2" w:themeShade="1A"/>
          <w:sz w:val="28"/>
          <w:szCs w:val="28"/>
        </w:rPr>
        <w:t>г</w:t>
      </w:r>
      <w:proofErr w:type="gramEnd"/>
      <w:r w:rsidRPr="00375138">
        <w:rPr>
          <w:color w:val="1D1B11" w:themeColor="background2" w:themeShade="1A"/>
          <w:sz w:val="28"/>
          <w:szCs w:val="28"/>
        </w:rPr>
        <w:t>идроксида</w:t>
      </w:r>
      <w:proofErr w:type="spellEnd"/>
      <w:r w:rsidRPr="00375138">
        <w:rPr>
          <w:color w:val="1D1B11" w:themeColor="background2" w:themeShade="1A"/>
          <w:sz w:val="28"/>
          <w:szCs w:val="28"/>
        </w:rPr>
        <w:t xml:space="preserve"> натрия и 3 капли раствора сульфата меди. В первом стакане - лиловый цвет - белок растворился, во втором – синий - белок не растворился.</w:t>
      </w:r>
    </w:p>
    <w:p w:rsidR="00375138" w:rsidRPr="00375138" w:rsidRDefault="00375138" w:rsidP="00375138">
      <w:pPr>
        <w:jc w:val="center"/>
        <w:rPr>
          <w:color w:val="1D1B11" w:themeColor="background2" w:themeShade="1A"/>
          <w:sz w:val="28"/>
          <w:szCs w:val="28"/>
        </w:rPr>
      </w:pPr>
    </w:p>
    <w:p w:rsidR="00375138" w:rsidRPr="00375138" w:rsidRDefault="00375138" w:rsidP="00375138">
      <w:pPr>
        <w:jc w:val="center"/>
        <w:rPr>
          <w:color w:val="1D1B11" w:themeColor="background2" w:themeShade="1A"/>
          <w:sz w:val="28"/>
          <w:szCs w:val="28"/>
        </w:rPr>
      </w:pPr>
    </w:p>
    <w:p w:rsidR="00375138" w:rsidRPr="00375138" w:rsidRDefault="00375138" w:rsidP="00375138">
      <w:pPr>
        <w:jc w:val="center"/>
        <w:rPr>
          <w:color w:val="1D1B11" w:themeColor="background2" w:themeShade="1A"/>
          <w:sz w:val="28"/>
          <w:szCs w:val="28"/>
        </w:rPr>
      </w:pPr>
    </w:p>
    <w:p w:rsidR="00375138" w:rsidRPr="00375138" w:rsidRDefault="00375138" w:rsidP="00375138">
      <w:pPr>
        <w:jc w:val="center"/>
        <w:rPr>
          <w:color w:val="1D1B11" w:themeColor="background2" w:themeShade="1A"/>
          <w:sz w:val="56"/>
          <w:szCs w:val="56"/>
        </w:rPr>
      </w:pPr>
      <w:r w:rsidRPr="00375138">
        <w:rPr>
          <w:noProof/>
          <w:color w:val="1D1B11" w:themeColor="background2" w:themeShade="1A"/>
          <w:sz w:val="56"/>
          <w:szCs w:val="56"/>
        </w:rPr>
        <w:drawing>
          <wp:inline distT="0" distB="0" distL="0" distR="0">
            <wp:extent cx="2080895" cy="1907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80895" cy="1907540"/>
                    </a:xfrm>
                    <a:prstGeom prst="rect">
                      <a:avLst/>
                    </a:prstGeom>
                    <a:noFill/>
                    <a:ln w="9525">
                      <a:noFill/>
                      <a:miter lim="800000"/>
                      <a:headEnd/>
                      <a:tailEnd/>
                    </a:ln>
                  </pic:spPr>
                </pic:pic>
              </a:graphicData>
            </a:graphic>
          </wp:inline>
        </w:drawing>
      </w:r>
    </w:p>
    <w:p w:rsidR="00375138" w:rsidRPr="00375138" w:rsidRDefault="00375138" w:rsidP="00375138">
      <w:pPr>
        <w:jc w:val="center"/>
        <w:rPr>
          <w:color w:val="1D1B11" w:themeColor="background2" w:themeShade="1A"/>
          <w:sz w:val="56"/>
          <w:szCs w:val="56"/>
        </w:rPr>
      </w:pPr>
    </w:p>
    <w:p w:rsidR="00375138" w:rsidRPr="00375138" w:rsidRDefault="00375138" w:rsidP="00375138">
      <w:pPr>
        <w:jc w:val="center"/>
        <w:rPr>
          <w:color w:val="1D1B11" w:themeColor="background2" w:themeShade="1A"/>
          <w:sz w:val="56"/>
          <w:szCs w:val="56"/>
        </w:rPr>
      </w:pPr>
    </w:p>
    <w:p w:rsidR="00375138" w:rsidRPr="00375138" w:rsidRDefault="00375138" w:rsidP="00375138">
      <w:pPr>
        <w:jc w:val="center"/>
        <w:rPr>
          <w:color w:val="1D1B11" w:themeColor="background2" w:themeShade="1A"/>
          <w:sz w:val="56"/>
          <w:szCs w:val="56"/>
        </w:rPr>
      </w:pPr>
    </w:p>
    <w:p w:rsidR="00375138" w:rsidRPr="00375138" w:rsidRDefault="00375138" w:rsidP="00375138">
      <w:pPr>
        <w:jc w:val="center"/>
        <w:rPr>
          <w:color w:val="1D1B11" w:themeColor="background2" w:themeShade="1A"/>
          <w:sz w:val="56"/>
          <w:szCs w:val="56"/>
        </w:rPr>
      </w:pPr>
    </w:p>
    <w:p w:rsidR="00375138" w:rsidRPr="00375138" w:rsidRDefault="00375138" w:rsidP="00375138">
      <w:pPr>
        <w:jc w:val="center"/>
        <w:rPr>
          <w:color w:val="1D1B11" w:themeColor="background2" w:themeShade="1A"/>
          <w:sz w:val="28"/>
          <w:szCs w:val="28"/>
        </w:rPr>
      </w:pPr>
    </w:p>
    <w:p w:rsidR="00375138" w:rsidRPr="00375138" w:rsidRDefault="00375138" w:rsidP="00375138">
      <w:pPr>
        <w:jc w:val="center"/>
        <w:rPr>
          <w:color w:val="1D1B11" w:themeColor="background2" w:themeShade="1A"/>
          <w:sz w:val="28"/>
          <w:szCs w:val="28"/>
        </w:rPr>
      </w:pPr>
      <w:r w:rsidRPr="00375138">
        <w:rPr>
          <w:color w:val="1D1B11" w:themeColor="background2" w:themeShade="1A"/>
          <w:sz w:val="28"/>
          <w:szCs w:val="28"/>
        </w:rPr>
        <w:t xml:space="preserve">Учитель химии Ильина Т.А. </w:t>
      </w:r>
    </w:p>
    <w:p w:rsidR="00375138" w:rsidRPr="00375138" w:rsidRDefault="00375138" w:rsidP="00375138">
      <w:pPr>
        <w:jc w:val="center"/>
        <w:rPr>
          <w:color w:val="1D1B11" w:themeColor="background2" w:themeShade="1A"/>
          <w:sz w:val="28"/>
          <w:szCs w:val="28"/>
        </w:rPr>
      </w:pPr>
      <w:r w:rsidRPr="00375138">
        <w:rPr>
          <w:color w:val="1D1B11" w:themeColor="background2" w:themeShade="1A"/>
          <w:sz w:val="28"/>
          <w:szCs w:val="28"/>
        </w:rPr>
        <w:t>2012 год.</w:t>
      </w:r>
    </w:p>
    <w:p w:rsidR="009214F0" w:rsidRPr="00375138" w:rsidRDefault="009214F0">
      <w:pPr>
        <w:rPr>
          <w:color w:val="1D1B11" w:themeColor="background2" w:themeShade="1A"/>
        </w:rPr>
      </w:pPr>
    </w:p>
    <w:sectPr w:rsidR="009214F0" w:rsidRPr="00375138" w:rsidSect="002D57CB">
      <w:pgSz w:w="11906" w:h="16838" w:code="9"/>
      <w:pgMar w:top="1134" w:right="851" w:bottom="902" w:left="1701" w:header="709" w:footer="709" w:gutter="0"/>
      <w:pgBorders>
        <w:top w:val="pumpkin1" w:sz="31" w:space="1" w:color="984806" w:themeColor="accent6" w:themeShade="80"/>
        <w:left w:val="pumpkin1" w:sz="31" w:space="4" w:color="984806" w:themeColor="accent6" w:themeShade="80"/>
        <w:bottom w:val="pumpkin1" w:sz="31" w:space="1" w:color="984806" w:themeColor="accent6" w:themeShade="80"/>
        <w:right w:val="pumpkin1" w:sz="31" w:space="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75138"/>
    <w:rsid w:val="00375138"/>
    <w:rsid w:val="00650DFE"/>
    <w:rsid w:val="00921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138"/>
    <w:rPr>
      <w:rFonts w:ascii="Tahoma" w:hAnsi="Tahoma" w:cs="Tahoma"/>
      <w:sz w:val="16"/>
      <w:szCs w:val="16"/>
    </w:rPr>
  </w:style>
  <w:style w:type="character" w:customStyle="1" w:styleId="a4">
    <w:name w:val="Текст выноски Знак"/>
    <w:basedOn w:val="a0"/>
    <w:link w:val="a3"/>
    <w:uiPriority w:val="99"/>
    <w:semiHidden/>
    <w:rsid w:val="003751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2237</Characters>
  <Application>Microsoft Office Word</Application>
  <DocSecurity>0</DocSecurity>
  <Lines>18</Lines>
  <Paragraphs>5</Paragraphs>
  <ScaleCrop>false</ScaleCrop>
  <Company>Grizli777</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cp:lastPrinted>2012-02-04T11:37:00Z</cp:lastPrinted>
  <dcterms:created xsi:type="dcterms:W3CDTF">2012-02-04T11:36:00Z</dcterms:created>
  <dcterms:modified xsi:type="dcterms:W3CDTF">2012-02-04T11:38:00Z</dcterms:modified>
</cp:coreProperties>
</file>