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BA2" w:rsidRPr="00CD19CC" w:rsidRDefault="003C4BA2" w:rsidP="003C4BA2">
      <w:r>
        <w:rPr>
          <w:noProof/>
        </w:rPr>
        <w:drawing>
          <wp:anchor distT="0" distB="0" distL="114300" distR="114300" simplePos="0" relativeHeight="251659264" behindDoc="0" locked="0" layoutInCell="1" allowOverlap="1" wp14:anchorId="4BFF2647" wp14:editId="166C4857">
            <wp:simplePos x="0" y="0"/>
            <wp:positionH relativeFrom="column">
              <wp:posOffset>-113665</wp:posOffset>
            </wp:positionH>
            <wp:positionV relativeFrom="paragraph">
              <wp:posOffset>-469265</wp:posOffset>
            </wp:positionV>
            <wp:extent cx="1576705" cy="2188845"/>
            <wp:effectExtent l="0" t="0" r="4445" b="1905"/>
            <wp:wrapNone/>
            <wp:docPr id="3" name="Рисунок 3" descr="P105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5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4" t="10712" r="32750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Корепанова М. Г. , учитель</w:t>
      </w:r>
    </w:p>
    <w:p w:rsidR="003C4BA2" w:rsidRDefault="003C4BA2" w:rsidP="003C4BA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истории и обществознания </w:t>
      </w:r>
    </w:p>
    <w:p w:rsidR="003C4BA2" w:rsidRDefault="003C4BA2" w:rsidP="003C4BA2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«Каракулинская СОШ»</w:t>
      </w:r>
    </w:p>
    <w:p w:rsidR="003C4BA2" w:rsidRDefault="003C4BA2" w:rsidP="003C4B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C4BA2" w:rsidRDefault="003C4BA2" w:rsidP="003C4BA2">
      <w:pPr>
        <w:jc w:val="center"/>
        <w:rPr>
          <w:rFonts w:ascii="Times New Roman" w:hAnsi="Times New Roman"/>
          <w:b/>
          <w:sz w:val="24"/>
          <w:szCs w:val="24"/>
        </w:rPr>
      </w:pPr>
    </w:p>
    <w:p w:rsidR="003C4BA2" w:rsidRPr="005F2E1C" w:rsidRDefault="003C4BA2" w:rsidP="003C4BA2">
      <w:pPr>
        <w:jc w:val="center"/>
        <w:rPr>
          <w:rFonts w:ascii="Times New Roman" w:hAnsi="Times New Roman"/>
          <w:b/>
          <w:sz w:val="24"/>
          <w:szCs w:val="24"/>
        </w:rPr>
      </w:pPr>
      <w:r w:rsidRPr="005F2E1C">
        <w:rPr>
          <w:rFonts w:ascii="Times New Roman" w:hAnsi="Times New Roman"/>
          <w:b/>
          <w:sz w:val="24"/>
          <w:szCs w:val="24"/>
        </w:rPr>
        <w:t>Формирование правовой грамотности.</w:t>
      </w:r>
    </w:p>
    <w:p w:rsidR="003C4BA2" w:rsidRPr="005162CF" w:rsidRDefault="003C4BA2" w:rsidP="003C4BA2">
      <w:pPr>
        <w:pStyle w:val="a8"/>
        <w:rPr>
          <w:sz w:val="24"/>
          <w:szCs w:val="24"/>
        </w:rPr>
      </w:pPr>
      <w:r w:rsidRPr="005162CF">
        <w:rPr>
          <w:sz w:val="24"/>
          <w:szCs w:val="24"/>
        </w:rPr>
        <w:t>Важнейшей задачей учебно-воспитательного процесса в условиях формирования  гражданского общества и правового государства становится подготовка учащегося к жизни в постоянно меняющемся современном мире, формирование гражданственности, трудолюбия, нравственности, уважения к закону, любви к Родине. В этой связи не случаен интерес педагогической общественности на всех уровнях к развитию гражданского образования, включающего в себя: обучение основам поведения в гражданском обществе (знакомство с социальными ролями, моделями поведения в той или иной ситуации и т.д.), развитие демократических начал в жизни образовательных учреждений и организацию социальной практики обучающихся.</w:t>
      </w:r>
      <w:r>
        <w:rPr>
          <w:sz w:val="24"/>
          <w:szCs w:val="24"/>
        </w:rPr>
        <w:t xml:space="preserve"> Участие в социально значимых мероприятиях, усвоение социальных ролей и образцов поведения помогают сформировать активную гражданскую позицию, предупредить асоциальное поведение подростков, являются профилактикой правонарушений. </w:t>
      </w:r>
    </w:p>
    <w:p w:rsidR="003C4BA2" w:rsidRPr="00E47D69" w:rsidRDefault="003C4BA2" w:rsidP="003C4BA2">
      <w:pPr>
        <w:spacing w:line="240" w:lineRule="auto"/>
        <w:rPr>
          <w:rFonts w:ascii="Times New Roman" w:hAnsi="Times New Roman"/>
          <w:sz w:val="24"/>
          <w:szCs w:val="24"/>
        </w:rPr>
      </w:pPr>
      <w:r>
        <w:tab/>
      </w:r>
      <w:r w:rsidRPr="00D07C88">
        <w:rPr>
          <w:rFonts w:ascii="Times New Roman" w:hAnsi="Times New Roman"/>
          <w:sz w:val="24"/>
          <w:szCs w:val="24"/>
        </w:rPr>
        <w:t xml:space="preserve">Активная гражданская позиция </w:t>
      </w:r>
      <w:proofErr w:type="gramStart"/>
      <w:r w:rsidRPr="00D07C88">
        <w:rPr>
          <w:rFonts w:ascii="Times New Roman" w:hAnsi="Times New Roman"/>
          <w:sz w:val="24"/>
          <w:szCs w:val="24"/>
        </w:rPr>
        <w:t>предполагает</w:t>
      </w:r>
      <w:proofErr w:type="gramEnd"/>
      <w:r w:rsidRPr="00D07C88">
        <w:rPr>
          <w:rFonts w:ascii="Times New Roman" w:hAnsi="Times New Roman"/>
          <w:sz w:val="24"/>
          <w:szCs w:val="24"/>
        </w:rPr>
        <w:t xml:space="preserve"> прежде всего потребность в реализации главного политического права гражданина </w:t>
      </w:r>
      <w:r>
        <w:rPr>
          <w:rFonts w:ascii="Times New Roman" w:hAnsi="Times New Roman"/>
          <w:sz w:val="24"/>
          <w:szCs w:val="24"/>
        </w:rPr>
        <w:t>–</w:t>
      </w:r>
      <w:r w:rsidRPr="00D07C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избирать и быть избранным. Формирование этой потребности начинается еще в подростковом возрасте с преодоления правовой неграмотности, правового нигилизма. С этой целью в нашей школе традиционно проводится конкурс «Я – избиратель», его участники – учащиеся 10 – 11 классов. В текущем учебном году школьный конкурс был посвящен 20 – летию действующей Конституции РФ, вопросы и задания были составлены по Конституционному праву. </w:t>
      </w:r>
    </w:p>
    <w:p w:rsidR="003C4BA2" w:rsidRPr="000D7085" w:rsidRDefault="003C4BA2" w:rsidP="000D70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 С тех пор, как люди стали жить в обществе, существуют законы. Справедливые и не очень,  писаные и неписаные,  они регулируют отношения людей в любом человеческом обществе. Общество современного этапа развития – цивилизованное, реализующее демократические идеи и принципы, поэтому процесс принятия современных законов тоже строго регламентируется. Вот как это происходит…» - такими словами ведущий начинает конкурс и на сцену выходят участники представления - </w:t>
      </w:r>
      <w:r w:rsidRPr="006B2210">
        <w:rPr>
          <w:rFonts w:ascii="Times New Roman" w:hAnsi="Times New Roman"/>
          <w:sz w:val="24"/>
          <w:szCs w:val="24"/>
        </w:rPr>
        <w:t>Законотворческий процесс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B2210">
        <w:rPr>
          <w:rFonts w:ascii="Times New Roman" w:hAnsi="Times New Roman"/>
          <w:sz w:val="24"/>
          <w:szCs w:val="24"/>
        </w:rPr>
        <w:t>Законодательная инициатива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B2210">
        <w:rPr>
          <w:rFonts w:ascii="Times New Roman" w:hAnsi="Times New Roman"/>
          <w:sz w:val="24"/>
          <w:szCs w:val="24"/>
        </w:rPr>
        <w:t>Законод</w:t>
      </w:r>
      <w:r>
        <w:rPr>
          <w:rFonts w:ascii="Times New Roman" w:hAnsi="Times New Roman"/>
          <w:sz w:val="24"/>
          <w:szCs w:val="24"/>
        </w:rPr>
        <w:t xml:space="preserve">ательная процедура в Государственной Думе и Совете Федерации, </w:t>
      </w:r>
      <w:r w:rsidRPr="006B2210">
        <w:rPr>
          <w:rFonts w:ascii="Times New Roman" w:hAnsi="Times New Roman"/>
          <w:sz w:val="24"/>
          <w:szCs w:val="24"/>
        </w:rPr>
        <w:t>Закон</w:t>
      </w:r>
      <w:r>
        <w:rPr>
          <w:rFonts w:ascii="Times New Roman" w:hAnsi="Times New Roman"/>
          <w:sz w:val="24"/>
          <w:szCs w:val="24"/>
        </w:rPr>
        <w:t xml:space="preserve">. Все они знакомят с особенностями принятия законов в соответствии с Конституцией РФ. </w:t>
      </w:r>
      <w:bookmarkStart w:id="0" w:name="_GoBack"/>
      <w:bookmarkEnd w:id="0"/>
    </w:p>
    <w:p w:rsidR="003C4BA2" w:rsidRPr="006C6F69" w:rsidRDefault="003C4BA2" w:rsidP="003C4BA2">
      <w:pPr>
        <w:rPr>
          <w:rFonts w:ascii="Times New Roman" w:hAnsi="Times New Roman"/>
          <w:noProof/>
          <w:sz w:val="24"/>
          <w:szCs w:val="24"/>
        </w:rPr>
      </w:pPr>
      <w:r w:rsidRPr="00DF27B7">
        <w:rPr>
          <w:rFonts w:ascii="Times New Roman" w:hAnsi="Times New Roman"/>
          <w:noProof/>
          <w:sz w:val="24"/>
          <w:szCs w:val="24"/>
        </w:rPr>
        <w:t xml:space="preserve">После представления на сцену приглашаются участники  конкурса, проводится первый тур. Слайды с заданиями конкурса сменяют друг друга, участники выбирают правильные ответы и поднимают таблички с их номерами. </w:t>
      </w:r>
      <w:r>
        <w:rPr>
          <w:rFonts w:ascii="Times New Roman" w:hAnsi="Times New Roman"/>
          <w:noProof/>
          <w:sz w:val="24"/>
          <w:szCs w:val="24"/>
        </w:rPr>
        <w:t xml:space="preserve">В это же время происходит игра со зрителями, в ходе которой выявляются самые активные. </w:t>
      </w:r>
    </w:p>
    <w:p w:rsidR="003C4BA2" w:rsidRDefault="003C4BA2" w:rsidP="003C4BA2">
      <w:pPr>
        <w:rPr>
          <w:rFonts w:ascii="Times New Roman" w:hAnsi="Times New Roman"/>
          <w:noProof/>
          <w:sz w:val="24"/>
          <w:szCs w:val="24"/>
        </w:rPr>
      </w:pPr>
      <w:r w:rsidRPr="006D6664">
        <w:rPr>
          <w:rFonts w:ascii="Times New Roman" w:hAnsi="Times New Roman"/>
          <w:noProof/>
          <w:sz w:val="24"/>
          <w:szCs w:val="24"/>
        </w:rPr>
        <w:t xml:space="preserve">После 24 вопросов определяются шесть победителей, они продолжают соревнование во втором этапе конкурса. </w:t>
      </w:r>
      <w:r>
        <w:rPr>
          <w:rFonts w:ascii="Times New Roman" w:hAnsi="Times New Roman"/>
          <w:noProof/>
          <w:sz w:val="24"/>
          <w:szCs w:val="24"/>
        </w:rPr>
        <w:t xml:space="preserve">Здесь задания усложняются, на выбор игроков предлагается шесть тем по четыре вопроса, каждая из которых имеет разную степень сложности и разное количество баллов за правильный ответ. </w:t>
      </w:r>
    </w:p>
    <w:p w:rsidR="003C4BA2" w:rsidRDefault="003C4BA2" w:rsidP="003C4BA2">
      <w:pPr>
        <w:jc w:val="center"/>
      </w:pPr>
      <w: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64.25pt" o:ole="">
            <v:imagedata r:id="rId7" o:title=""/>
          </v:shape>
          <o:OLEObject Type="Embed" ProgID="PowerPoint.Slide.12" ShapeID="_x0000_i1025" DrawAspect="Content" ObjectID="_1456288311" r:id="rId8"/>
        </w:object>
      </w:r>
    </w:p>
    <w:p w:rsidR="003C4BA2" w:rsidRPr="006C6F69" w:rsidRDefault="003C4BA2" w:rsidP="003C4BA2">
      <w:pPr>
        <w:rPr>
          <w:rFonts w:ascii="Times New Roman" w:hAnsi="Times New Roman"/>
          <w:sz w:val="24"/>
          <w:szCs w:val="24"/>
        </w:rPr>
      </w:pPr>
      <w:r w:rsidRPr="006D6664">
        <w:rPr>
          <w:rFonts w:ascii="Times New Roman" w:hAnsi="Times New Roman"/>
          <w:sz w:val="24"/>
          <w:szCs w:val="24"/>
        </w:rPr>
        <w:t xml:space="preserve">После подведения итогов конкурса ребята исполнили песню «Кто, если не мы?»,  </w:t>
      </w:r>
      <w:r>
        <w:rPr>
          <w:rFonts w:ascii="Times New Roman" w:hAnsi="Times New Roman"/>
          <w:sz w:val="24"/>
          <w:szCs w:val="24"/>
        </w:rPr>
        <w:t xml:space="preserve">подтверждая  ее словами потребность в активной гражданской позиции. Знание основ законодательства, профилактика правового нигилизма и правонарушений – основная цель мероприятий правовой направленности. </w:t>
      </w:r>
    </w:p>
    <w:p w:rsidR="003E5AE3" w:rsidRDefault="0072330C"/>
    <w:sectPr w:rsidR="003E5AE3" w:rsidSect="000D708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C1DFE"/>
    <w:multiLevelType w:val="hybridMultilevel"/>
    <w:tmpl w:val="99EEA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D4659"/>
    <w:multiLevelType w:val="hybridMultilevel"/>
    <w:tmpl w:val="1108BA04"/>
    <w:lvl w:ilvl="0" w:tplc="AF4229E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40CD4"/>
    <w:multiLevelType w:val="hybridMultilevel"/>
    <w:tmpl w:val="B3FC3C4C"/>
    <w:lvl w:ilvl="0" w:tplc="A2C4A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B6F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F2A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F01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2CB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56B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874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E02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1CA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8722377"/>
    <w:multiLevelType w:val="hybridMultilevel"/>
    <w:tmpl w:val="5AF24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E77A1B"/>
    <w:multiLevelType w:val="hybridMultilevel"/>
    <w:tmpl w:val="92567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E273F9"/>
    <w:multiLevelType w:val="hybridMultilevel"/>
    <w:tmpl w:val="FEB28754"/>
    <w:lvl w:ilvl="0" w:tplc="3ACC3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E8C3303"/>
    <w:multiLevelType w:val="hybridMultilevel"/>
    <w:tmpl w:val="C7E89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751A49"/>
    <w:multiLevelType w:val="hybridMultilevel"/>
    <w:tmpl w:val="0CFEBD66"/>
    <w:lvl w:ilvl="0" w:tplc="0BC604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1A"/>
    <w:rsid w:val="000D7085"/>
    <w:rsid w:val="003B40E7"/>
    <w:rsid w:val="003C4BA2"/>
    <w:rsid w:val="0046013E"/>
    <w:rsid w:val="00690AA3"/>
    <w:rsid w:val="0072330C"/>
    <w:rsid w:val="00E9201A"/>
    <w:rsid w:val="00F8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A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90AA3"/>
    <w:pPr>
      <w:spacing w:before="104" w:after="104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90AA3"/>
  </w:style>
  <w:style w:type="character" w:styleId="a3">
    <w:name w:val="Emphasis"/>
    <w:basedOn w:val="a0"/>
    <w:uiPriority w:val="20"/>
    <w:qFormat/>
    <w:rsid w:val="00690AA3"/>
    <w:rPr>
      <w:i/>
      <w:iCs/>
    </w:rPr>
  </w:style>
  <w:style w:type="paragraph" w:styleId="a4">
    <w:name w:val="No Spacing"/>
    <w:uiPriority w:val="1"/>
    <w:qFormat/>
    <w:rsid w:val="00690AA3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690AA3"/>
    <w:rPr>
      <w:color w:val="0000CC"/>
      <w:u w:val="single"/>
    </w:rPr>
  </w:style>
  <w:style w:type="character" w:customStyle="1" w:styleId="b-serp-urlitem1">
    <w:name w:val="b-serp-url__item1"/>
    <w:basedOn w:val="a0"/>
    <w:rsid w:val="00690AA3"/>
    <w:rPr>
      <w:vanish w:val="0"/>
      <w:webHidden w:val="0"/>
      <w:specVanish w:val="0"/>
    </w:rPr>
  </w:style>
  <w:style w:type="character" w:customStyle="1" w:styleId="b-serp-urlmark1">
    <w:name w:val="b-serp-url__mark1"/>
    <w:basedOn w:val="a0"/>
    <w:rsid w:val="00690AA3"/>
    <w:rPr>
      <w:rFonts w:ascii="Verdana" w:hAnsi="Verdana" w:hint="default"/>
    </w:rPr>
  </w:style>
  <w:style w:type="paragraph" w:styleId="a6">
    <w:name w:val="Balloon Text"/>
    <w:basedOn w:val="a"/>
    <w:link w:val="a7"/>
    <w:uiPriority w:val="99"/>
    <w:semiHidden/>
    <w:unhideWhenUsed/>
    <w:rsid w:val="0069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AA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F866CF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F866C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AA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90AA3"/>
    <w:pPr>
      <w:spacing w:before="104" w:after="104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690AA3"/>
  </w:style>
  <w:style w:type="character" w:styleId="a3">
    <w:name w:val="Emphasis"/>
    <w:basedOn w:val="a0"/>
    <w:uiPriority w:val="20"/>
    <w:qFormat/>
    <w:rsid w:val="00690AA3"/>
    <w:rPr>
      <w:i/>
      <w:iCs/>
    </w:rPr>
  </w:style>
  <w:style w:type="paragraph" w:styleId="a4">
    <w:name w:val="No Spacing"/>
    <w:uiPriority w:val="1"/>
    <w:qFormat/>
    <w:rsid w:val="00690AA3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semiHidden/>
    <w:unhideWhenUsed/>
    <w:rsid w:val="00690AA3"/>
    <w:rPr>
      <w:color w:val="0000CC"/>
      <w:u w:val="single"/>
    </w:rPr>
  </w:style>
  <w:style w:type="character" w:customStyle="1" w:styleId="b-serp-urlitem1">
    <w:name w:val="b-serp-url__item1"/>
    <w:basedOn w:val="a0"/>
    <w:rsid w:val="00690AA3"/>
    <w:rPr>
      <w:vanish w:val="0"/>
      <w:webHidden w:val="0"/>
      <w:specVanish w:val="0"/>
    </w:rPr>
  </w:style>
  <w:style w:type="character" w:customStyle="1" w:styleId="b-serp-urlmark1">
    <w:name w:val="b-serp-url__mark1"/>
    <w:basedOn w:val="a0"/>
    <w:rsid w:val="00690AA3"/>
    <w:rPr>
      <w:rFonts w:ascii="Verdana" w:hAnsi="Verdana" w:hint="default"/>
    </w:rPr>
  </w:style>
  <w:style w:type="paragraph" w:styleId="a6">
    <w:name w:val="Balloon Text"/>
    <w:basedOn w:val="a"/>
    <w:link w:val="a7"/>
    <w:uiPriority w:val="99"/>
    <w:semiHidden/>
    <w:unhideWhenUsed/>
    <w:rsid w:val="00690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0AA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F866CF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9">
    <w:name w:val="Основной текст с отступом Знак"/>
    <w:basedOn w:val="a0"/>
    <w:link w:val="a8"/>
    <w:rsid w:val="00F866C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Ray</cp:lastModifiedBy>
  <cp:revision>8</cp:revision>
  <dcterms:created xsi:type="dcterms:W3CDTF">2014-03-14T04:32:00Z</dcterms:created>
  <dcterms:modified xsi:type="dcterms:W3CDTF">2014-03-14T04:45:00Z</dcterms:modified>
</cp:coreProperties>
</file>