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5F" w:rsidRPr="00376060" w:rsidRDefault="00EF2D5F" w:rsidP="00EF2D5F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</w:pPr>
      <w:r w:rsidRPr="00376060">
        <w:rPr>
          <w:rFonts w:ascii="Arial" w:eastAsia="Times New Roman" w:hAnsi="Arial" w:cs="Arial"/>
          <w:b/>
          <w:bCs/>
          <w:caps/>
          <w:color w:val="000000"/>
          <w:spacing w:val="15"/>
          <w:kern w:val="36"/>
          <w:sz w:val="24"/>
          <w:szCs w:val="24"/>
          <w:lang w:eastAsia="ru-RU"/>
        </w:rPr>
        <w:t>КРЕЩЕНИЕ РУСИ КНЯЗЕМ ВЛАДИМИРОМ КАК ФЕНОМЕН ДРЕВНЕРУССКОЙ ИСТОРИИ</w:t>
      </w:r>
    </w:p>
    <w:tbl>
      <w:tblPr>
        <w:tblpPr w:leftFromText="45" w:rightFromText="45" w:vertAnchor="text" w:tblpXSpec="right" w:tblpYSpec="center"/>
        <w:tblW w:w="17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6"/>
      </w:tblGrid>
      <w:tr w:rsidR="00EF2D5F" w:rsidRPr="00376060" w:rsidTr="00EF2D5F">
        <w:trPr>
          <w:trHeight w:val="249"/>
          <w:tblCellSpacing w:w="15" w:type="dxa"/>
        </w:trPr>
        <w:tc>
          <w:tcPr>
            <w:tcW w:w="0" w:type="auto"/>
            <w:hideMark/>
          </w:tcPr>
          <w:p w:rsidR="00EF2D5F" w:rsidRPr="00376060" w:rsidRDefault="00EF2D5F" w:rsidP="008B11D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D5F" w:rsidRPr="00376060" w:rsidTr="00EF2D5F">
        <w:trPr>
          <w:trHeight w:val="58"/>
          <w:tblCellSpacing w:w="15" w:type="dxa"/>
        </w:trPr>
        <w:tc>
          <w:tcPr>
            <w:tcW w:w="0" w:type="auto"/>
            <w:hideMark/>
          </w:tcPr>
          <w:p w:rsidR="00EF2D5F" w:rsidRPr="00376060" w:rsidRDefault="00EF2D5F" w:rsidP="008B11DD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F2D5F" w:rsidRDefault="00EF2D5F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 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Ведя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речь о Крещении Руси, одном из главных событий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древней истории нашего Отечества, следует прежде заметить, что под этим следует понимать не </w:t>
      </w:r>
      <w:proofErr w:type="gramStart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совсем то</w:t>
      </w:r>
      <w:proofErr w:type="gramEnd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Крещение или Просвещение, которое свершается над отдельным человеком при вступлении его в Церковь. Такое отождествление Крещения Руси приводит к довольно ошибочным представлениям об этом историческом событии. </w:t>
      </w:r>
    </w:p>
    <w:p w:rsidR="00EF2D5F" w:rsidRPr="00376060" w:rsidRDefault="00EF2D5F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Строго говоря, Крещение Руси было, прежде всего, актом утверждения христианства, его победой над язычеством в смысле политическом (поскольку речь идёт именно о государстве, а не отдельной личности). С этого времени христианская Церковь в </w:t>
      </w:r>
      <w:proofErr w:type="spellStart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Киево-русской</w:t>
      </w:r>
      <w:proofErr w:type="spellEnd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державе становится не просто общественным, но и государственным институтом. В общих чертах, Крещение Руси было ничем иным, как учреждением поместной Церкви, управляемой епископатом на местных кафедрах, которое осуществилось в 988 г</w:t>
      </w:r>
      <w:r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.</w:t>
      </w:r>
      <w:r w:rsidRPr="00376060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 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(возможно 2-3 годами позднее) по инициативе великого князя Владимира (+1015).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Повествуя о подвиге князя Владимира нельзя не помнить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те условия, в которых проникало и утверждалось у нас христианство и с каким религиозным миром, а именно язычеством, пришлось столкнуться на Руси христианской проповеди.</w:t>
      </w:r>
    </w:p>
    <w:p w:rsidR="00EF2D5F" w:rsidRPr="00376060" w:rsidRDefault="00C37548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Неупорядоченность языческого культа свидетельствовала о его живой практике среди дохристианских славян. Это был даже не культ, а натуралистический способ мировидения и </w:t>
      </w:r>
      <w:proofErr w:type="spell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мировоспрятия</w:t>
      </w:r>
      <w:proofErr w:type="spell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Именно в тех областях сознания и мировосприятия, в области которых ранним русским христианством не была предложена некая альтернатива, языческие представления сохранялись вплоть до новейшего времени.</w:t>
      </w:r>
    </w:p>
    <w:p w:rsidR="00E234CA" w:rsidRPr="00151E1B" w:rsidRDefault="00C37548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="00EF2D5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Главный вывод, который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мы</w:t>
      </w:r>
      <w:r w:rsidR="00EF2D5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теперь уже можем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сделать, — славяне не имели и отдалённого представления о едином Боге-Творце, которое имеет христианство. Языческая религия славян была отнюдь не </w:t>
      </w:r>
      <w:proofErr w:type="spell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богоищущей</w:t>
      </w:r>
      <w:proofErr w:type="spell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как, например, язычество античных греков, а природоведческой, удовлетворявшейся наблюдением и поклонением неведомым природным стихиям.</w:t>
      </w:r>
    </w:p>
    <w:p w:rsidR="00EF2D5F" w:rsidRPr="00151E1B" w:rsidRDefault="00C37548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Ошибочно также было бы представлять, что Крещение Руси «принесло» христианство на Русь. Напомним, что это было лишь политическим утверждением Христовой веры и Церкви на землях, лежащих вдоль знаменитого караванного пути «</w:t>
      </w:r>
      <w:proofErr w:type="gram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</w:t>
      </w:r>
      <w:proofErr w:type="gram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варяг</w:t>
      </w:r>
      <w:proofErr w:type="gram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греки», где христианство не могло не быть известным уже хотя бы в силу активного </w:t>
      </w:r>
      <w:proofErr w:type="spell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социо-культурного</w:t>
      </w:r>
      <w:proofErr w:type="spell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обмена, связанного с международной торговлей и рынком рабочей силы</w:t>
      </w:r>
      <w:r w:rsidR="00151E1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EF2D5F" w:rsidRPr="00C37548" w:rsidRDefault="00C37548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Историки часто рассматривают Владимирово обращение в формально-историческом контексте — как поступательный процесс христианизации прочих центрально-европейских правителей.</w:t>
      </w:r>
    </w:p>
    <w:p w:rsidR="00EF2D5F" w:rsidRPr="00151E1B" w:rsidRDefault="00C37548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  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 том, как именно крестился Владимир и как он крестил свой народ, существовало много преданий, но наиболее вероятно, что Владимир, в сущности, крестился если не тайно, то без особой помпы, как представляли это наши летописи спустя столетие. По крайней мере, сам летописец уже в начале XII века не мог привести достоверных сведений о том, где именно произошло это достопамятное событие:</w:t>
      </w:r>
      <w:r w:rsidR="00EF2D5F" w:rsidRPr="00376060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глаголют, яко крестился есть в Киеве, </w:t>
      </w:r>
      <w:proofErr w:type="spell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инии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же </w:t>
      </w:r>
      <w:proofErr w:type="spellStart"/>
      <w:proofErr w:type="gram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реша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: в</w:t>
      </w:r>
      <w:proofErr w:type="gram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Василеве, </w:t>
      </w:r>
      <w:proofErr w:type="spell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друзии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же </w:t>
      </w:r>
      <w:proofErr w:type="spell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инако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скажут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(ПВЛ).</w:t>
      </w:r>
    </w:p>
    <w:p w:rsidR="00EF2D5F" w:rsidRPr="00376060" w:rsidRDefault="00C37548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</w:t>
      </w:r>
      <w:proofErr w:type="gram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Дело в том, что львиную долю информации о Крещении Руси нам приходится черпать в древнейшей из дошедших до нас летописей —</w:t>
      </w:r>
      <w:r w:rsidR="00EF2D5F" w:rsidRPr="00376060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Повести временных лет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которая, во-первых, составлялась спустя почти 120 лет после означенного события, во-вторых, содержит множество противоречивых данных.</w:t>
      </w:r>
      <w:proofErr w:type="gram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Однако, всё же не настолько противоречивых, чтобы не попытаться восстановить действительные обстоятельства хотя бы в общих чертах.</w:t>
      </w:r>
      <w:proofErr w:type="gramEnd"/>
    </w:p>
    <w:p w:rsidR="00EF2D5F" w:rsidRPr="00376060" w:rsidRDefault="00C37548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 мнению одного из авторитетнейших дореволюционных историков С.Ф.Платонова, в летописи начала XII </w:t>
      </w:r>
      <w:proofErr w:type="gram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</w:t>
      </w:r>
      <w:proofErr w:type="gram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оказались</w:t>
      </w:r>
      <w:proofErr w:type="gramEnd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объединены три разновременных, но вполне достоверных предания:</w:t>
      </w:r>
    </w:p>
    <w:p w:rsidR="00EF2D5F" w:rsidRPr="00376060" w:rsidRDefault="00EF2D5F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060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а)</w:t>
      </w:r>
      <w:r w:rsidRPr="00376060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 том, что Владимиру предлагали принять свою веру послы Волжских булгар (мусульман), хазар (иудеев), немцев (западных христиан, вероятно, от того же Германского </w:t>
      </w:r>
      <w:proofErr w:type="spellStart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имп</w:t>
      </w:r>
      <w:proofErr w:type="spellEnd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Оттона</w:t>
      </w:r>
      <w:proofErr w:type="spellEnd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I) и греки (восточные христиане, скорее всего болгары);</w:t>
      </w:r>
    </w:p>
    <w:p w:rsidR="00EF2D5F" w:rsidRPr="00376060" w:rsidRDefault="00EF2D5F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060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б)</w:t>
      </w:r>
      <w:r w:rsidRPr="00376060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 том, что Владимир был поражён физической слепотой, но после Крещения чудесно прозрел сразу духовными и телесными очами;</w:t>
      </w:r>
    </w:p>
    <w:p w:rsidR="00EF2D5F" w:rsidRPr="00376060" w:rsidRDefault="00EF2D5F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76060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в)</w:t>
      </w:r>
      <w:r w:rsidRPr="00376060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об осаде Владимиром важнейшей византийской фактории в Крыму </w:t>
      </w:r>
      <w:proofErr w:type="gramStart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</w:t>
      </w:r>
      <w:proofErr w:type="gramEnd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Корсуни</w:t>
      </w:r>
      <w:proofErr w:type="spellEnd"/>
      <w:r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Все эти предания имеют в своей основе косвенные исторические свидетельства.</w:t>
      </w:r>
    </w:p>
    <w:p w:rsidR="00EF2D5F" w:rsidRPr="00151E1B" w:rsidRDefault="00C37548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Проф. Е.Е. Голубинский в своём роде прав, предлагая считать именно 990 год датой Крещения Руси. </w:t>
      </w:r>
      <w:proofErr w:type="gramStart"/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Однако в действительности кн. Владимир предпринял</w:t>
      </w:r>
      <w:r w:rsidR="00EF2D5F" w:rsidRPr="00376060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«крещение» как утверждение христианства государственной верой на Руси,</w:t>
      </w:r>
      <w:r w:rsidR="00EF2D5F" w:rsidRPr="00376060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 сути, сразу после своего личного обращения, то есть уже</w:t>
      </w:r>
      <w:r w:rsidR="00EF2D5F" w:rsidRPr="00376060">
        <w:rPr>
          <w:rFonts w:ascii="Georgia" w:eastAsia="Times New Roman" w:hAnsi="Georgia" w:cs="Times New Roman"/>
          <w:b/>
          <w:bCs/>
          <w:i/>
          <w:iCs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988 г.:</w:t>
      </w:r>
      <w:r w:rsidR="00EF2D5F" w:rsidRPr="00376060">
        <w:rPr>
          <w:rFonts w:ascii="Georgia" w:eastAsia="Times New Roman" w:hAnsi="Georgia" w:cs="Times New Roman"/>
          <w:color w:val="000000"/>
          <w:sz w:val="27"/>
          <w:lang w:eastAsia="ru-RU"/>
        </w:rPr>
        <w:t> </w:t>
      </w:r>
      <w:proofErr w:type="spell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Крестися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Владимир сам, и чада своя, и весь дом свой святым крещением просвети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(«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Память и похвала Владимиру»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Иакова Мниха), крестились и придворные, дружина, горожане (разумеется, те, кто ещё оставался в язычестве).</w:t>
      </w:r>
      <w:proofErr w:type="gramEnd"/>
    </w:p>
    <w:p w:rsidR="00EF2D5F" w:rsidRPr="00376060" w:rsidRDefault="00C37548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Корсунская победа принесла официальное утверждение Русской Церкви, и лишь тогда 31 июля 990 года киевляне услышали почти ультимативный призыв князя: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proofErr w:type="spell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аще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не </w:t>
      </w:r>
      <w:proofErr w:type="spell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обрящется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кто заутра на </w:t>
      </w:r>
      <w:proofErr w:type="spell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реце</w:t>
      </w:r>
      <w:proofErr w:type="spell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gramStart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богат</w:t>
      </w:r>
      <w:proofErr w:type="gramEnd"/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ли, убог ли, или нищ... противен мне да будет</w:t>
      </w:r>
      <w:r w:rsidR="00EF2D5F" w:rsidRPr="00376060">
        <w:rPr>
          <w:rFonts w:ascii="Georgia" w:eastAsia="Times New Roman" w:hAnsi="Georgia" w:cs="Times New Roman"/>
          <w:i/>
          <w:iCs/>
          <w:color w:val="000000"/>
          <w:sz w:val="27"/>
          <w:lang w:eastAsia="ru-RU"/>
        </w:rPr>
        <w:t> 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(ПВЛ).</w:t>
      </w:r>
    </w:p>
    <w:p w:rsidR="00EF2D5F" w:rsidRPr="00376060" w:rsidRDefault="00C37548" w:rsidP="00EF2D5F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    </w:t>
      </w:r>
      <w:r w:rsidR="00EF2D5F" w:rsidRPr="003760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Так, в Крещении Владимировом зародилась Русская Церковь, и не столько храмы или новый политический менталитет, сколько великое начало всего того, что ныне связывается с древнерусской культурой и духовностью, и не только древней — по выражению историка Л.Н. Гумилёва: «победа православия подарила Руси её тысячелетнюю историю».</w:t>
      </w:r>
    </w:p>
    <w:p w:rsidR="00EF2D5F" w:rsidRPr="00EF2D5F" w:rsidRDefault="00EF2D5F">
      <w:pPr>
        <w:rPr>
          <w:lang w:val="en-US"/>
        </w:rPr>
      </w:pPr>
    </w:p>
    <w:sectPr w:rsidR="00EF2D5F" w:rsidRPr="00EF2D5F" w:rsidSect="00E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F"/>
    <w:rsid w:val="00151E1B"/>
    <w:rsid w:val="00467CBC"/>
    <w:rsid w:val="006903C3"/>
    <w:rsid w:val="00913321"/>
    <w:rsid w:val="00944868"/>
    <w:rsid w:val="00C37548"/>
    <w:rsid w:val="00E234CA"/>
    <w:rsid w:val="00E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2014-11-20T12:40:00Z</dcterms:created>
  <dcterms:modified xsi:type="dcterms:W3CDTF">2014-11-20T14:13:00Z</dcterms:modified>
</cp:coreProperties>
</file>