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55"/>
      </w:tblGrid>
      <w:tr w:rsidR="00293033" w:rsidRPr="00293033" w:rsidTr="00293033">
        <w:tc>
          <w:tcPr>
            <w:tcW w:w="0" w:type="auto"/>
            <w:vAlign w:val="center"/>
            <w:hideMark/>
          </w:tcPr>
          <w:tbl>
            <w:tblPr>
              <w:tblpPr w:leftFromText="45" w:rightFromText="45" w:vertAnchor="text" w:tblpXSpec="right" w:tblpYSpec="center"/>
              <w:tblW w:w="0" w:type="auto"/>
              <w:tblCellMar>
                <w:left w:w="0" w:type="dxa"/>
                <w:right w:w="0" w:type="dxa"/>
              </w:tblCellMar>
              <w:tblLook w:val="04A0"/>
            </w:tblPr>
            <w:tblGrid>
              <w:gridCol w:w="6"/>
            </w:tblGrid>
            <w:tr w:rsidR="00293033" w:rsidRPr="00293033">
              <w:tc>
                <w:tcPr>
                  <w:tcW w:w="0" w:type="auto"/>
                  <w:vAlign w:val="center"/>
                  <w:hideMark/>
                </w:tcPr>
                <w:p w:rsidR="00293033" w:rsidRPr="00293033" w:rsidRDefault="00293033" w:rsidP="00293033">
                  <w:pPr>
                    <w:spacing w:after="0" w:line="240" w:lineRule="auto"/>
                    <w:jc w:val="right"/>
                    <w:rPr>
                      <w:rFonts w:ascii="Arial" w:eastAsia="Times New Roman" w:hAnsi="Arial" w:cs="Arial"/>
                      <w:color w:val="463D2E"/>
                      <w:sz w:val="17"/>
                      <w:szCs w:val="17"/>
                      <w:lang w:eastAsia="ru-RU"/>
                    </w:rPr>
                  </w:pPr>
                </w:p>
              </w:tc>
            </w:tr>
          </w:tbl>
          <w:p w:rsidR="00293033" w:rsidRPr="00293033" w:rsidRDefault="00293033" w:rsidP="00293033">
            <w:pPr>
              <w:spacing w:before="100" w:beforeAutospacing="1" w:after="100" w:afterAutospacing="1" w:line="240" w:lineRule="auto"/>
              <w:ind w:firstLine="150"/>
              <w:rPr>
                <w:rFonts w:ascii="Arial" w:eastAsia="Times New Roman" w:hAnsi="Arial" w:cs="Arial"/>
                <w:b/>
                <w:bCs/>
                <w:color w:val="463D2E"/>
                <w:sz w:val="17"/>
                <w:szCs w:val="17"/>
                <w:lang w:eastAsia="ru-RU"/>
              </w:rPr>
            </w:pPr>
            <w:r w:rsidRPr="00293033">
              <w:rPr>
                <w:rFonts w:ascii="Arial" w:eastAsia="Times New Roman" w:hAnsi="Arial" w:cs="Arial"/>
                <w:b/>
                <w:bCs/>
                <w:color w:val="463D2E"/>
                <w:sz w:val="17"/>
                <w:szCs w:val="17"/>
                <w:lang w:eastAsia="ru-RU"/>
              </w:rPr>
              <w:t>Описание окружающей местности</w:t>
            </w:r>
          </w:p>
          <w:p w:rsidR="00293033" w:rsidRPr="00293033" w:rsidRDefault="00293033" w:rsidP="00293033">
            <w:pPr>
              <w:spacing w:after="0" w:line="240" w:lineRule="auto"/>
              <w:jc w:val="both"/>
              <w:rPr>
                <w:rFonts w:ascii="Arial" w:eastAsia="Times New Roman" w:hAnsi="Arial" w:cs="Arial"/>
                <w:color w:val="463D2E"/>
                <w:sz w:val="17"/>
                <w:szCs w:val="17"/>
                <w:lang w:eastAsia="ru-RU"/>
              </w:rPr>
            </w:pPr>
            <w:r w:rsidRPr="00293033">
              <w:rPr>
                <w:rFonts w:ascii="Arial" w:eastAsia="Times New Roman" w:hAnsi="Arial" w:cs="Arial"/>
                <w:color w:val="463D2E"/>
                <w:sz w:val="17"/>
                <w:szCs w:val="17"/>
                <w:lang w:eastAsia="ru-RU"/>
              </w:rPr>
              <w:t>Территория Всеволожского района в древности входила в состав Водской пятины Новгородской земли и называлась Ингерманландией, Ингрией или Ижорской землей. В новгородский период с XIII века эта территория явилась ареной борьбы со шведскими и немецкими захватчиками, и, начиная с 1609 года владычество шведов в этом крае продолжалось почти сто лет.</w:t>
            </w:r>
            <w:r w:rsidRPr="00293033">
              <w:rPr>
                <w:rFonts w:ascii="Arial" w:eastAsia="Times New Roman" w:hAnsi="Arial" w:cs="Arial"/>
                <w:color w:val="463D2E"/>
                <w:sz w:val="17"/>
                <w:lang w:eastAsia="ru-RU"/>
              </w:rPr>
              <w:t> </w:t>
            </w:r>
            <w:r w:rsidRPr="00293033">
              <w:rPr>
                <w:rFonts w:ascii="Arial" w:eastAsia="Times New Roman" w:hAnsi="Arial" w:cs="Arial"/>
                <w:color w:val="463D2E"/>
                <w:sz w:val="17"/>
                <w:szCs w:val="17"/>
                <w:lang w:eastAsia="ru-RU"/>
              </w:rPr>
              <w:br/>
              <w:t>В 1702 году началось завоевание Ингерманландии Петром Великим, которое в 1704 году было почти закончено, и эти древние земли вошли в состав России. В 1774 году Ингерманландская губерния была упразднена и образована Петербургская губерния с уездными городами, в том числе образован и уездный город Шлиссельбург. С этого времени стал относиться к Карельской части Шлиссельбургского уезда.</w:t>
            </w:r>
            <w:r w:rsidRPr="00293033">
              <w:rPr>
                <w:rFonts w:ascii="Arial" w:eastAsia="Times New Roman" w:hAnsi="Arial" w:cs="Arial"/>
                <w:color w:val="463D2E"/>
                <w:sz w:val="17"/>
                <w:lang w:eastAsia="ru-RU"/>
              </w:rPr>
              <w:t> </w:t>
            </w:r>
            <w:r w:rsidRPr="00293033">
              <w:rPr>
                <w:rFonts w:ascii="Arial" w:eastAsia="Times New Roman" w:hAnsi="Arial" w:cs="Arial"/>
                <w:color w:val="463D2E"/>
                <w:sz w:val="17"/>
                <w:szCs w:val="17"/>
                <w:lang w:eastAsia="ru-RU"/>
              </w:rPr>
              <w:br/>
              <w:t>На этих землях размещались многие родовые "гнезда" русского дворянства.</w:t>
            </w:r>
            <w:r w:rsidRPr="00293033">
              <w:rPr>
                <w:rFonts w:ascii="Arial" w:eastAsia="Times New Roman" w:hAnsi="Arial" w:cs="Arial"/>
                <w:color w:val="463D2E"/>
                <w:sz w:val="17"/>
                <w:lang w:eastAsia="ru-RU"/>
              </w:rPr>
              <w:t> </w:t>
            </w:r>
            <w:r w:rsidRPr="00293033">
              <w:rPr>
                <w:rFonts w:ascii="Arial" w:eastAsia="Times New Roman" w:hAnsi="Arial" w:cs="Arial"/>
                <w:color w:val="463D2E"/>
                <w:sz w:val="17"/>
                <w:szCs w:val="17"/>
                <w:lang w:eastAsia="ru-RU"/>
              </w:rPr>
              <w:br/>
              <w:t>Деревня Малая Румполова в начале XVIII века была пожалована князю Сергею Михайловичу Голицыну, но в 1740 году ее владельцами стали братья Щегловы, прапорщики Алексей и Андрей, которые создали усадьбу и дали новое название всему имению.</w:t>
            </w:r>
            <w:r w:rsidRPr="00293033">
              <w:rPr>
                <w:rFonts w:ascii="Arial" w:eastAsia="Times New Roman" w:hAnsi="Arial" w:cs="Arial"/>
                <w:color w:val="463D2E"/>
                <w:sz w:val="17"/>
                <w:lang w:eastAsia="ru-RU"/>
              </w:rPr>
              <w:t> </w:t>
            </w:r>
            <w:r w:rsidRPr="00293033">
              <w:rPr>
                <w:rFonts w:ascii="Arial" w:eastAsia="Times New Roman" w:hAnsi="Arial" w:cs="Arial"/>
                <w:color w:val="463D2E"/>
                <w:sz w:val="17"/>
                <w:szCs w:val="17"/>
                <w:lang w:eastAsia="ru-RU"/>
              </w:rPr>
              <w:br/>
              <w:t>Последующие владельцы, очевидно, не занимались ее реконструкцией. Это подтверждает план 1849 года, сделанный при статском советнике Романе Михайловиче Михельсоне. Отличительной особенностью этой небольшой усадьбы была веерная композиция парка, охватывающего господские строения с трех сторон. Три лучевые аллеи соединились у центра - барского дома, их связывали между собой дуговые дорожки. Такая жесткая регулярность планировки наиболее характерна для XVIII века, в XIX веке она уже смягчалась пейзажно-живописными элементами.</w:t>
            </w:r>
            <w:r w:rsidRPr="00293033">
              <w:rPr>
                <w:rFonts w:ascii="Arial" w:eastAsia="Times New Roman" w:hAnsi="Arial" w:cs="Arial"/>
                <w:color w:val="463D2E"/>
                <w:sz w:val="17"/>
                <w:lang w:eastAsia="ru-RU"/>
              </w:rPr>
              <w:t> </w:t>
            </w:r>
            <w:r w:rsidRPr="00293033">
              <w:rPr>
                <w:rFonts w:ascii="Arial" w:eastAsia="Times New Roman" w:hAnsi="Arial" w:cs="Arial"/>
                <w:color w:val="463D2E"/>
                <w:sz w:val="17"/>
                <w:szCs w:val="17"/>
                <w:lang w:eastAsia="ru-RU"/>
              </w:rPr>
              <w:br/>
              <w:t>Более точное определение дать трудно, так как в конце XIX века было осуществлено кардинальное переустройство имения владельцами баронами Медем. Центром усадьбы стал вновь выстроенный господский дом, вокруг которого раскинулся значительно увеличенный по площади ландшафтный парк с прудами и извилистыми дорожками. Остатки старого липового сада сохранились лишь к западу от барского дома.</w:t>
            </w:r>
            <w:r w:rsidRPr="00293033">
              <w:rPr>
                <w:rFonts w:ascii="Arial" w:eastAsia="Times New Roman" w:hAnsi="Arial" w:cs="Arial"/>
                <w:color w:val="463D2E"/>
                <w:sz w:val="17"/>
                <w:lang w:eastAsia="ru-RU"/>
              </w:rPr>
              <w:t> </w:t>
            </w:r>
            <w:r w:rsidRPr="00293033">
              <w:rPr>
                <w:rFonts w:ascii="Arial" w:eastAsia="Times New Roman" w:hAnsi="Arial" w:cs="Arial"/>
                <w:color w:val="463D2E"/>
                <w:sz w:val="17"/>
                <w:szCs w:val="17"/>
                <w:lang w:eastAsia="ru-RU"/>
              </w:rPr>
              <w:br/>
              <w:t>Территория усадьбы с севера была обвалована, на юге к ней примыкал хозяйственный двор, а на востоке раскинулась поляна, плавно переходящая в склон. На нем были проведены дренажные работы, вырыты два пруда, спланированы террасы, валы, площадки для обзора. Отсюда открывалась панорама на Ладожское озеро.</w:t>
            </w:r>
            <w:r w:rsidRPr="00293033">
              <w:rPr>
                <w:rFonts w:ascii="Arial" w:eastAsia="Times New Roman" w:hAnsi="Arial" w:cs="Arial"/>
                <w:color w:val="463D2E"/>
                <w:sz w:val="17"/>
                <w:lang w:eastAsia="ru-RU"/>
              </w:rPr>
              <w:t> </w:t>
            </w:r>
            <w:r w:rsidRPr="00293033">
              <w:rPr>
                <w:rFonts w:ascii="Arial" w:eastAsia="Times New Roman" w:hAnsi="Arial" w:cs="Arial"/>
                <w:color w:val="463D2E"/>
                <w:sz w:val="17"/>
                <w:szCs w:val="17"/>
                <w:lang w:eastAsia="ru-RU"/>
              </w:rPr>
              <w:br/>
              <w:t>Щеглово и сегодня является хорошо сохранившимся образцом усадебного пейзажного парка конца XIX века, в котором неизвестный строитель мастерски использовал природный рельеф. Хорошо сохранились хозяйственные постройки сложенный и гранитных глыб и барский дом. Строения и поныне используются по назначению, а барском доме живут люди. Побродив по остаткам прака можно обнаружить мощеную булыж</w:t>
            </w:r>
          </w:p>
        </w:tc>
      </w:tr>
    </w:tbl>
    <w:p w:rsidR="00834952" w:rsidRDefault="00834952"/>
    <w:sectPr w:rsidR="00834952" w:rsidSect="008349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3033"/>
    <w:rsid w:val="00293033"/>
    <w:rsid w:val="00834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9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section">
    <w:name w:val="csection"/>
    <w:basedOn w:val="a"/>
    <w:rsid w:val="002930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3033"/>
  </w:style>
</w:styles>
</file>

<file path=word/webSettings.xml><?xml version="1.0" encoding="utf-8"?>
<w:webSettings xmlns:r="http://schemas.openxmlformats.org/officeDocument/2006/relationships" xmlns:w="http://schemas.openxmlformats.org/wordprocessingml/2006/main">
  <w:divs>
    <w:div w:id="98193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2288</Characters>
  <Application>Microsoft Office Word</Application>
  <DocSecurity>0</DocSecurity>
  <Lines>19</Lines>
  <Paragraphs>5</Paragraphs>
  <ScaleCrop>false</ScaleCrop>
  <Company>Reanimator Extreme Edition</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2011-07-24T10:57:00Z</dcterms:created>
  <dcterms:modified xsi:type="dcterms:W3CDTF">2011-07-24T10:57:00Z</dcterms:modified>
</cp:coreProperties>
</file>