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 xml:space="preserve">Номинация «ФГОС второго поколения в моей практике»                                        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С момента перехода школы на ФГОС с 2011 года, возникла потребность в пересмотре логопедической работы.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образования определяет систему новых требований к структуре, результатам, условиям реализации основной образовательной программы.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Большое внимание в новом Стандарте уделяется формированию коммуникативных действий, которые необходимы для общения ребёнка в школе, дома, со сверстниками. Предметная область «Филология» в ФГОС предполагает следующие результаты: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совершенствование видов речевой деятельности (аудирования, чтения, говорения,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6C0">
        <w:rPr>
          <w:rFonts w:ascii="Times New Roman" w:hAnsi="Times New Roman"/>
          <w:sz w:val="24"/>
          <w:szCs w:val="24"/>
        </w:rPr>
        <w:t>обогащение словарного запаса.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В связи с этим огромную важность в непрерывном образовании личности приобретают вопросы своевременного выявления детей с нарушениями речи, установление причин этих нарушений и разработка системы их коррекции.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Необходимость введения курса заключается в следующем. В последнее время стал очевиден факт снижения речевого развития детей, поступающих в школу. В педагогической практике часто приходится сталкиваться с детьми, у которых есть ошибки в звукопроизношении, недостаточно сформирован фонематический слух, бедный словарный запас. Всё это приводит к стойким ошибкам при письме. Эти дети требуют особого внимания и специальной коррекционной работы.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 xml:space="preserve">Программа разработана для  обучающихся 2 – 4 классов начальной школы, в объёме 105 часов (1 час в неделю). Коррекционная и профилактическая работа рассчитана на 3 года обучения с учётом того, что на четвёртом году с детьми проводится дублирование наиболее сложного материала для закрепления различных правил грамотного письма и автоматизации необходимых умений и навыков учащихся.     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В первый год обучения по программе особое внимание уделяется развитию фонематического слуха, и поэтому  в календарно-тематическом планировании рассматривается 4 раздела из 6. В 3 и 4 классах больше времени уделяется развитию связной речи. В связи с этим увеличивается количество часов по разделам  V и  VI.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Все темы курса направлены на достижение положительных результатов  при изучении курса русского языка, развития речи и коммуникативных навыков в целом. Сведения, которые получают дети на занятиях, в основном систематизируют и углубляют знания, полученные на уроках русского языка.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Целью курса является развитие внимания и памяти учащихся, повышение общей успеваемости, а значит, и успешное становление личности.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В ходе  достижения цели решаются задачи: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Развитие фонематического восприятия.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Расширение словарного запаса.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Систематизация знаний по фонетике.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Создание базы для успешного овладения орфографическими навыками.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Развитие внимания, памяти, речевой моторики.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</w:t>
      </w:r>
      <w:r w:rsidRPr="001666C0">
        <w:rPr>
          <w:rFonts w:ascii="Times New Roman" w:hAnsi="Times New Roman"/>
          <w:sz w:val="24"/>
          <w:szCs w:val="24"/>
        </w:rPr>
        <w:t>ние навыков речевого общения в коллективе.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Решение данных задач позволит повысить учебную мотивацию учащихся, даст возможность повысить уровень владения родным языком.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К концу обучения  по данному курсу учащиеся должны знать: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признаки  гласных и согласных  звуков;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морфемный состав слова;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значение предлогов и приставок;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 xml:space="preserve">части речи.  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Учащиеся должны уметь: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 xml:space="preserve">делить слова на слоги;  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составлять предложения;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пересказывать прочитанный текст;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грамотно писать.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Вся работа по коррекции речи состоит из 4 этапов: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I – II этапы. Диагностико-подготовительные: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проводится обследование состояния устной и письменной речи учащихся на момент зачисления в группу;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проводится работа по развитию внимания, памяти, речевой моторики.</w:t>
      </w:r>
    </w:p>
    <w:p w:rsidR="000337D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III этап. Коррекционный. Состоит из 6 разделов: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Развитие фонематического слуха, фонематического анализа и синтеза.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Развитие фонематических дифференцировок на материале глухих и звонких, твёрдых и мягких согласных.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Активизация словарного запаса, восполнение пробелов в области лексико-грамматического строя речи.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Слово. Словосочетание. Предложение.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Составление рассказов.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Чтение и пересказ текста.</w:t>
      </w:r>
    </w:p>
    <w:p w:rsidR="000337D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IV этап. Оценочный.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проводится оценка результативности коррекционной работы;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подведение итоговых срезов, проверочных работ;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оценка динамики работы с учащимися.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К каждому году обучения прилагается календарно-тематическое планирование.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Работа адресована практикующим учителям-логопедам общеобразовательных школ, учителям начальных классов, родителям, желающим самостоятельно развивать речь своих детей.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Авторский подход состоит в том, что в программах подобной направленности отсутствует развитие неречевых процессов: развитие мелкой моторики, фонематического слуха, памяти, внимания, мышления, которые тесно связаны в процессе мозговой деятельности, а так же использование интерактивных средств обучения.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 xml:space="preserve">Работа по программе будет способствовать коррекции и развитию устной и письменной речи обучающихся 2 – 4 классов общеобразовательных школ. 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Эффективность использования данной программы заключается в том, что по окончании курса обучающиеся должны выйти на уровень, предъявляемый ФГОС к речи обучающихся 4 – 5 классов.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Список литературы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Аксёнова Э.В., Якубовская А.К. Дидактические игры на уроках русского языка в 1-4-х классах вспомогательной школы. М.: 1991.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Ануфриев А.Ф., Костромина С.Н. Как преодолеть трудности в обучении детей. М.,: Изд-во «Ось-89», 2006. – 272 с.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Елецкая О.В., Горбачевская Н.Ю. Организация логопедической работы в школе. М.: ТЦ Сфера, 2006. 192с.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Лайло В.В. Развитие памяти и повышение грамотности. М.: Дрофа, 2000. 128 с.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Лайло В.В. Повышение грамотности и развитие мышления. М.: Дрофа, 2000. 96 с.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Лалаева Р.И. Логопедическая работа в коррекционных классах. М.: Гуманит. Изд. Центр ВЛАДОС, 1999. 224с.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Логопедия. Под ред. Волковой Л. С. М.: Гуманит. Изд. Центр ВЛАДОС, 1998. 439-483с.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Мазанова Е.В. Коррекция аграмматической  дисграфии. М.: Изд-во ГНОМ и Д, 2007. 128 с.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Мазанова Е.В. Учусь работать со словом. Альбом упражнений по коррекции аграмматической дисграфии. М.: Изд-во ГНОМ и Д, 2007. 48 с.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Поваляева М. А. Справочник логопеда. Ростов-на Дону,: Изд-во Феникс, 2001. 448 с.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Садовникова И.Н. Нарушения письменной речи и их преодоление у младших школьников. М.: Гуманит. Изд. Центр ВЛАДОС, 1997. 256 с.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Фотекова Т.А., Ахутина Т.В. Диагностика речевых нарушений школьников с использованием нейропсихологических методов. М.: АРКТИ, 2002. 72 с.</w:t>
      </w:r>
    </w:p>
    <w:p w:rsidR="000337D0" w:rsidRPr="001666C0" w:rsidRDefault="000337D0" w:rsidP="00166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Хрестоматия по логопедии. Под ред. Волковой Л.С., Селивёрстова В.И. 2-й т. М.: Гуманит. Изд. Центр ВЛАДОС, 1997. 283- 511 с.</w:t>
      </w:r>
      <w:bookmarkStart w:id="0" w:name="_GoBack"/>
      <w:bookmarkEnd w:id="0"/>
    </w:p>
    <w:sectPr w:rsidR="000337D0" w:rsidRPr="001666C0" w:rsidSect="0070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D94"/>
    <w:rsid w:val="000337D0"/>
    <w:rsid w:val="001666C0"/>
    <w:rsid w:val="00701D94"/>
    <w:rsid w:val="00704CEE"/>
    <w:rsid w:val="00A472A1"/>
    <w:rsid w:val="00D22033"/>
    <w:rsid w:val="00DE1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C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966</Words>
  <Characters>5507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2014-08-09T12:50:00Z</dcterms:created>
  <dcterms:modified xsi:type="dcterms:W3CDTF">2014-08-14T07:36:00Z</dcterms:modified>
</cp:coreProperties>
</file>