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jc w:val="center"/>
        <w:rPr>
          <w:rFonts w:ascii="Times New Roman" w:eastAsia="Times New Roman" w:hAnsi="Times New Roman" w:cs="Times New Roman"/>
          <w:sz w:val="52"/>
        </w:rPr>
      </w:pPr>
      <w:r>
        <w:rPr>
          <w:rFonts w:ascii="Times New Roman" w:eastAsia="Times New Roman" w:hAnsi="Times New Roman" w:cs="Times New Roman"/>
          <w:sz w:val="24"/>
        </w:rPr>
        <w:t xml:space="preserve"> </w:t>
      </w:r>
    </w:p>
    <w:p w:rsidR="006958AC" w:rsidRDefault="006958AC">
      <w:pPr>
        <w:spacing w:after="0" w:line="240" w:lineRule="auto"/>
        <w:jc w:val="center"/>
        <w:rPr>
          <w:rFonts w:ascii="Times New Roman" w:eastAsia="Times New Roman" w:hAnsi="Times New Roman" w:cs="Times New Roman"/>
          <w:sz w:val="52"/>
        </w:rPr>
      </w:pPr>
    </w:p>
    <w:p w:rsidR="006958AC" w:rsidRDefault="006958AC">
      <w:pPr>
        <w:spacing w:after="0" w:line="240" w:lineRule="auto"/>
        <w:jc w:val="center"/>
        <w:rPr>
          <w:rFonts w:ascii="Times New Roman" w:eastAsia="Times New Roman" w:hAnsi="Times New Roman" w:cs="Times New Roman"/>
          <w:sz w:val="52"/>
        </w:rPr>
      </w:pPr>
    </w:p>
    <w:p w:rsidR="006958AC" w:rsidRDefault="006958AC">
      <w:pPr>
        <w:spacing w:after="0" w:line="240" w:lineRule="auto"/>
        <w:jc w:val="center"/>
        <w:rPr>
          <w:rFonts w:ascii="Times New Roman" w:eastAsia="Times New Roman" w:hAnsi="Times New Roman" w:cs="Times New Roman"/>
          <w:sz w:val="52"/>
        </w:rPr>
      </w:pPr>
    </w:p>
    <w:p w:rsidR="006958AC" w:rsidRDefault="006958AC">
      <w:pPr>
        <w:spacing w:after="0" w:line="240" w:lineRule="auto"/>
        <w:jc w:val="center"/>
        <w:rPr>
          <w:rFonts w:ascii="Times New Roman" w:eastAsia="Times New Roman" w:hAnsi="Times New Roman" w:cs="Times New Roman"/>
          <w:sz w:val="52"/>
        </w:rPr>
      </w:pPr>
    </w:p>
    <w:p w:rsidR="006958AC" w:rsidRDefault="006958AC">
      <w:pPr>
        <w:spacing w:after="0" w:line="240" w:lineRule="auto"/>
        <w:jc w:val="center"/>
        <w:rPr>
          <w:rFonts w:ascii="Times New Roman" w:eastAsia="Times New Roman" w:hAnsi="Times New Roman" w:cs="Times New Roman"/>
          <w:sz w:val="52"/>
        </w:rPr>
      </w:pPr>
    </w:p>
    <w:p w:rsidR="006958AC" w:rsidRDefault="006958AC">
      <w:pPr>
        <w:spacing w:after="0" w:line="240" w:lineRule="auto"/>
        <w:jc w:val="center"/>
        <w:rPr>
          <w:rFonts w:ascii="Times New Roman" w:eastAsia="Times New Roman" w:hAnsi="Times New Roman" w:cs="Times New Roman"/>
          <w:sz w:val="52"/>
        </w:rPr>
      </w:pPr>
    </w:p>
    <w:p w:rsidR="006958AC" w:rsidRDefault="006958AC">
      <w:pPr>
        <w:spacing w:after="0" w:line="240" w:lineRule="auto"/>
        <w:jc w:val="center"/>
        <w:rPr>
          <w:rFonts w:ascii="Times New Roman" w:eastAsia="Times New Roman" w:hAnsi="Times New Roman" w:cs="Times New Roman"/>
          <w:sz w:val="52"/>
        </w:rPr>
      </w:pPr>
    </w:p>
    <w:p w:rsidR="006958AC" w:rsidRDefault="00D2211F">
      <w:pPr>
        <w:spacing w:after="0" w:line="240" w:lineRule="auto"/>
        <w:jc w:val="center"/>
        <w:rPr>
          <w:rFonts w:ascii="Times New Roman" w:eastAsia="Times New Roman" w:hAnsi="Times New Roman" w:cs="Times New Roman"/>
          <w:sz w:val="52"/>
        </w:rPr>
      </w:pPr>
      <w:r>
        <w:rPr>
          <w:rFonts w:ascii="Times New Roman" w:eastAsia="Times New Roman" w:hAnsi="Times New Roman" w:cs="Times New Roman"/>
          <w:sz w:val="52"/>
        </w:rPr>
        <w:t>Развитие изобретательских способностей учеников</w:t>
      </w: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Учитель химии</w:t>
      </w:r>
    </w:p>
    <w:p w:rsidR="006958AC" w:rsidRDefault="00D2211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МБОУ "СОШ №42" города Братска</w:t>
      </w: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D2211F" w:rsidP="00122EC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Братск, 2015г</w:t>
      </w: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lastRenderedPageBreak/>
        <w:t xml:space="preserve">Для формирования познавательной учебной деятельности существует много технологий: </w:t>
      </w:r>
      <w:proofErr w:type="spellStart"/>
      <w:r>
        <w:rPr>
          <w:rFonts w:ascii="Times New Roman" w:eastAsia="Times New Roman" w:hAnsi="Times New Roman" w:cs="Times New Roman"/>
          <w:sz w:val="24"/>
        </w:rPr>
        <w:t>здоровьесберегающие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компетентностный</w:t>
      </w:r>
      <w:proofErr w:type="spellEnd"/>
      <w:r>
        <w:rPr>
          <w:rFonts w:ascii="Times New Roman" w:eastAsia="Times New Roman" w:hAnsi="Times New Roman" w:cs="Times New Roman"/>
          <w:sz w:val="24"/>
        </w:rPr>
        <w:t xml:space="preserve">  подход, обучение в сотрудничестве, технология развития критического мышления, творческое мышление, интерактивные методы обучения, разви</w:t>
      </w:r>
      <w:r>
        <w:rPr>
          <w:rFonts w:ascii="Times New Roman" w:eastAsia="Times New Roman" w:hAnsi="Times New Roman" w:cs="Times New Roman"/>
          <w:sz w:val="24"/>
        </w:rPr>
        <w:t xml:space="preserve">вающее и проблемное обучение, ТРИЗ – технологии, проектное обучение, информационные технологии, химический эксперимент и др. </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Как я в своей учебной деятельности развиваю изобретательские способности учеников? (</w:t>
      </w:r>
      <w:r>
        <w:rPr>
          <w:rFonts w:ascii="Times New Roman" w:eastAsia="Times New Roman" w:hAnsi="Times New Roman" w:cs="Times New Roman"/>
          <w:i/>
          <w:sz w:val="24"/>
        </w:rPr>
        <w:t>Изобретательские способности – это умение</w:t>
      </w:r>
      <w:r>
        <w:rPr>
          <w:rFonts w:ascii="Times New Roman" w:eastAsia="Times New Roman" w:hAnsi="Times New Roman" w:cs="Times New Roman"/>
          <w:i/>
          <w:sz w:val="24"/>
        </w:rPr>
        <w:t xml:space="preserve"> разрешать проблемные ситуации).</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Например, ученица 10 </w:t>
      </w:r>
      <w:r>
        <w:rPr>
          <w:rFonts w:ascii="Times New Roman" w:eastAsia="Times New Roman" w:hAnsi="Times New Roman" w:cs="Times New Roman"/>
          <w:sz w:val="24"/>
        </w:rPr>
        <w:t>класса, работая над  темой своего исследования "Дом, который я построю</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с которой выступала на  научно-практической конференции) решала следующую проблемную ситуацию: добыча и потребление нефти уже давно превратились из чисто экономического вопроса в особ</w:t>
      </w:r>
      <w:r>
        <w:rPr>
          <w:rFonts w:ascii="Times New Roman" w:eastAsia="Times New Roman" w:hAnsi="Times New Roman" w:cs="Times New Roman"/>
          <w:sz w:val="24"/>
        </w:rPr>
        <w:t>ую форму межгосударственных политических отношений. Казалось бы, странам, располагающим нефтяными запасами, экономически выгодно наращивание добычи нефти. Однако в этом случае цены не сырье «упадут» и увеличение добычи нефти вместо прибыли  будет приносить</w:t>
      </w:r>
      <w:r>
        <w:rPr>
          <w:rFonts w:ascii="Times New Roman" w:eastAsia="Times New Roman" w:hAnsi="Times New Roman" w:cs="Times New Roman"/>
          <w:sz w:val="24"/>
        </w:rPr>
        <w:t xml:space="preserve"> убытки. Каждое государство имеет определенную квоту на объем продажи</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«черного золота», </w:t>
      </w:r>
      <w:proofErr w:type="gramStart"/>
      <w:r>
        <w:rPr>
          <w:rFonts w:ascii="Times New Roman" w:eastAsia="Times New Roman" w:hAnsi="Times New Roman" w:cs="Times New Roman"/>
          <w:sz w:val="24"/>
        </w:rPr>
        <w:t>которая</w:t>
      </w:r>
      <w:proofErr w:type="gramEnd"/>
      <w:r>
        <w:rPr>
          <w:rFonts w:ascii="Times New Roman" w:eastAsia="Times New Roman" w:hAnsi="Times New Roman" w:cs="Times New Roman"/>
          <w:sz w:val="24"/>
        </w:rPr>
        <w:t xml:space="preserve"> является предметом острейшей борьбы крупнейших нефтяных монополий и ведущих промышленно развитых стран.</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Вместе с тем добыча и потребление нефти ежегодно у</w:t>
      </w:r>
      <w:r>
        <w:rPr>
          <w:rFonts w:ascii="Times New Roman" w:eastAsia="Times New Roman" w:hAnsi="Times New Roman" w:cs="Times New Roman"/>
          <w:sz w:val="24"/>
        </w:rPr>
        <w:t xml:space="preserve">величивается в среднем на 8%. По оценкам специалистов, разведанных запасов хватит только на </w:t>
      </w:r>
      <w:proofErr w:type="gramStart"/>
      <w:r>
        <w:rPr>
          <w:rFonts w:ascii="Times New Roman" w:eastAsia="Times New Roman" w:hAnsi="Times New Roman" w:cs="Times New Roman"/>
          <w:sz w:val="24"/>
        </w:rPr>
        <w:t>ближайшие</w:t>
      </w:r>
      <w:proofErr w:type="gramEnd"/>
      <w:r>
        <w:rPr>
          <w:rFonts w:ascii="Times New Roman" w:eastAsia="Times New Roman" w:hAnsi="Times New Roman" w:cs="Times New Roman"/>
          <w:sz w:val="24"/>
        </w:rPr>
        <w:t xml:space="preserve"> 50-70 лет.</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Учитывая актуальность данной темы, целью моего исследования стало составление проекта «Дом, который я построю».  И вот мы вместе с ней нашли ре</w:t>
      </w:r>
      <w:r>
        <w:rPr>
          <w:rFonts w:ascii="Times New Roman" w:eastAsia="Times New Roman" w:hAnsi="Times New Roman" w:cs="Times New Roman"/>
          <w:sz w:val="24"/>
        </w:rPr>
        <w:t>шение этой проблемы.</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трывок из материалов исследования):</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 выборе территории приусадебного участка следует учесть следующие обстоятельства: она должна быть удалена от автотрассы т.к. основными загрязнителями здесь являются оксид углерода (II), </w:t>
      </w:r>
      <w:proofErr w:type="spellStart"/>
      <w:r>
        <w:rPr>
          <w:rFonts w:ascii="Times New Roman" w:eastAsia="Times New Roman" w:hAnsi="Times New Roman" w:cs="Times New Roman"/>
          <w:sz w:val="24"/>
        </w:rPr>
        <w:t>бе</w:t>
      </w:r>
      <w:r>
        <w:rPr>
          <w:rFonts w:ascii="Times New Roman" w:eastAsia="Times New Roman" w:hAnsi="Times New Roman" w:cs="Times New Roman"/>
          <w:sz w:val="24"/>
        </w:rPr>
        <w:t>нзпирен</w:t>
      </w:r>
      <w:proofErr w:type="spellEnd"/>
      <w:r>
        <w:rPr>
          <w:rFonts w:ascii="Times New Roman" w:eastAsia="Times New Roman" w:hAnsi="Times New Roman" w:cs="Times New Roman"/>
          <w:sz w:val="24"/>
        </w:rPr>
        <w:t>, оксиды серы и азота, формальдегид, свинец, шум и вибрация.</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 проектировании дома нужно принять во внимание, что шум и вибрация снижаются при обтекаемой форме дома, двойном остеклении оконных проемов, высоком фундаменте или размещении дома на </w:t>
      </w:r>
      <w:r>
        <w:rPr>
          <w:rFonts w:ascii="Times New Roman" w:eastAsia="Times New Roman" w:hAnsi="Times New Roman" w:cs="Times New Roman"/>
          <w:sz w:val="24"/>
        </w:rPr>
        <w:t>сваях, толстых стенах из деревянного бруса (волокна идут поперек звуковым волнам), облицовке наружных стен дома плиткой (отражают звук). Окна дома должны быть большие, т. к. при недостатке солнечного света человек может впасть в депрессию. К дому должна пр</w:t>
      </w:r>
      <w:r>
        <w:rPr>
          <w:rFonts w:ascii="Times New Roman" w:eastAsia="Times New Roman" w:hAnsi="Times New Roman" w:cs="Times New Roman"/>
          <w:sz w:val="24"/>
        </w:rPr>
        <w:t>имыкать застекленная веранда, она будет защищать от попадания внутрь загрязнителей.</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Снижению влияния вредных факторов на организм человека способствует живая изгородь вокруг участка, наличие древесных и кустарниковых форм, расположенных беспорядочно – о</w:t>
      </w:r>
      <w:r>
        <w:rPr>
          <w:rFonts w:ascii="Times New Roman" w:eastAsia="Times New Roman" w:hAnsi="Times New Roman" w:cs="Times New Roman"/>
          <w:sz w:val="24"/>
        </w:rPr>
        <w:t xml:space="preserve">ни более гасят шумовые волны и поглощают пыль. Дикорастущие деревья нужно выбирать газо- и пылеустойчивые с </w:t>
      </w:r>
      <w:proofErr w:type="spellStart"/>
      <w:r>
        <w:rPr>
          <w:rFonts w:ascii="Times New Roman" w:eastAsia="Times New Roman" w:hAnsi="Times New Roman" w:cs="Times New Roman"/>
          <w:sz w:val="24"/>
        </w:rPr>
        <w:t>фитонцидной</w:t>
      </w:r>
      <w:proofErr w:type="spellEnd"/>
      <w:r>
        <w:rPr>
          <w:rFonts w:ascii="Times New Roman" w:eastAsia="Times New Roman" w:hAnsi="Times New Roman" w:cs="Times New Roman"/>
          <w:sz w:val="24"/>
        </w:rPr>
        <w:t xml:space="preserve"> и инсектицидной активностью, лучше лиственные с густой кроной. Для Братска рекомендуются: акация желтая, боярышник обыкновенный, смороди</w:t>
      </w:r>
      <w:r>
        <w:rPr>
          <w:rFonts w:ascii="Times New Roman" w:eastAsia="Times New Roman" w:hAnsi="Times New Roman" w:cs="Times New Roman"/>
          <w:sz w:val="24"/>
        </w:rPr>
        <w:t>на золотистая, клен, тополь (мужские особи),</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лиственница.  На участке должно быть 1-2 </w:t>
      </w:r>
      <w:proofErr w:type="gramStart"/>
      <w:r>
        <w:rPr>
          <w:rFonts w:ascii="Times New Roman" w:eastAsia="Times New Roman" w:hAnsi="Times New Roman" w:cs="Times New Roman"/>
          <w:sz w:val="24"/>
        </w:rPr>
        <w:t>дикорастущих</w:t>
      </w:r>
      <w:proofErr w:type="gramEnd"/>
      <w:r>
        <w:rPr>
          <w:rFonts w:ascii="Times New Roman" w:eastAsia="Times New Roman" w:hAnsi="Times New Roman" w:cs="Times New Roman"/>
          <w:sz w:val="24"/>
        </w:rPr>
        <w:t xml:space="preserve"> кустарника с инсектицидной активностью (бузина, калина). </w:t>
      </w:r>
      <w:proofErr w:type="gramStart"/>
      <w:r>
        <w:rPr>
          <w:rFonts w:ascii="Times New Roman" w:eastAsia="Times New Roman" w:hAnsi="Times New Roman" w:cs="Times New Roman"/>
          <w:sz w:val="24"/>
        </w:rPr>
        <w:t>Кустарники посажу дикорастущие, например, сирень и ягодные (облепиху, смородину, крыжовник, сливу, ж</w:t>
      </w:r>
      <w:r>
        <w:rPr>
          <w:rFonts w:ascii="Times New Roman" w:eastAsia="Times New Roman" w:hAnsi="Times New Roman" w:cs="Times New Roman"/>
          <w:sz w:val="24"/>
        </w:rPr>
        <w:t>имолость).</w:t>
      </w:r>
      <w:proofErr w:type="gramEnd"/>
      <w:r>
        <w:rPr>
          <w:rFonts w:ascii="Times New Roman" w:eastAsia="Times New Roman" w:hAnsi="Times New Roman" w:cs="Times New Roman"/>
          <w:sz w:val="24"/>
        </w:rPr>
        <w:t xml:space="preserve"> Для высаживания буду выбирать растения  с невысоким содержанием органических кислот (слабо задерживают и накапливают тяжелые металлы), богатые витаминами и микроэлементами.</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Учитывая возможность кислотных дождей, буду выращивать овощи в теплиц</w:t>
      </w:r>
      <w:r>
        <w:rPr>
          <w:rFonts w:ascii="Times New Roman" w:eastAsia="Times New Roman" w:hAnsi="Times New Roman" w:cs="Times New Roman"/>
          <w:sz w:val="24"/>
        </w:rPr>
        <w:t>ах и на грядах, но закрывать их во время дождя. В междурядьях для освобождения почвы от свинца буду выращивать овощи с большим количеством органических кислот -  щавель, салат, но в пищу их употреблять нельзя. На отдельных грядках выращу много лука, укропа</w:t>
      </w:r>
      <w:r>
        <w:rPr>
          <w:rFonts w:ascii="Times New Roman" w:eastAsia="Times New Roman" w:hAnsi="Times New Roman" w:cs="Times New Roman"/>
          <w:sz w:val="24"/>
        </w:rPr>
        <w:t xml:space="preserve">, чеснока – они почти не накапливают свинец. Для уменьшения поглощения свинца другими растениями нужно почву известковать.  Повышению устойчивости растений к загрязнителям способствует замачивание их семян в растворе микроэлементов и </w:t>
      </w:r>
      <w:r>
        <w:rPr>
          <w:rFonts w:ascii="Times New Roman" w:eastAsia="Times New Roman" w:hAnsi="Times New Roman" w:cs="Times New Roman"/>
          <w:sz w:val="24"/>
        </w:rPr>
        <w:lastRenderedPageBreak/>
        <w:t xml:space="preserve">гидрокарбоната калия. </w:t>
      </w:r>
      <w:r>
        <w:rPr>
          <w:rFonts w:ascii="Times New Roman" w:eastAsia="Times New Roman" w:hAnsi="Times New Roman" w:cs="Times New Roman"/>
          <w:sz w:val="24"/>
        </w:rPr>
        <w:t>Прогревание и обработка семян раствором перманганата калия уменьшает вероятность заболевания растения.</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 строительстве теплиц нужно учесть несовместимость огурцов и помидоров, помидоров и сладкого перца, поэтому построю три небольшие теплицы для огурц</w:t>
      </w:r>
      <w:r>
        <w:rPr>
          <w:rFonts w:ascii="Times New Roman" w:eastAsia="Times New Roman" w:hAnsi="Times New Roman" w:cs="Times New Roman"/>
          <w:sz w:val="24"/>
        </w:rPr>
        <w:t xml:space="preserve">ов, отдельно для перца и отдельно для помидоров.   Полив лучше организовать в часы, когда меньше загазованность территории (т. к. токсичные вещества проникают в растение из воздуха через устьица, и после полива они открываются шире), то есть утром. Осенью </w:t>
      </w:r>
      <w:r>
        <w:rPr>
          <w:rFonts w:ascii="Times New Roman" w:eastAsia="Times New Roman" w:hAnsi="Times New Roman" w:cs="Times New Roman"/>
          <w:sz w:val="24"/>
        </w:rPr>
        <w:t>нежелательно сжигать растительные остатки, так как все ядовитые вещества, накопившиеся в них, перейдут в воздух. Не нужно делать из них компост, т. к. тяжелые металлы там останутся. Лучше собрать остатки и закопать в отдельном месте, но не перекапывать вме</w:t>
      </w:r>
      <w:r>
        <w:rPr>
          <w:rFonts w:ascii="Times New Roman" w:eastAsia="Times New Roman" w:hAnsi="Times New Roman" w:cs="Times New Roman"/>
          <w:sz w:val="24"/>
        </w:rPr>
        <w:t>сте с почвой. Снег весной лучше сверху снимать(30 см). Учитывая опасность попадания в речку вредных веществ, лучше вырыть колодец, который должен закрываться. Воду обязательно кипятить. Из удобрений лучше использовать те, которые не подкисляют почву. Из аз</w:t>
      </w:r>
      <w:r>
        <w:rPr>
          <w:rFonts w:ascii="Times New Roman" w:eastAsia="Times New Roman" w:hAnsi="Times New Roman" w:cs="Times New Roman"/>
          <w:sz w:val="24"/>
        </w:rPr>
        <w:t>отных удобрений буду использовать нитрат калия KNO</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в нем одновременно находится два питательных элемента – калий и азот и оно не будет </w:t>
      </w:r>
      <w:proofErr w:type="spellStart"/>
      <w:r>
        <w:rPr>
          <w:rFonts w:ascii="Times New Roman" w:eastAsia="Times New Roman" w:hAnsi="Times New Roman" w:cs="Times New Roman"/>
          <w:sz w:val="24"/>
        </w:rPr>
        <w:t>закислять</w:t>
      </w:r>
      <w:proofErr w:type="spellEnd"/>
      <w:r>
        <w:rPr>
          <w:rFonts w:ascii="Times New Roman" w:eastAsia="Times New Roman" w:hAnsi="Times New Roman" w:cs="Times New Roman"/>
          <w:sz w:val="24"/>
        </w:rPr>
        <w:t xml:space="preserve"> почву. Из </w:t>
      </w:r>
      <w:proofErr w:type="gramStart"/>
      <w:r>
        <w:rPr>
          <w:rFonts w:ascii="Times New Roman" w:eastAsia="Times New Roman" w:hAnsi="Times New Roman" w:cs="Times New Roman"/>
          <w:sz w:val="24"/>
        </w:rPr>
        <w:t>фосфорных</w:t>
      </w:r>
      <w:proofErr w:type="gramEnd"/>
      <w:r>
        <w:rPr>
          <w:rFonts w:ascii="Times New Roman" w:eastAsia="Times New Roman" w:hAnsi="Times New Roman" w:cs="Times New Roman"/>
          <w:sz w:val="24"/>
        </w:rPr>
        <w:t xml:space="preserve"> – двойной суперфосфат </w:t>
      </w:r>
      <w:proofErr w:type="spellStart"/>
      <w:r>
        <w:rPr>
          <w:rFonts w:ascii="Times New Roman" w:eastAsia="Times New Roman" w:hAnsi="Times New Roman" w:cs="Times New Roman"/>
          <w:sz w:val="24"/>
        </w:rPr>
        <w:t>Ca</w:t>
      </w:r>
      <w:proofErr w:type="spellEnd"/>
      <w:r>
        <w:rPr>
          <w:rFonts w:ascii="Times New Roman" w:eastAsia="Times New Roman" w:hAnsi="Times New Roman" w:cs="Times New Roman"/>
          <w:sz w:val="24"/>
        </w:rPr>
        <w:t>(HPO</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w:t>
      </w:r>
      <w:r>
        <w:rPr>
          <w:rFonts w:ascii="Times New Roman" w:eastAsia="Times New Roman" w:hAnsi="Times New Roman" w:cs="Times New Roman"/>
          <w:sz w:val="24"/>
          <w:vertAlign w:val="subscript"/>
        </w:rPr>
        <w:t xml:space="preserve">2. </w:t>
      </w:r>
      <w:r>
        <w:rPr>
          <w:rFonts w:ascii="Times New Roman" w:eastAsia="Times New Roman" w:hAnsi="Times New Roman" w:cs="Times New Roman"/>
          <w:sz w:val="24"/>
        </w:rPr>
        <w:t>Пища должна быть богата белками, растительными жирами, в</w:t>
      </w:r>
      <w:r>
        <w:rPr>
          <w:rFonts w:ascii="Times New Roman" w:eastAsia="Times New Roman" w:hAnsi="Times New Roman" w:cs="Times New Roman"/>
          <w:sz w:val="24"/>
        </w:rPr>
        <w:t xml:space="preserve">итаминами и микроэлементами. Овощи лучше употреблять в сыром виде. Весной лучше овощи употреблять в салатах (снижается концентрация нитратов). Летний отпуск жителям Иркутской области лучше проводить в </w:t>
      </w:r>
      <w:proofErr w:type="spellStart"/>
      <w:r>
        <w:rPr>
          <w:rFonts w:ascii="Times New Roman" w:eastAsia="Times New Roman" w:hAnsi="Times New Roman" w:cs="Times New Roman"/>
          <w:sz w:val="24"/>
        </w:rPr>
        <w:t>неморском</w:t>
      </w:r>
      <w:proofErr w:type="spellEnd"/>
      <w:r>
        <w:rPr>
          <w:rFonts w:ascii="Times New Roman" w:eastAsia="Times New Roman" w:hAnsi="Times New Roman" w:cs="Times New Roman"/>
          <w:sz w:val="24"/>
        </w:rPr>
        <w:t xml:space="preserve"> климате. Сероводородные ванны способствуют вы</w:t>
      </w:r>
      <w:r>
        <w:rPr>
          <w:rFonts w:ascii="Times New Roman" w:eastAsia="Times New Roman" w:hAnsi="Times New Roman" w:cs="Times New Roman"/>
          <w:sz w:val="24"/>
        </w:rPr>
        <w:t xml:space="preserve">ведению из организма свинца, поэтому можно </w:t>
      </w:r>
      <w:proofErr w:type="spellStart"/>
      <w:r>
        <w:rPr>
          <w:rFonts w:ascii="Times New Roman" w:eastAsia="Times New Roman" w:hAnsi="Times New Roman" w:cs="Times New Roman"/>
          <w:sz w:val="24"/>
        </w:rPr>
        <w:t>оздоравливаться</w:t>
      </w:r>
      <w:proofErr w:type="spellEnd"/>
      <w:r>
        <w:rPr>
          <w:rFonts w:ascii="Times New Roman" w:eastAsia="Times New Roman" w:hAnsi="Times New Roman" w:cs="Times New Roman"/>
          <w:sz w:val="24"/>
        </w:rPr>
        <w:t xml:space="preserve">  в местных санаториях </w:t>
      </w:r>
      <w:proofErr w:type="spellStart"/>
      <w:proofErr w:type="gramStart"/>
      <w:r>
        <w:rPr>
          <w:rFonts w:ascii="Times New Roman" w:eastAsia="Times New Roman" w:hAnsi="Times New Roman" w:cs="Times New Roman"/>
          <w:sz w:val="24"/>
        </w:rPr>
        <w:t>Усть</w:t>
      </w:r>
      <w:proofErr w:type="spellEnd"/>
      <w:r>
        <w:rPr>
          <w:rFonts w:ascii="Times New Roman" w:eastAsia="Times New Roman" w:hAnsi="Times New Roman" w:cs="Times New Roman"/>
          <w:sz w:val="24"/>
        </w:rPr>
        <w:t xml:space="preserve"> – Кута</w:t>
      </w:r>
      <w:proofErr w:type="gramEnd"/>
      <w:r>
        <w:rPr>
          <w:rFonts w:ascii="Times New Roman" w:eastAsia="Times New Roman" w:hAnsi="Times New Roman" w:cs="Times New Roman"/>
          <w:sz w:val="24"/>
        </w:rPr>
        <w:t xml:space="preserve"> и Ниловой Пустыни. Выпас скота вблизи автодороги следует исключить.</w:t>
      </w:r>
      <w:proofErr w:type="gramStart"/>
      <w:r>
        <w:rPr>
          <w:rFonts w:ascii="Times New Roman" w:eastAsia="Times New Roman" w:hAnsi="Times New Roman" w:cs="Times New Roman"/>
          <w:sz w:val="24"/>
        </w:rPr>
        <w:t xml:space="preserve"> .</w:t>
      </w:r>
      <w:proofErr w:type="gramEnd"/>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Картофель – это второй хлеб. Клубни его содержат белки, сахара, витамин С, В</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,В</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РР, </w:t>
      </w:r>
      <w:proofErr w:type="spellStart"/>
      <w:r>
        <w:rPr>
          <w:rFonts w:ascii="Times New Roman" w:eastAsia="Times New Roman" w:hAnsi="Times New Roman" w:cs="Times New Roman"/>
          <w:sz w:val="24"/>
        </w:rPr>
        <w:t>Fe</w:t>
      </w:r>
      <w:proofErr w:type="spellEnd"/>
      <w:r>
        <w:rPr>
          <w:rFonts w:ascii="Times New Roman" w:eastAsia="Times New Roman" w:hAnsi="Times New Roman" w:cs="Times New Roman"/>
          <w:sz w:val="24"/>
        </w:rPr>
        <w:t xml:space="preserve">, K, </w:t>
      </w:r>
      <w:proofErr w:type="spellStart"/>
      <w:r>
        <w:rPr>
          <w:rFonts w:ascii="Times New Roman" w:eastAsia="Times New Roman" w:hAnsi="Times New Roman" w:cs="Times New Roman"/>
          <w:sz w:val="24"/>
        </w:rPr>
        <w:t>Ca,S</w:t>
      </w:r>
      <w:proofErr w:type="spellEnd"/>
      <w:r>
        <w:rPr>
          <w:rFonts w:ascii="Times New Roman" w:eastAsia="Times New Roman" w:hAnsi="Times New Roman" w:cs="Times New Roman"/>
          <w:sz w:val="24"/>
        </w:rPr>
        <w:t xml:space="preserve"> и др. Выбирая место для посадки картофеля, надо помнить, что</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 xml:space="preserve"> картофел</w:t>
      </w:r>
      <w:proofErr w:type="gramStart"/>
      <w:r>
        <w:rPr>
          <w:rFonts w:ascii="Times New Roman" w:eastAsia="Times New Roman" w:hAnsi="Times New Roman" w:cs="Times New Roman"/>
          <w:sz w:val="24"/>
        </w:rPr>
        <w:t>ь-</w:t>
      </w:r>
      <w:proofErr w:type="gramEnd"/>
      <w:r>
        <w:rPr>
          <w:rFonts w:ascii="Times New Roman" w:eastAsia="Times New Roman" w:hAnsi="Times New Roman" w:cs="Times New Roman"/>
          <w:sz w:val="24"/>
        </w:rPr>
        <w:t xml:space="preserve"> светолюбивое растение, поэтому участок должен быть открытым и солнечным. Кислую почву надо </w:t>
      </w:r>
      <w:proofErr w:type="spellStart"/>
      <w:r>
        <w:rPr>
          <w:rFonts w:ascii="Times New Roman" w:eastAsia="Times New Roman" w:hAnsi="Times New Roman" w:cs="Times New Roman"/>
          <w:sz w:val="24"/>
        </w:rPr>
        <w:t>раскислить</w:t>
      </w:r>
      <w:proofErr w:type="spellEnd"/>
      <w:r>
        <w:rPr>
          <w:rFonts w:ascii="Times New Roman" w:eastAsia="Times New Roman" w:hAnsi="Times New Roman" w:cs="Times New Roman"/>
          <w:sz w:val="24"/>
        </w:rPr>
        <w:t>, произвестковать. Учитывая склонность картофеля к накоплению св</w:t>
      </w:r>
      <w:r>
        <w:rPr>
          <w:rFonts w:ascii="Times New Roman" w:eastAsia="Times New Roman" w:hAnsi="Times New Roman" w:cs="Times New Roman"/>
          <w:sz w:val="24"/>
        </w:rPr>
        <w:t>инца, сеять его лучше подальше от дороги. Картофель склонен к вырождению и накоплению заболеваний, поэтому семенной материал надо менять каждые 4-5 лет. Лучше сеять голландские семена, они прошли испытания. Газоустойчивые сорта  выбирать  по интенсивной ре</w:t>
      </w:r>
      <w:r>
        <w:rPr>
          <w:rFonts w:ascii="Times New Roman" w:eastAsia="Times New Roman" w:hAnsi="Times New Roman" w:cs="Times New Roman"/>
          <w:sz w:val="24"/>
        </w:rPr>
        <w:t>акции сока с пероксидом водорода Н</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О</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(ферменты </w:t>
      </w:r>
      <w:proofErr w:type="spellStart"/>
      <w:r>
        <w:rPr>
          <w:rFonts w:ascii="Times New Roman" w:eastAsia="Times New Roman" w:hAnsi="Times New Roman" w:cs="Times New Roman"/>
          <w:sz w:val="24"/>
        </w:rPr>
        <w:t>полифенолоксидаза</w:t>
      </w:r>
      <w:proofErr w:type="spellEnd"/>
      <w:r>
        <w:rPr>
          <w:rFonts w:ascii="Times New Roman" w:eastAsia="Times New Roman" w:hAnsi="Times New Roman" w:cs="Times New Roman"/>
          <w:sz w:val="24"/>
        </w:rPr>
        <w:t xml:space="preserve"> и каталаза) и размножать их.</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Капуста – третий хлеб человека. В ней углеводы, белки, витамины, минеральные вещества. Участок под капусту выбирают открытый, с плодородной почвой, который со</w:t>
      </w:r>
      <w:r>
        <w:rPr>
          <w:rFonts w:ascii="Times New Roman" w:eastAsia="Times New Roman" w:hAnsi="Times New Roman" w:cs="Times New Roman"/>
          <w:sz w:val="24"/>
        </w:rPr>
        <w:t xml:space="preserve">держит много органических веществ (гумуса) и с нейтральной или слабокислой реакцией. Также надо учитывать склонность ее к накоплению свинца, сеять дальше от дороги и выбирать газоустойчивые сорта, подобно картофелю. Буду сеять сорта: </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брокколи, т.к. в ней </w:t>
      </w:r>
      <w:r>
        <w:rPr>
          <w:rFonts w:ascii="Times New Roman" w:eastAsia="Times New Roman" w:hAnsi="Times New Roman" w:cs="Times New Roman"/>
          <w:sz w:val="24"/>
        </w:rPr>
        <w:t>много йода, которого нам так не хватает, а в отношении содержания витамина</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 и каротина она превосходит все остальные сорта. Это очень целебный овощ; кольраби (репа, брюква) превосходит лимон и апельсин по содержанию  витамина</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белокачанную</w:t>
      </w:r>
      <w:proofErr w:type="spellEnd"/>
      <w:r>
        <w:rPr>
          <w:rFonts w:ascii="Times New Roman" w:eastAsia="Times New Roman" w:hAnsi="Times New Roman" w:cs="Times New Roman"/>
          <w:sz w:val="24"/>
        </w:rPr>
        <w:t>.</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Чтобы е</w:t>
      </w:r>
      <w:r>
        <w:rPr>
          <w:rFonts w:ascii="Times New Roman" w:eastAsia="Times New Roman" w:hAnsi="Times New Roman" w:cs="Times New Roman"/>
          <w:sz w:val="24"/>
        </w:rPr>
        <w:t>сть экологически чистую продукцию,  разведу кроликов, коз – буду косить траву для них подальше от дороги. Разведу также кур, свиней, перепелов. Вечерами хорошо погулять в лесу, подальше от шума.</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Сделаю водяное отопление; для этого установлю </w:t>
      </w:r>
      <w:proofErr w:type="spellStart"/>
      <w:r>
        <w:rPr>
          <w:rFonts w:ascii="Times New Roman" w:eastAsia="Times New Roman" w:hAnsi="Times New Roman" w:cs="Times New Roman"/>
          <w:sz w:val="24"/>
        </w:rPr>
        <w:t>электрокотел</w:t>
      </w:r>
      <w:proofErr w:type="spellEnd"/>
      <w:r>
        <w:rPr>
          <w:rFonts w:ascii="Times New Roman" w:eastAsia="Times New Roman" w:hAnsi="Times New Roman" w:cs="Times New Roman"/>
          <w:sz w:val="24"/>
        </w:rPr>
        <w:t>. Чтобы получить дешевую электроэнергию, попробую установить или солнечные батареи, которые будут превращать световую энергию в электрическую, или биогазовую установку (БГУ). В Китае, например, у населения имеется более 4 млн. небольших генераторов биогаза</w:t>
      </w:r>
      <w:r>
        <w:rPr>
          <w:rFonts w:ascii="Times New Roman" w:eastAsia="Times New Roman" w:hAnsi="Times New Roman" w:cs="Times New Roman"/>
          <w:sz w:val="24"/>
        </w:rPr>
        <w:t xml:space="preserve">. Они также есть в странах </w:t>
      </w:r>
      <w:proofErr w:type="spellStart"/>
      <w:proofErr w:type="gramStart"/>
      <w:r>
        <w:rPr>
          <w:rFonts w:ascii="Times New Roman" w:eastAsia="Times New Roman" w:hAnsi="Times New Roman" w:cs="Times New Roman"/>
          <w:sz w:val="24"/>
        </w:rPr>
        <w:t>Юго</w:t>
      </w:r>
      <w:proofErr w:type="spellEnd"/>
      <w:r>
        <w:rPr>
          <w:rFonts w:ascii="Times New Roman" w:eastAsia="Times New Roman" w:hAnsi="Times New Roman" w:cs="Times New Roman"/>
          <w:sz w:val="24"/>
        </w:rPr>
        <w:t xml:space="preserve"> – Восточной</w:t>
      </w:r>
      <w:proofErr w:type="gramEnd"/>
      <w:r>
        <w:rPr>
          <w:rFonts w:ascii="Times New Roman" w:eastAsia="Times New Roman" w:hAnsi="Times New Roman" w:cs="Times New Roman"/>
          <w:sz w:val="24"/>
        </w:rPr>
        <w:t xml:space="preserve"> Азии: </w:t>
      </w:r>
      <w:proofErr w:type="gramStart"/>
      <w:r>
        <w:rPr>
          <w:rFonts w:ascii="Times New Roman" w:eastAsia="Times New Roman" w:hAnsi="Times New Roman" w:cs="Times New Roman"/>
          <w:sz w:val="24"/>
        </w:rPr>
        <w:t>Пакистане</w:t>
      </w:r>
      <w:proofErr w:type="gramEnd"/>
      <w:r>
        <w:rPr>
          <w:rFonts w:ascii="Times New Roman" w:eastAsia="Times New Roman" w:hAnsi="Times New Roman" w:cs="Times New Roman"/>
          <w:sz w:val="24"/>
        </w:rPr>
        <w:t>, Индии. Опыт от эксплуатации в этих жарких странах показал, что навоза от четырех коров вполне достаточно, чтобы обеспечить энергией, необходимой для хозяйственных нужд, среднюю сельскую семью.</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Жизнедеятельность человека связана с образованием большого количества бытовых и промышленных отходов, чаще всего животного и растительного происхождения, которые </w:t>
      </w:r>
      <w:r>
        <w:rPr>
          <w:rFonts w:ascii="Times New Roman" w:eastAsia="Times New Roman" w:hAnsi="Times New Roman" w:cs="Times New Roman"/>
          <w:sz w:val="24"/>
        </w:rPr>
        <w:lastRenderedPageBreak/>
        <w:t>носят название биомассы. Если ее систематически не перерабатывать, то в ней будет погребено вс</w:t>
      </w:r>
      <w:r>
        <w:rPr>
          <w:rFonts w:ascii="Times New Roman" w:eastAsia="Times New Roman" w:hAnsi="Times New Roman" w:cs="Times New Roman"/>
          <w:sz w:val="24"/>
        </w:rPr>
        <w:t>е население Земли. Биомасса заключает в себе большие запасы энергии. Ее можно превратить в полезное для человека сырье, если ее  перерабатывать в специальных установках без доступа воздуха при помощи анаэробных бактерий, разлагающих биомассу с образованием</w:t>
      </w:r>
      <w:r>
        <w:rPr>
          <w:rFonts w:ascii="Times New Roman" w:eastAsia="Times New Roman" w:hAnsi="Times New Roman" w:cs="Times New Roman"/>
          <w:sz w:val="24"/>
        </w:rPr>
        <w:t xml:space="preserve"> биогаза.</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СХЕМА ПОЛУЧЕНИЯ И ИСПОЛЬЗОВАНИЕ БИОГАЗА.</w:t>
      </w: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CH</w:t>
      </w:r>
      <w:r>
        <w:rPr>
          <w:rFonts w:ascii="Times New Roman" w:eastAsia="Times New Roman" w:hAnsi="Times New Roman" w:cs="Times New Roman"/>
          <w:sz w:val="24"/>
          <w:vertAlign w:val="subscript"/>
        </w:rPr>
        <w:t xml:space="preserve">4  </w:t>
      </w:r>
    </w:p>
    <w:p w:rsidR="006958AC" w:rsidRDefault="00D2211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Растительная</w:t>
      </w:r>
      <w:proofErr w:type="gramEnd"/>
      <w:r>
        <w:rPr>
          <w:rFonts w:ascii="Times New Roman" w:eastAsia="Times New Roman" w:hAnsi="Times New Roman" w:cs="Times New Roman"/>
          <w:sz w:val="24"/>
        </w:rPr>
        <w:t xml:space="preserve">                   Генератор                  Электрогенератор</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биомасса или навоз       биогаза     </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Удобрения</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Биогаз состоит  главным образом из метана (5</w:t>
      </w:r>
      <w:r>
        <w:rPr>
          <w:rFonts w:ascii="Times New Roman" w:eastAsia="Times New Roman" w:hAnsi="Times New Roman" w:cs="Times New Roman"/>
          <w:sz w:val="24"/>
        </w:rPr>
        <w:t>0-70 %), 30-50 % СО</w:t>
      </w:r>
      <w:proofErr w:type="gramStart"/>
      <w:r>
        <w:rPr>
          <w:rFonts w:ascii="Times New Roman" w:eastAsia="Times New Roman" w:hAnsi="Times New Roman" w:cs="Times New Roman"/>
          <w:sz w:val="24"/>
          <w:vertAlign w:val="subscript"/>
        </w:rPr>
        <w:t>2</w:t>
      </w:r>
      <w:proofErr w:type="gramEnd"/>
      <w:r>
        <w:rPr>
          <w:rFonts w:ascii="Times New Roman" w:eastAsia="Times New Roman" w:hAnsi="Times New Roman" w:cs="Times New Roman"/>
          <w:sz w:val="24"/>
        </w:rPr>
        <w:t>, 0,5 % Н</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S, 1%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и до  4% N</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Многие водные растения, водоросли, засоряющие каналы и водоемы, отходы древесины могут быть использованы для получения биогаза, производство которого быстро растет во всех странах. Остаток от переработки </w:t>
      </w:r>
      <w:r>
        <w:rPr>
          <w:rFonts w:ascii="Times New Roman" w:eastAsia="Times New Roman" w:hAnsi="Times New Roman" w:cs="Times New Roman"/>
          <w:sz w:val="24"/>
        </w:rPr>
        <w:t>биомассы содержит много азота и может служить ценным удобрением, а сам биогаз используют для отопления, приготовления пищи, для получения электроэнергии.</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Я попробовала сравнить «энергетическую ценность» коровы, свиньи и курицы с точки зрения количества </w:t>
      </w:r>
      <w:r>
        <w:rPr>
          <w:rFonts w:ascii="Times New Roman" w:eastAsia="Times New Roman" w:hAnsi="Times New Roman" w:cs="Times New Roman"/>
          <w:sz w:val="24"/>
        </w:rPr>
        <w:t>биогаза, которое можно получить за счет переработки навоза или помета этих животных в течение года. Необходимые данные для расчетов: корова выделяет в сутки в среднем 55 кг навоза, свинья на откорме – 5 кг, курица – 0,15 кг; влажность свиного и коровьего н</w:t>
      </w:r>
      <w:r>
        <w:rPr>
          <w:rFonts w:ascii="Times New Roman" w:eastAsia="Times New Roman" w:hAnsi="Times New Roman" w:cs="Times New Roman"/>
          <w:sz w:val="24"/>
        </w:rPr>
        <w:t xml:space="preserve">авоза 90 %, куриного помета -55%. </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Навоз различных видов сельскохозяйственных животных имеет различный состав, поэтому при его метановом сбраживании образуется различное количество биогаза. Из 1 кг сухого свиного навоза можно получить 0,5 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биогаза, из </w:t>
      </w:r>
      <w:r>
        <w:rPr>
          <w:rFonts w:ascii="Times New Roman" w:eastAsia="Times New Roman" w:hAnsi="Times New Roman" w:cs="Times New Roman"/>
          <w:sz w:val="24"/>
        </w:rPr>
        <w:t>1кг коровьего – 0,3, а из 1 кг куриного помета – 0,7 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Решение:</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Прежде  </w:t>
      </w:r>
      <w:proofErr w:type="gramStart"/>
      <w:r>
        <w:rPr>
          <w:rFonts w:ascii="Times New Roman" w:eastAsia="Times New Roman" w:hAnsi="Times New Roman" w:cs="Times New Roman"/>
          <w:sz w:val="24"/>
        </w:rPr>
        <w:t>всего</w:t>
      </w:r>
      <w:proofErr w:type="gramEnd"/>
      <w:r>
        <w:rPr>
          <w:rFonts w:ascii="Times New Roman" w:eastAsia="Times New Roman" w:hAnsi="Times New Roman" w:cs="Times New Roman"/>
          <w:sz w:val="24"/>
        </w:rPr>
        <w:t xml:space="preserve"> следует рассчитать, сколько сухого навоза получают в сутки от коровы, свиньи и курицы:</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55 * </w:t>
      </w:r>
      <w:r>
        <w:rPr>
          <w:rFonts w:ascii="Times New Roman" w:eastAsia="Times New Roman" w:hAnsi="Times New Roman" w:cs="Times New Roman"/>
          <w:sz w:val="24"/>
        </w:rPr>
        <w:t>90                                                      5 * 90</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 коровы: ----------- = 49,5 кг;             от свиньи:-------------    == 4,5 кг;</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100                                                             100</w:t>
      </w:r>
    </w:p>
    <w:p w:rsidR="006958AC" w:rsidRDefault="00D2211F">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0,15 *55</w:t>
      </w:r>
    </w:p>
    <w:p w:rsidR="006958AC" w:rsidRDefault="00D2211F">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от курицы: ------------- = 0,0825 кг.</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100 </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Биогаза от этих животных мы получим соответственно:</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корова – 49,5 * 0,3 =14,85 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
    <w:p w:rsidR="006958AC" w:rsidRDefault="00D2211F">
      <w:pPr>
        <w:spacing w:after="0" w:line="240" w:lineRule="auto"/>
        <w:rPr>
          <w:rFonts w:ascii="Times New Roman" w:eastAsia="Times New Roman" w:hAnsi="Times New Roman" w:cs="Times New Roman"/>
          <w:sz w:val="24"/>
          <w:vertAlign w:val="superscript"/>
        </w:rPr>
      </w:pPr>
      <w:r>
        <w:rPr>
          <w:rFonts w:ascii="Times New Roman" w:eastAsia="Times New Roman" w:hAnsi="Times New Roman" w:cs="Times New Roman"/>
          <w:sz w:val="24"/>
        </w:rPr>
        <w:t xml:space="preserve">     свинья – 4,5 * 0,5 = 2,25 м</w:t>
      </w:r>
      <w:r>
        <w:rPr>
          <w:rFonts w:ascii="Times New Roman" w:eastAsia="Times New Roman" w:hAnsi="Times New Roman" w:cs="Times New Roman"/>
          <w:sz w:val="24"/>
          <w:vertAlign w:val="superscript"/>
        </w:rPr>
        <w:t>3;</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курица – 0, 0825 * 0,7 =0,05775 м</w:t>
      </w:r>
      <w:r>
        <w:rPr>
          <w:rFonts w:ascii="Times New Roman" w:eastAsia="Times New Roman" w:hAnsi="Times New Roman" w:cs="Times New Roman"/>
          <w:sz w:val="24"/>
          <w:vertAlign w:val="superscript"/>
        </w:rPr>
        <w:t>3</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можно сопоставить эти цифры? Логичнее всего подсчитать, сколько биогаза можно получить от каждого животного в расчете на единицу массы его тела. Примем средний вес коровы 400 кг, свиньи 80 кг, курицы 1,5 кг. Тогда получим:</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корова – 14,85 ׃ 500 = </w:t>
      </w:r>
      <w:r>
        <w:rPr>
          <w:rFonts w:ascii="Times New Roman" w:eastAsia="Times New Roman" w:hAnsi="Times New Roman" w:cs="Times New Roman"/>
          <w:sz w:val="24"/>
        </w:rPr>
        <w:t>0,0297 м</w:t>
      </w:r>
      <w:r>
        <w:rPr>
          <w:rFonts w:ascii="Times New Roman" w:eastAsia="Times New Roman" w:hAnsi="Times New Roman" w:cs="Times New Roman"/>
          <w:sz w:val="24"/>
          <w:vertAlign w:val="superscript"/>
        </w:rPr>
        <w:t>3;</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свинья – 2,25 ׃ 80 = 0,0281 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курица – 0,0825 ׃ 1,5 = 0,055 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соответствии с нашими расчетами самое энергетически выгодное животное – курица, так как от нее можно получить больше всего биогаза на единицу массы тела.</w:t>
      </w: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Великий  </w:t>
      </w:r>
      <w:proofErr w:type="spellStart"/>
      <w:r>
        <w:rPr>
          <w:rFonts w:ascii="Times New Roman" w:eastAsia="Times New Roman" w:hAnsi="Times New Roman" w:cs="Times New Roman"/>
          <w:b/>
          <w:sz w:val="24"/>
        </w:rPr>
        <w:t>И</w:t>
      </w:r>
      <w:r>
        <w:rPr>
          <w:rFonts w:ascii="Times New Roman" w:eastAsia="Times New Roman" w:hAnsi="Times New Roman" w:cs="Times New Roman"/>
          <w:b/>
          <w:sz w:val="24"/>
        </w:rPr>
        <w:t>.В.Гете</w:t>
      </w:r>
      <w:proofErr w:type="spellEnd"/>
      <w:r>
        <w:rPr>
          <w:rFonts w:ascii="Times New Roman" w:eastAsia="Times New Roman" w:hAnsi="Times New Roman" w:cs="Times New Roman"/>
          <w:b/>
          <w:sz w:val="24"/>
        </w:rPr>
        <w:t xml:space="preserve"> сказал: «Просто знать – еще не все, знания нужно уметь использовать». </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Еще один прием - это внедрения в обучение проблемных и исследовательских опытов.</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Творческий эксперимент, или эксперимент, который будит творческую мысль, всегда эффекти</w:t>
      </w:r>
      <w:r>
        <w:rPr>
          <w:rFonts w:ascii="Times New Roman" w:eastAsia="Times New Roman" w:hAnsi="Times New Roman" w:cs="Times New Roman"/>
          <w:sz w:val="24"/>
        </w:rPr>
        <w:t>внее эксперимента иллюстративного или репродуктивного по многим причинам. Во-первых, учащиеся знакомятся с приемами творческой работы, которые могут быть использованы и в других сферах деятельности; во-вторых, они более основательно и фундаментально изучаю</w:t>
      </w:r>
      <w:r>
        <w:rPr>
          <w:rFonts w:ascii="Times New Roman" w:eastAsia="Times New Roman" w:hAnsi="Times New Roman" w:cs="Times New Roman"/>
          <w:sz w:val="24"/>
        </w:rPr>
        <w:t>т содержание предмета; в-третьих, значительно расширяют свой научный кругозор и, наконец, в-четвертых, приобретают опыт творческой деятельности, что совершенно необходимо для любой профессиональной деятельности.</w:t>
      </w:r>
    </w:p>
    <w:p w:rsidR="006958AC" w:rsidRDefault="00D2211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В практике преподавания химии до недавнег</w:t>
      </w:r>
      <w:r>
        <w:rPr>
          <w:rFonts w:ascii="Times New Roman" w:eastAsia="Times New Roman" w:hAnsi="Times New Roman" w:cs="Times New Roman"/>
          <w:sz w:val="24"/>
        </w:rPr>
        <w:t>о времени использовали только две формы организации химического эксперимента (иллюстративная и исследовательская). Но в связи с тем, что появилась тенденция приближения школьного эксперимента к научному исследованию, целесообразно выделить и третью форму –</w:t>
      </w:r>
      <w:r>
        <w:rPr>
          <w:rFonts w:ascii="Times New Roman" w:eastAsia="Times New Roman" w:hAnsi="Times New Roman" w:cs="Times New Roman"/>
          <w:sz w:val="24"/>
        </w:rPr>
        <w:t xml:space="preserve"> проблемный эксперимент. </w:t>
      </w:r>
      <w:r>
        <w:rPr>
          <w:rFonts w:ascii="Times New Roman" w:eastAsia="Times New Roman" w:hAnsi="Times New Roman" w:cs="Times New Roman"/>
          <w:b/>
          <w:i/>
          <w:sz w:val="24"/>
        </w:rPr>
        <w:t>Проблемный эксперимент</w:t>
      </w:r>
      <w:r>
        <w:rPr>
          <w:rFonts w:ascii="Times New Roman" w:eastAsia="Times New Roman" w:hAnsi="Times New Roman" w:cs="Times New Roman"/>
          <w:b/>
          <w:sz w:val="24"/>
        </w:rPr>
        <w:t xml:space="preserve"> – это форма применения химического эксперимента в обучении, дающая возможность организовать (создать) проблемную ситуацию и вызвать интерес к поиску причин наблюдаемого явления.</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Когда проведен нестандартный, оригинальный или неожиданный по наблюдаемым результатам эксперимент, то он своим содержанием или необычным направлением сразу создает проблемную ситуацию. После осознания проблемы ученики непроизвольно включаются в поисковую д</w:t>
      </w:r>
      <w:r>
        <w:rPr>
          <w:rFonts w:ascii="Times New Roman" w:eastAsia="Times New Roman" w:hAnsi="Times New Roman" w:cs="Times New Roman"/>
          <w:sz w:val="24"/>
        </w:rPr>
        <w:t>еятельность, которая требует от них нового оригинального подхода или нового, неизвестного им ранее способа ее решения.</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Проблемный и исследовательский эксперимент – это понятия неоднозначные. Проблемный эксперимент ставит проблему в процессе обучения (пу</w:t>
      </w:r>
      <w:r>
        <w:rPr>
          <w:rFonts w:ascii="Times New Roman" w:eastAsia="Times New Roman" w:hAnsi="Times New Roman" w:cs="Times New Roman"/>
          <w:sz w:val="24"/>
        </w:rPr>
        <w:t xml:space="preserve">тем создания противоречий, неожиданностей, несоответствий), а исследовательский эксперимент направлен на ее решение. </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 целью формирования правильных представлений учащихся об отношении щелочных металлов к растворам различных солей целесообразно проводи</w:t>
      </w:r>
      <w:r>
        <w:rPr>
          <w:rFonts w:ascii="Times New Roman" w:eastAsia="Times New Roman" w:hAnsi="Times New Roman" w:cs="Times New Roman"/>
          <w:sz w:val="24"/>
        </w:rPr>
        <w:t xml:space="preserve">ть </w:t>
      </w:r>
      <w:proofErr w:type="gramStart"/>
      <w:r>
        <w:rPr>
          <w:rFonts w:ascii="Times New Roman" w:eastAsia="Times New Roman" w:hAnsi="Times New Roman" w:cs="Times New Roman"/>
          <w:sz w:val="24"/>
        </w:rPr>
        <w:t>демонстрационный</w:t>
      </w:r>
      <w:proofErr w:type="gramEnd"/>
      <w:r>
        <w:rPr>
          <w:rFonts w:ascii="Times New Roman" w:eastAsia="Times New Roman" w:hAnsi="Times New Roman" w:cs="Times New Roman"/>
          <w:sz w:val="24"/>
        </w:rPr>
        <w:t xml:space="preserve"> опыты с литием. Выбор этого щелочного </w:t>
      </w:r>
      <w:proofErr w:type="gramStart"/>
      <w:r>
        <w:rPr>
          <w:rFonts w:ascii="Times New Roman" w:eastAsia="Times New Roman" w:hAnsi="Times New Roman" w:cs="Times New Roman"/>
          <w:sz w:val="24"/>
        </w:rPr>
        <w:t>металла</w:t>
      </w:r>
      <w:proofErr w:type="gramEnd"/>
      <w:r>
        <w:rPr>
          <w:rFonts w:ascii="Times New Roman" w:eastAsia="Times New Roman" w:hAnsi="Times New Roman" w:cs="Times New Roman"/>
          <w:sz w:val="24"/>
        </w:rPr>
        <w:t xml:space="preserve"> прежде всего объясняется его относительной безопасностью для применения в школьных кабинетах химии. Литий реагирует с растворами солей достаточно энергично, но без воспламенения выделяющегос</w:t>
      </w:r>
      <w:r>
        <w:rPr>
          <w:rFonts w:ascii="Times New Roman" w:eastAsia="Times New Roman" w:hAnsi="Times New Roman" w:cs="Times New Roman"/>
          <w:sz w:val="24"/>
        </w:rPr>
        <w:t>я водорода, в то время как опыты с натрием сопровождаются вспышками.</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Сначала обсуждается с учащимися возможность взаимодействия щелочных металлов с растворами солей. В ошибочном случае учащиеся пишут реакцию замещения </w:t>
      </w: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( 2 </w:t>
      </w:r>
      <w:proofErr w:type="spellStart"/>
      <w:r>
        <w:rPr>
          <w:rFonts w:ascii="Times New Roman" w:eastAsia="Times New Roman" w:hAnsi="Times New Roman" w:cs="Times New Roman"/>
          <w:b/>
          <w:sz w:val="24"/>
        </w:rPr>
        <w:t>Li</w:t>
      </w:r>
      <w:proofErr w:type="spellEnd"/>
      <w:r>
        <w:rPr>
          <w:rFonts w:ascii="Times New Roman" w:eastAsia="Times New Roman" w:hAnsi="Times New Roman" w:cs="Times New Roman"/>
          <w:b/>
          <w:sz w:val="24"/>
        </w:rPr>
        <w:t xml:space="preserve"> + CuSO</w:t>
      </w:r>
      <w:r>
        <w:rPr>
          <w:rFonts w:ascii="Times New Roman" w:eastAsia="Times New Roman" w:hAnsi="Times New Roman" w:cs="Times New Roman"/>
          <w:b/>
          <w:sz w:val="24"/>
          <w:vertAlign w:val="subscript"/>
        </w:rPr>
        <w:t>4</w:t>
      </w:r>
      <w:r>
        <w:rPr>
          <w:rFonts w:ascii="Times New Roman" w:eastAsia="Times New Roman" w:hAnsi="Times New Roman" w:cs="Times New Roman"/>
          <w:b/>
          <w:sz w:val="24"/>
        </w:rPr>
        <w:t xml:space="preserve"> = </w:t>
      </w:r>
      <w:proofErr w:type="spellStart"/>
      <w:r>
        <w:rPr>
          <w:rFonts w:ascii="Times New Roman" w:eastAsia="Times New Roman" w:hAnsi="Times New Roman" w:cs="Times New Roman"/>
          <w:b/>
          <w:sz w:val="24"/>
        </w:rPr>
        <w:t>Cu</w:t>
      </w:r>
      <w:proofErr w:type="spellEnd"/>
      <w:r>
        <w:rPr>
          <w:rFonts w:ascii="Times New Roman" w:eastAsia="Times New Roman" w:hAnsi="Times New Roman" w:cs="Times New Roman"/>
          <w:b/>
          <w:sz w:val="24"/>
        </w:rPr>
        <w:t xml:space="preserve"> + Li</w:t>
      </w:r>
      <w:r>
        <w:rPr>
          <w:rFonts w:ascii="Times New Roman" w:eastAsia="Times New Roman" w:hAnsi="Times New Roman" w:cs="Times New Roman"/>
          <w:b/>
          <w:sz w:val="24"/>
          <w:vertAlign w:val="subscript"/>
        </w:rPr>
        <w:t>2</w:t>
      </w:r>
      <w:r>
        <w:rPr>
          <w:rFonts w:ascii="Times New Roman" w:eastAsia="Times New Roman" w:hAnsi="Times New Roman" w:cs="Times New Roman"/>
          <w:b/>
          <w:sz w:val="24"/>
        </w:rPr>
        <w:t>SO</w:t>
      </w:r>
      <w:r>
        <w:rPr>
          <w:rFonts w:ascii="Times New Roman" w:eastAsia="Times New Roman" w:hAnsi="Times New Roman" w:cs="Times New Roman"/>
          <w:b/>
          <w:sz w:val="24"/>
          <w:vertAlign w:val="subscript"/>
        </w:rPr>
        <w:t>4</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Неверно!</w:t>
      </w: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Этот методический прием служит подготовкой к проблемной ситуации. Для этого демонстрируем опыт.</w:t>
      </w: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Взаимодействие лития с раствором сульфата меди (II).</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демонстрационный штатив помещают небольшую пробирку, заполненную наполовину раствором сульфата меди (11) и затем в этот раствор добавляют кусочек лития, размером с небольшую горошину. На поверхности раствора соли протекает энергичная реакция, сопровождаю</w:t>
      </w:r>
      <w:r>
        <w:rPr>
          <w:rFonts w:ascii="Times New Roman" w:eastAsia="Times New Roman" w:hAnsi="Times New Roman" w:cs="Times New Roman"/>
          <w:sz w:val="24"/>
        </w:rPr>
        <w:t>щаяся выделением газообразного вещества. Поджигают газ и по характерному хлопку учащиеся убеждаются в том, что один из продуктов данной реакции – водород. Одновременно, если не проводить перемешивание раствора, в верхней части пробирки образуется интенсивн</w:t>
      </w:r>
      <w:r>
        <w:rPr>
          <w:rFonts w:ascii="Times New Roman" w:eastAsia="Times New Roman" w:hAnsi="Times New Roman" w:cs="Times New Roman"/>
          <w:sz w:val="24"/>
        </w:rPr>
        <w:t>ый черный осадок, постепенно распространяющийся по всему объему раствора. После окончания реакции на доске делается запись:</w:t>
      </w: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Li</w:t>
      </w:r>
      <w:proofErr w:type="spellEnd"/>
      <w:r>
        <w:rPr>
          <w:rFonts w:ascii="Times New Roman" w:eastAsia="Times New Roman" w:hAnsi="Times New Roman" w:cs="Times New Roman"/>
          <w:b/>
          <w:sz w:val="24"/>
        </w:rPr>
        <w:t xml:space="preserve"> + CuSO</w:t>
      </w:r>
      <w:r>
        <w:rPr>
          <w:rFonts w:ascii="Times New Roman" w:eastAsia="Times New Roman" w:hAnsi="Times New Roman" w:cs="Times New Roman"/>
          <w:b/>
          <w:sz w:val="24"/>
          <w:vertAlign w:val="subscript"/>
        </w:rPr>
        <w:t xml:space="preserve">4 </w:t>
      </w:r>
      <w:r>
        <w:rPr>
          <w:rFonts w:ascii="Times New Roman" w:eastAsia="Times New Roman" w:hAnsi="Times New Roman" w:cs="Times New Roman"/>
          <w:b/>
          <w:sz w:val="24"/>
        </w:rPr>
        <w:t>(раствор) = H</w:t>
      </w:r>
      <w:r>
        <w:rPr>
          <w:rFonts w:ascii="Times New Roman" w:eastAsia="Times New Roman" w:hAnsi="Times New Roman" w:cs="Times New Roman"/>
          <w:b/>
          <w:sz w:val="24"/>
          <w:vertAlign w:val="subscript"/>
        </w:rPr>
        <w:t>2</w:t>
      </w:r>
      <w:r>
        <w:rPr>
          <w:rFonts w:ascii="Times New Roman" w:eastAsia="Times New Roman" w:hAnsi="Times New Roman" w:cs="Times New Roman"/>
          <w:b/>
          <w:sz w:val="24"/>
        </w:rPr>
        <w:t>↑ + осадок черного цвета.</w:t>
      </w:r>
    </w:p>
    <w:p w:rsidR="006958AC" w:rsidRDefault="006958AC">
      <w:pPr>
        <w:spacing w:after="0" w:line="240" w:lineRule="auto"/>
        <w:rPr>
          <w:rFonts w:ascii="Times New Roman" w:eastAsia="Times New Roman" w:hAnsi="Times New Roman" w:cs="Times New Roman"/>
          <w:b/>
          <w:sz w:val="24"/>
        </w:rPr>
      </w:pP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Далее обсуждаются результаты опыта, определяется вещество, выпавшее в осадок.</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w:t>
      </w:r>
      <w:r>
        <w:rPr>
          <w:rFonts w:ascii="Times New Roman" w:eastAsia="Times New Roman" w:hAnsi="Times New Roman" w:cs="Times New Roman"/>
          <w:sz w:val="24"/>
        </w:rPr>
        <w:t>оскольку учащимся известно только одно соединение меди черного цвета, то некоторые из них могут выдвинуть гипотезу об образовании оксида меди (11). В запись на доске вносится изменение:</w:t>
      </w: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Li</w:t>
      </w:r>
      <w:proofErr w:type="spellEnd"/>
      <w:r>
        <w:rPr>
          <w:rFonts w:ascii="Times New Roman" w:eastAsia="Times New Roman" w:hAnsi="Times New Roman" w:cs="Times New Roman"/>
          <w:b/>
          <w:sz w:val="24"/>
        </w:rPr>
        <w:t xml:space="preserve"> + CuSO</w:t>
      </w:r>
      <w:r>
        <w:rPr>
          <w:rFonts w:ascii="Times New Roman" w:eastAsia="Times New Roman" w:hAnsi="Times New Roman" w:cs="Times New Roman"/>
          <w:b/>
          <w:sz w:val="24"/>
          <w:vertAlign w:val="subscript"/>
        </w:rPr>
        <w:t xml:space="preserve">4 </w:t>
      </w:r>
      <w:r>
        <w:rPr>
          <w:rFonts w:ascii="Times New Roman" w:eastAsia="Times New Roman" w:hAnsi="Times New Roman" w:cs="Times New Roman"/>
          <w:b/>
          <w:sz w:val="24"/>
        </w:rPr>
        <w:t>(раствор) = H</w:t>
      </w:r>
      <w:r>
        <w:rPr>
          <w:rFonts w:ascii="Times New Roman" w:eastAsia="Times New Roman" w:hAnsi="Times New Roman" w:cs="Times New Roman"/>
          <w:b/>
          <w:sz w:val="24"/>
          <w:vertAlign w:val="subscript"/>
        </w:rPr>
        <w:t>2</w:t>
      </w:r>
      <w:r>
        <w:rPr>
          <w:rFonts w:ascii="Times New Roman" w:eastAsia="Times New Roman" w:hAnsi="Times New Roman" w:cs="Times New Roman"/>
          <w:b/>
          <w:sz w:val="24"/>
        </w:rPr>
        <w:t xml:space="preserve">↑ + </w:t>
      </w:r>
      <w:proofErr w:type="spellStart"/>
      <w:r>
        <w:rPr>
          <w:rFonts w:ascii="Times New Roman" w:eastAsia="Times New Roman" w:hAnsi="Times New Roman" w:cs="Times New Roman"/>
          <w:b/>
          <w:sz w:val="24"/>
        </w:rPr>
        <w:t>CuO</w:t>
      </w:r>
      <w:proofErr w:type="spellEnd"/>
    </w:p>
    <w:p w:rsidR="006958AC" w:rsidRDefault="006958AC">
      <w:pPr>
        <w:spacing w:after="0" w:line="240" w:lineRule="auto"/>
        <w:rPr>
          <w:rFonts w:ascii="Times New Roman" w:eastAsia="Times New Roman" w:hAnsi="Times New Roman" w:cs="Times New Roman"/>
          <w:b/>
          <w:sz w:val="24"/>
        </w:rPr>
      </w:pP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Такой результат вызывает у учащихся</w:t>
      </w:r>
      <w:r>
        <w:rPr>
          <w:rFonts w:ascii="Times New Roman" w:eastAsia="Times New Roman" w:hAnsi="Times New Roman" w:cs="Times New Roman"/>
          <w:sz w:val="24"/>
        </w:rPr>
        <w:t xml:space="preserve"> недоумение, возникает конфликтная ситуация: новые факты вступают в противоречие с известными, казалось бы, устоявшимися представлениями.</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Данный опыт эффективно и наглядно убеждает учащихся в том, что при действии активного щелочного металла на растворы </w:t>
      </w:r>
      <w:r>
        <w:rPr>
          <w:rFonts w:ascii="Times New Roman" w:eastAsia="Times New Roman" w:hAnsi="Times New Roman" w:cs="Times New Roman"/>
          <w:sz w:val="24"/>
        </w:rPr>
        <w:t>солей не происходит вытеснение менее активного металла, как предполагалось ранее, а образуется нерастворимый гидроксид.</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первую очередь, щелочной металл активно взаимодействует с водой, образуя щелочь и выделяя водород:</w:t>
      </w:r>
    </w:p>
    <w:p w:rsidR="006958AC" w:rsidRDefault="006958AC">
      <w:pPr>
        <w:spacing w:after="0" w:line="240" w:lineRule="auto"/>
        <w:rPr>
          <w:rFonts w:ascii="Times New Roman" w:eastAsia="Times New Roman" w:hAnsi="Times New Roman" w:cs="Times New Roman"/>
          <w:sz w:val="24"/>
        </w:rPr>
      </w:pPr>
    </w:p>
    <w:p w:rsidR="006958AC" w:rsidRPr="00122EC4" w:rsidRDefault="00D2211F">
      <w:pPr>
        <w:spacing w:after="0" w:line="240" w:lineRule="auto"/>
        <w:rPr>
          <w:rFonts w:ascii="Times New Roman" w:eastAsia="Times New Roman" w:hAnsi="Times New Roman" w:cs="Times New Roman"/>
          <w:b/>
          <w:sz w:val="24"/>
          <w:lang w:val="en-US"/>
        </w:rPr>
      </w:pPr>
      <w:r>
        <w:rPr>
          <w:rFonts w:ascii="Times New Roman" w:eastAsia="Times New Roman" w:hAnsi="Times New Roman" w:cs="Times New Roman"/>
          <w:sz w:val="24"/>
        </w:rPr>
        <w:t xml:space="preserve">    </w:t>
      </w:r>
      <w:r w:rsidRPr="00122EC4">
        <w:rPr>
          <w:rFonts w:ascii="Times New Roman" w:eastAsia="Times New Roman" w:hAnsi="Times New Roman" w:cs="Times New Roman"/>
          <w:b/>
          <w:sz w:val="24"/>
          <w:lang w:val="en-US"/>
        </w:rPr>
        <w:t>2Li + 2H</w:t>
      </w:r>
      <w:r w:rsidRPr="00122EC4">
        <w:rPr>
          <w:rFonts w:ascii="Times New Roman" w:eastAsia="Times New Roman" w:hAnsi="Times New Roman" w:cs="Times New Roman"/>
          <w:b/>
          <w:sz w:val="24"/>
          <w:vertAlign w:val="subscript"/>
          <w:lang w:val="en-US"/>
        </w:rPr>
        <w:t>2</w:t>
      </w:r>
      <w:r w:rsidRPr="00122EC4">
        <w:rPr>
          <w:rFonts w:ascii="Times New Roman" w:eastAsia="Times New Roman" w:hAnsi="Times New Roman" w:cs="Times New Roman"/>
          <w:b/>
          <w:sz w:val="24"/>
          <w:lang w:val="en-US"/>
        </w:rPr>
        <w:t>O = 2LiOH + H</w:t>
      </w:r>
      <w:r w:rsidRPr="00122EC4">
        <w:rPr>
          <w:rFonts w:ascii="Times New Roman" w:eastAsia="Times New Roman" w:hAnsi="Times New Roman" w:cs="Times New Roman"/>
          <w:b/>
          <w:sz w:val="24"/>
          <w:vertAlign w:val="subscript"/>
          <w:lang w:val="en-US"/>
        </w:rPr>
        <w:t>2</w:t>
      </w:r>
      <w:r w:rsidRPr="00122EC4">
        <w:rPr>
          <w:rFonts w:ascii="Times New Roman" w:eastAsia="Times New Roman" w:hAnsi="Times New Roman" w:cs="Times New Roman"/>
          <w:b/>
          <w:sz w:val="24"/>
          <w:lang w:val="en-US"/>
        </w:rPr>
        <w:t xml:space="preserve"> </w:t>
      </w:r>
      <w:r w:rsidRPr="00122EC4">
        <w:rPr>
          <w:rFonts w:ascii="Times New Roman" w:eastAsia="Times New Roman" w:hAnsi="Times New Roman" w:cs="Times New Roman"/>
          <w:b/>
          <w:sz w:val="24"/>
          <w:lang w:val="en-US"/>
        </w:rPr>
        <w:t>+ Q.</w:t>
      </w:r>
    </w:p>
    <w:p w:rsidR="006958AC" w:rsidRPr="00122EC4" w:rsidRDefault="006958AC">
      <w:pPr>
        <w:spacing w:after="0" w:line="240" w:lineRule="auto"/>
        <w:rPr>
          <w:rFonts w:ascii="Times New Roman" w:eastAsia="Times New Roman" w:hAnsi="Times New Roman" w:cs="Times New Roman"/>
          <w:b/>
          <w:sz w:val="24"/>
          <w:lang w:val="en-US"/>
        </w:rPr>
      </w:pP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Затем выясняется, что щелочь реагирует с раствором соли и получается нерастворимое основание:</w:t>
      </w: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b/>
          <w:sz w:val="24"/>
          <w:vertAlign w:val="subscript"/>
        </w:rPr>
      </w:pPr>
      <w:r>
        <w:rPr>
          <w:rFonts w:ascii="Times New Roman" w:eastAsia="Times New Roman" w:hAnsi="Times New Roman" w:cs="Times New Roman"/>
          <w:b/>
          <w:sz w:val="24"/>
        </w:rPr>
        <w:t>2LiOH + CuSO</w:t>
      </w:r>
      <w:r>
        <w:rPr>
          <w:rFonts w:ascii="Times New Roman" w:eastAsia="Times New Roman" w:hAnsi="Times New Roman" w:cs="Times New Roman"/>
          <w:b/>
          <w:sz w:val="24"/>
          <w:vertAlign w:val="subscript"/>
        </w:rPr>
        <w:t>4</w:t>
      </w:r>
      <w:r>
        <w:rPr>
          <w:rFonts w:ascii="Times New Roman" w:eastAsia="Times New Roman" w:hAnsi="Times New Roman" w:cs="Times New Roman"/>
          <w:b/>
          <w:sz w:val="24"/>
        </w:rPr>
        <w:t xml:space="preserve"> = </w:t>
      </w:r>
      <w:proofErr w:type="spellStart"/>
      <w:r>
        <w:rPr>
          <w:rFonts w:ascii="Times New Roman" w:eastAsia="Times New Roman" w:hAnsi="Times New Roman" w:cs="Times New Roman"/>
          <w:b/>
          <w:sz w:val="24"/>
        </w:rPr>
        <w:t>Cu</w:t>
      </w:r>
      <w:proofErr w:type="spellEnd"/>
      <w:r>
        <w:rPr>
          <w:rFonts w:ascii="Times New Roman" w:eastAsia="Times New Roman" w:hAnsi="Times New Roman" w:cs="Times New Roman"/>
          <w:b/>
          <w:sz w:val="24"/>
        </w:rPr>
        <w:t>(OH)</w:t>
      </w:r>
      <w:r>
        <w:rPr>
          <w:rFonts w:ascii="Times New Roman" w:eastAsia="Times New Roman" w:hAnsi="Times New Roman" w:cs="Times New Roman"/>
          <w:b/>
          <w:sz w:val="24"/>
          <w:vertAlign w:val="subscript"/>
        </w:rPr>
        <w:t>2</w:t>
      </w:r>
      <w:r>
        <w:rPr>
          <w:rFonts w:ascii="Times New Roman" w:eastAsia="Times New Roman" w:hAnsi="Times New Roman" w:cs="Times New Roman"/>
          <w:b/>
          <w:sz w:val="24"/>
        </w:rPr>
        <w:t>↓ + Li</w:t>
      </w:r>
      <w:r>
        <w:rPr>
          <w:rFonts w:ascii="Times New Roman" w:eastAsia="Times New Roman" w:hAnsi="Times New Roman" w:cs="Times New Roman"/>
          <w:b/>
          <w:sz w:val="24"/>
          <w:vertAlign w:val="subscript"/>
        </w:rPr>
        <w:t>2</w:t>
      </w:r>
      <w:r>
        <w:rPr>
          <w:rFonts w:ascii="Times New Roman" w:eastAsia="Times New Roman" w:hAnsi="Times New Roman" w:cs="Times New Roman"/>
          <w:b/>
          <w:sz w:val="24"/>
        </w:rPr>
        <w:t>SO</w:t>
      </w:r>
      <w:r>
        <w:rPr>
          <w:rFonts w:ascii="Times New Roman" w:eastAsia="Times New Roman" w:hAnsi="Times New Roman" w:cs="Times New Roman"/>
          <w:b/>
          <w:sz w:val="24"/>
          <w:vertAlign w:val="subscript"/>
        </w:rPr>
        <w:t>4</w:t>
      </w:r>
    </w:p>
    <w:p w:rsidR="006958AC" w:rsidRDefault="006958AC">
      <w:pPr>
        <w:spacing w:after="0" w:line="240" w:lineRule="auto"/>
        <w:rPr>
          <w:rFonts w:ascii="Times New Roman" w:eastAsia="Times New Roman" w:hAnsi="Times New Roman" w:cs="Times New Roman"/>
          <w:b/>
          <w:sz w:val="24"/>
          <w:vertAlign w:val="subscript"/>
        </w:rPr>
      </w:pP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Обсуждение вопроса о цвете осадка приводит к мысли о разложении нерастворимого гидроксида меди (11), представляющего соб</w:t>
      </w:r>
      <w:r>
        <w:rPr>
          <w:rFonts w:ascii="Times New Roman" w:eastAsia="Times New Roman" w:hAnsi="Times New Roman" w:cs="Times New Roman"/>
          <w:sz w:val="24"/>
        </w:rPr>
        <w:t>ой голубой осадок, под действием теплоты, выделившейся при реакции лития с водой:</w:t>
      </w:r>
    </w:p>
    <w:p w:rsidR="006958AC" w:rsidRDefault="006958AC">
      <w:pPr>
        <w:spacing w:after="0" w:line="240" w:lineRule="auto"/>
        <w:rPr>
          <w:rFonts w:ascii="Times New Roman" w:eastAsia="Times New Roman" w:hAnsi="Times New Roman" w:cs="Times New Roman"/>
          <w:sz w:val="24"/>
        </w:rPr>
      </w:pPr>
    </w:p>
    <w:p w:rsidR="006958AC" w:rsidRPr="00122EC4" w:rsidRDefault="00D2211F">
      <w:pPr>
        <w:spacing w:after="0" w:line="240" w:lineRule="auto"/>
        <w:rPr>
          <w:rFonts w:ascii="Times New Roman" w:eastAsia="Times New Roman" w:hAnsi="Times New Roman" w:cs="Times New Roman"/>
          <w:b/>
          <w:sz w:val="24"/>
          <w:lang w:val="en-US"/>
        </w:rPr>
      </w:pPr>
      <w:proofErr w:type="gramStart"/>
      <w:r w:rsidRPr="00122EC4">
        <w:rPr>
          <w:rFonts w:ascii="Times New Roman" w:eastAsia="Times New Roman" w:hAnsi="Times New Roman" w:cs="Times New Roman"/>
          <w:b/>
          <w:sz w:val="24"/>
          <w:lang w:val="en-US"/>
        </w:rPr>
        <w:t>Cu(</w:t>
      </w:r>
      <w:proofErr w:type="gramEnd"/>
      <w:r w:rsidRPr="00122EC4">
        <w:rPr>
          <w:rFonts w:ascii="Times New Roman" w:eastAsia="Times New Roman" w:hAnsi="Times New Roman" w:cs="Times New Roman"/>
          <w:b/>
          <w:sz w:val="24"/>
          <w:lang w:val="en-US"/>
        </w:rPr>
        <w:t>OH)</w:t>
      </w:r>
      <w:r w:rsidRPr="00122EC4">
        <w:rPr>
          <w:rFonts w:ascii="Times New Roman" w:eastAsia="Times New Roman" w:hAnsi="Times New Roman" w:cs="Times New Roman"/>
          <w:b/>
          <w:sz w:val="24"/>
          <w:vertAlign w:val="subscript"/>
          <w:lang w:val="en-US"/>
        </w:rPr>
        <w:t>2</w:t>
      </w:r>
      <w:r w:rsidRPr="00122EC4">
        <w:rPr>
          <w:rFonts w:ascii="Times New Roman" w:eastAsia="Times New Roman" w:hAnsi="Times New Roman" w:cs="Times New Roman"/>
          <w:b/>
          <w:sz w:val="24"/>
          <w:lang w:val="en-US"/>
        </w:rPr>
        <w:t xml:space="preserve"> </w:t>
      </w:r>
      <w:r w:rsidRPr="00122EC4">
        <w:rPr>
          <w:rFonts w:ascii="Times New Roman" w:eastAsia="Times New Roman" w:hAnsi="Times New Roman" w:cs="Times New Roman"/>
          <w:b/>
          <w:sz w:val="24"/>
          <w:vertAlign w:val="superscript"/>
          <w:lang w:val="en-US"/>
        </w:rPr>
        <w:t>t</w:t>
      </w:r>
      <w:r w:rsidRPr="00122EC4">
        <w:rPr>
          <w:rFonts w:ascii="Times New Roman" w:eastAsia="Times New Roman" w:hAnsi="Times New Roman" w:cs="Times New Roman"/>
          <w:b/>
          <w:sz w:val="24"/>
          <w:lang w:val="en-US"/>
        </w:rPr>
        <w:t>=</w:t>
      </w:r>
      <w:proofErr w:type="spellStart"/>
      <w:r w:rsidRPr="00122EC4">
        <w:rPr>
          <w:rFonts w:ascii="Times New Roman" w:eastAsia="Times New Roman" w:hAnsi="Times New Roman" w:cs="Times New Roman"/>
          <w:b/>
          <w:sz w:val="24"/>
          <w:lang w:val="en-US"/>
        </w:rPr>
        <w:t>CuO</w:t>
      </w:r>
      <w:proofErr w:type="spellEnd"/>
      <w:r w:rsidRPr="00122EC4">
        <w:rPr>
          <w:rFonts w:ascii="Times New Roman" w:eastAsia="Times New Roman" w:hAnsi="Times New Roman" w:cs="Times New Roman"/>
          <w:b/>
          <w:sz w:val="24"/>
          <w:lang w:val="en-US"/>
        </w:rPr>
        <w:t xml:space="preserve"> + H</w:t>
      </w:r>
      <w:r w:rsidRPr="00122EC4">
        <w:rPr>
          <w:rFonts w:ascii="Times New Roman" w:eastAsia="Times New Roman" w:hAnsi="Times New Roman" w:cs="Times New Roman"/>
          <w:b/>
          <w:sz w:val="24"/>
          <w:vertAlign w:val="subscript"/>
          <w:lang w:val="en-US"/>
        </w:rPr>
        <w:t>2</w:t>
      </w:r>
      <w:r w:rsidRPr="00122EC4">
        <w:rPr>
          <w:rFonts w:ascii="Times New Roman" w:eastAsia="Times New Roman" w:hAnsi="Times New Roman" w:cs="Times New Roman"/>
          <w:b/>
          <w:sz w:val="24"/>
          <w:lang w:val="en-US"/>
        </w:rPr>
        <w:t>O.</w:t>
      </w:r>
    </w:p>
    <w:p w:rsidR="006958AC" w:rsidRPr="00122EC4" w:rsidRDefault="006958AC">
      <w:pPr>
        <w:spacing w:after="0" w:line="240" w:lineRule="auto"/>
        <w:rPr>
          <w:rFonts w:ascii="Times New Roman" w:eastAsia="Times New Roman" w:hAnsi="Times New Roman" w:cs="Times New Roman"/>
          <w:sz w:val="24"/>
          <w:lang w:val="en-US"/>
        </w:rPr>
      </w:pPr>
    </w:p>
    <w:p w:rsidR="006958AC" w:rsidRDefault="00D2211F">
      <w:pPr>
        <w:spacing w:after="0" w:line="240" w:lineRule="auto"/>
        <w:rPr>
          <w:rFonts w:ascii="Times New Roman" w:eastAsia="Times New Roman" w:hAnsi="Times New Roman" w:cs="Times New Roman"/>
          <w:sz w:val="24"/>
        </w:rPr>
      </w:pPr>
      <w:r w:rsidRPr="00122EC4">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Проблемный эксперимент может применяться на различных этапах учебного познания: при изучении нового материала, при совершенствовании знаний, при повт</w:t>
      </w:r>
      <w:r>
        <w:rPr>
          <w:rFonts w:ascii="Times New Roman" w:eastAsia="Times New Roman" w:hAnsi="Times New Roman" w:cs="Times New Roman"/>
          <w:sz w:val="24"/>
        </w:rPr>
        <w:t>орении, обобщении, закреплении или контроле знаний.</w:t>
      </w: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w:t>
      </w:r>
    </w:p>
    <w:p w:rsidR="006958AC" w:rsidRDefault="006958AC">
      <w:pPr>
        <w:spacing w:after="0" w:line="240" w:lineRule="auto"/>
        <w:rPr>
          <w:rFonts w:ascii="Times New Roman" w:eastAsia="Times New Roman" w:hAnsi="Times New Roman" w:cs="Times New Roman"/>
          <w:b/>
          <w:sz w:val="28"/>
        </w:rPr>
      </w:pPr>
    </w:p>
    <w:p w:rsidR="006958AC" w:rsidRDefault="006958AC">
      <w:pPr>
        <w:spacing w:after="0" w:line="240" w:lineRule="auto"/>
        <w:rPr>
          <w:rFonts w:ascii="Times New Roman" w:eastAsia="Times New Roman" w:hAnsi="Times New Roman" w:cs="Times New Roman"/>
          <w:b/>
          <w:sz w:val="28"/>
        </w:rPr>
      </w:pP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Литература:</w:t>
      </w:r>
    </w:p>
    <w:p w:rsidR="006958AC" w:rsidRDefault="006958AC">
      <w:pPr>
        <w:spacing w:after="0" w:line="240" w:lineRule="auto"/>
        <w:rPr>
          <w:rFonts w:ascii="Times New Roman" w:eastAsia="Times New Roman" w:hAnsi="Times New Roman" w:cs="Times New Roman"/>
          <w:sz w:val="24"/>
        </w:rPr>
      </w:pP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Маркина И.В. Современный урок химии. Технологии, </w:t>
      </w:r>
      <w:proofErr w:type="spellStart"/>
      <w:r>
        <w:rPr>
          <w:rFonts w:ascii="Times New Roman" w:eastAsia="Times New Roman" w:hAnsi="Times New Roman" w:cs="Times New Roman"/>
          <w:sz w:val="24"/>
        </w:rPr>
        <w:t>приемы</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азработки</w:t>
      </w:r>
      <w:proofErr w:type="spellEnd"/>
      <w:r>
        <w:rPr>
          <w:rFonts w:ascii="Times New Roman" w:eastAsia="Times New Roman" w:hAnsi="Times New Roman" w:cs="Times New Roman"/>
          <w:sz w:val="24"/>
        </w:rPr>
        <w:t xml:space="preserve"> учебных занятий. - Ярославль: </w:t>
      </w:r>
      <w:proofErr w:type="spellStart"/>
      <w:r>
        <w:rPr>
          <w:rFonts w:ascii="Times New Roman" w:eastAsia="Times New Roman" w:hAnsi="Times New Roman" w:cs="Times New Roman"/>
          <w:sz w:val="24"/>
        </w:rPr>
        <w:t>Акдемия</w:t>
      </w:r>
      <w:proofErr w:type="spellEnd"/>
      <w:r>
        <w:rPr>
          <w:rFonts w:ascii="Times New Roman" w:eastAsia="Times New Roman" w:hAnsi="Times New Roman" w:cs="Times New Roman"/>
          <w:sz w:val="24"/>
        </w:rPr>
        <w:t xml:space="preserve"> развития, 2008</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 Сурин Ю.В. Методика проведения проблемных опытов по химии: Развивающий эксперимент. М.: Школа-Пресс, 1998. ("Химия в школе"). Библиотека журнала. Вып.2)</w:t>
      </w:r>
    </w:p>
    <w:p w:rsidR="006958AC" w:rsidRDefault="00D221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spellStart"/>
      <w:r>
        <w:rPr>
          <w:rFonts w:ascii="Times New Roman" w:eastAsia="Times New Roman" w:hAnsi="Times New Roman" w:cs="Times New Roman"/>
          <w:sz w:val="24"/>
        </w:rPr>
        <w:t>Селевко</w:t>
      </w:r>
      <w:proofErr w:type="spellEnd"/>
      <w:r>
        <w:rPr>
          <w:rFonts w:ascii="Times New Roman" w:eastAsia="Times New Roman" w:hAnsi="Times New Roman" w:cs="Times New Roman"/>
          <w:sz w:val="24"/>
        </w:rPr>
        <w:t xml:space="preserve"> Г.К. Современные образовательные технологии: Учебное пособие. М., 1998г</w:t>
      </w:r>
    </w:p>
    <w:p w:rsidR="006958AC" w:rsidRDefault="006958AC">
      <w:pPr>
        <w:rPr>
          <w:rFonts w:ascii="Calibri" w:eastAsia="Calibri" w:hAnsi="Calibri" w:cs="Calibri"/>
        </w:rPr>
      </w:pPr>
    </w:p>
    <w:sectPr w:rsidR="00695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6958AC"/>
    <w:rsid w:val="00122EC4"/>
    <w:rsid w:val="006958AC"/>
    <w:rsid w:val="00D22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2437</Words>
  <Characters>13893</Characters>
  <Application>Microsoft Office Word</Application>
  <DocSecurity>0</DocSecurity>
  <Lines>115</Lines>
  <Paragraphs>32</Paragraphs>
  <ScaleCrop>false</ScaleCrop>
  <Company/>
  <LinksUpToDate>false</LinksUpToDate>
  <CharactersWithSpaces>16298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СОШ № 42</cp:lastModifiedBy>
  <cp:revision>3</cp:revision>
  <dcterms:created xsi:type="dcterms:W3CDTF">2015-02-09T10:10:00Z</dcterms:created>
  <dcterms:modified xsi:type="dcterms:W3CDTF">2015-02-09T10:15:00Z</dcterms:modified>
</cp:coreProperties>
</file>