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86" w:rsidRDefault="002E4986" w:rsidP="002E498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Этот удивительный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E4986">
        <w:rPr>
          <w:rFonts w:ascii="Times New Roman" w:hAnsi="Times New Roman" w:cs="Times New Roman"/>
          <w:sz w:val="24"/>
          <w:szCs w:val="24"/>
          <w:lang w:val="ru-RU"/>
        </w:rPr>
        <w:t>Синквейн</w:t>
      </w:r>
      <w:proofErr w:type="spellEnd"/>
      <w:r w:rsidRPr="002E4986">
        <w:rPr>
          <w:rFonts w:ascii="Times New Roman" w:hAnsi="Times New Roman" w:cs="Times New Roman"/>
          <w:sz w:val="24"/>
          <w:szCs w:val="24"/>
          <w:lang w:val="ru-RU"/>
        </w:rPr>
        <w:t>» — это стихотворение, состоящее из 5 строк, каждая из которых имеет своё содержание и определённую форму: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- первая – имя существительное, задающее тему стихотворению;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- вторая – два  прилагательных к данному существительному;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- третья - три глагола к данному существительному;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- четвертая – осмысленная фраза, показывающая отношение к теме;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 xml:space="preserve">- пятая - заключительное слово или предложение, определяющее эмоциональное     </w:t>
      </w:r>
    </w:p>
    <w:p w:rsidR="002E4986" w:rsidRPr="00BF77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7786">
        <w:rPr>
          <w:rFonts w:ascii="Times New Roman" w:hAnsi="Times New Roman" w:cs="Times New Roman"/>
          <w:sz w:val="24"/>
          <w:szCs w:val="24"/>
        </w:rPr>
        <w:t>отношение</w:t>
      </w:r>
      <w:proofErr w:type="spellEnd"/>
      <w:proofErr w:type="gramEnd"/>
      <w:r w:rsidRPr="00BF7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786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BF7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786">
        <w:rPr>
          <w:rFonts w:ascii="Times New Roman" w:hAnsi="Times New Roman" w:cs="Times New Roman"/>
          <w:sz w:val="24"/>
          <w:szCs w:val="24"/>
        </w:rPr>
        <w:t>всему</w:t>
      </w:r>
      <w:proofErr w:type="spellEnd"/>
      <w:r w:rsidRPr="00BF7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786">
        <w:rPr>
          <w:rFonts w:ascii="Times New Roman" w:hAnsi="Times New Roman" w:cs="Times New Roman"/>
          <w:sz w:val="24"/>
          <w:szCs w:val="24"/>
        </w:rPr>
        <w:t>сказанному</w:t>
      </w:r>
      <w:proofErr w:type="spellEnd"/>
      <w:r w:rsidRPr="00BF77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 xml:space="preserve">Почему уделяю </w:t>
      </w:r>
      <w:proofErr w:type="spellStart"/>
      <w:r w:rsidRPr="002E4986">
        <w:rPr>
          <w:rFonts w:ascii="Times New Roman" w:hAnsi="Times New Roman" w:cs="Times New Roman"/>
          <w:sz w:val="24"/>
          <w:szCs w:val="24"/>
          <w:lang w:val="ru-RU"/>
        </w:rPr>
        <w:t>синквейну</w:t>
      </w:r>
      <w:proofErr w:type="spellEnd"/>
      <w:r w:rsidRPr="002E4986">
        <w:rPr>
          <w:rFonts w:ascii="Times New Roman" w:hAnsi="Times New Roman" w:cs="Times New Roman"/>
          <w:sz w:val="24"/>
          <w:szCs w:val="24"/>
          <w:lang w:val="ru-RU"/>
        </w:rPr>
        <w:t xml:space="preserve"> такое внимание? Во-первых, можно использовать на различных этапах урока и  в качестве домашнего задания. Во-вторых, приём  эффективен как на уроках русского языка, так и на литературе. В-третьих, работа  может быть как  </w:t>
      </w:r>
      <w:proofErr w:type="gramStart"/>
      <w:r w:rsidRPr="002E4986">
        <w:rPr>
          <w:rFonts w:ascii="Times New Roman" w:hAnsi="Times New Roman" w:cs="Times New Roman"/>
          <w:sz w:val="24"/>
          <w:szCs w:val="24"/>
          <w:lang w:val="ru-RU"/>
        </w:rPr>
        <w:t>индивидуальной</w:t>
      </w:r>
      <w:proofErr w:type="gramEnd"/>
      <w:r w:rsidRPr="002E4986">
        <w:rPr>
          <w:rFonts w:ascii="Times New Roman" w:hAnsi="Times New Roman" w:cs="Times New Roman"/>
          <w:sz w:val="24"/>
          <w:szCs w:val="24"/>
          <w:lang w:val="ru-RU"/>
        </w:rPr>
        <w:t xml:space="preserve"> так, и групповой. В-четвёртых, составление  </w:t>
      </w:r>
      <w:proofErr w:type="spellStart"/>
      <w:r w:rsidRPr="002E4986">
        <w:rPr>
          <w:rFonts w:ascii="Times New Roman" w:hAnsi="Times New Roman" w:cs="Times New Roman"/>
          <w:sz w:val="24"/>
          <w:szCs w:val="24"/>
          <w:lang w:val="ru-RU"/>
        </w:rPr>
        <w:t>синквейна</w:t>
      </w:r>
      <w:proofErr w:type="spellEnd"/>
      <w:r w:rsidRPr="002E4986">
        <w:rPr>
          <w:rFonts w:ascii="Times New Roman" w:hAnsi="Times New Roman" w:cs="Times New Roman"/>
          <w:sz w:val="24"/>
          <w:szCs w:val="24"/>
          <w:lang w:val="ru-RU"/>
        </w:rPr>
        <w:t xml:space="preserve"> приводит к осознанию того, что «художественное творчество» интересно.   Ключевое слово – </w:t>
      </w:r>
      <w:r w:rsidRPr="002E4986">
        <w:rPr>
          <w:rFonts w:ascii="Times New Roman" w:hAnsi="Times New Roman" w:cs="Times New Roman"/>
          <w:b/>
          <w:i/>
          <w:sz w:val="24"/>
          <w:szCs w:val="24"/>
          <w:lang w:val="ru-RU"/>
        </w:rPr>
        <w:t>интересно.</w:t>
      </w:r>
    </w:p>
    <w:p w:rsidR="002E4986" w:rsidRPr="002E4986" w:rsidRDefault="002E4986" w:rsidP="002E49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 xml:space="preserve">На разных этапах урока имеет разные цели. Вот пример использования </w:t>
      </w:r>
      <w:proofErr w:type="spellStart"/>
      <w:r w:rsidRPr="002E4986">
        <w:rPr>
          <w:rFonts w:ascii="Times New Roman" w:hAnsi="Times New Roman" w:cs="Times New Roman"/>
          <w:sz w:val="24"/>
          <w:szCs w:val="24"/>
          <w:lang w:val="ru-RU"/>
        </w:rPr>
        <w:t>синквейна</w:t>
      </w:r>
      <w:proofErr w:type="spellEnd"/>
      <w:r w:rsidRPr="002E4986">
        <w:rPr>
          <w:rFonts w:ascii="Times New Roman" w:hAnsi="Times New Roman" w:cs="Times New Roman"/>
          <w:sz w:val="24"/>
          <w:szCs w:val="24"/>
          <w:lang w:val="ru-RU"/>
        </w:rPr>
        <w:t xml:space="preserve"> на  уроке русского языка в 6 классе по теме « Местоимение» (2 урок изучения).</w:t>
      </w:r>
    </w:p>
    <w:p w:rsidR="002E4986" w:rsidRPr="002E4986" w:rsidRDefault="002E4986" w:rsidP="002E49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Вызов - « В чём особенность местоимений?</w:t>
      </w:r>
    </w:p>
    <w:p w:rsidR="002E4986" w:rsidRPr="002E4986" w:rsidRDefault="002E4986" w:rsidP="002E49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 xml:space="preserve">Работая в группах, учащиеся составляют </w:t>
      </w:r>
      <w:proofErr w:type="spellStart"/>
      <w:r w:rsidRPr="002E4986">
        <w:rPr>
          <w:rFonts w:ascii="Times New Roman" w:hAnsi="Times New Roman" w:cs="Times New Roman"/>
          <w:sz w:val="24"/>
          <w:szCs w:val="24"/>
          <w:lang w:val="ru-RU"/>
        </w:rPr>
        <w:t>синквейн</w:t>
      </w:r>
      <w:proofErr w:type="spellEnd"/>
      <w:r w:rsidRPr="002E4986">
        <w:rPr>
          <w:rFonts w:ascii="Times New Roman" w:hAnsi="Times New Roman" w:cs="Times New Roman"/>
          <w:sz w:val="24"/>
          <w:szCs w:val="24"/>
          <w:lang w:val="ru-RU"/>
        </w:rPr>
        <w:t>. При этом, рассказывая о местоимении,  повторяют существительное,  прилагательное,  глагол, виды предложений по цели высказывания,  развивают свой лексический запас.</w:t>
      </w:r>
    </w:p>
    <w:p w:rsidR="002E4986" w:rsidRPr="002E4986" w:rsidRDefault="002E4986" w:rsidP="002E49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 xml:space="preserve">        Местоимение</w:t>
      </w:r>
    </w:p>
    <w:p w:rsidR="002E4986" w:rsidRPr="002E4986" w:rsidRDefault="002E4986" w:rsidP="002E49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Загадочное, обманчивое</w:t>
      </w:r>
    </w:p>
    <w:p w:rsidR="002E4986" w:rsidRPr="002E4986" w:rsidRDefault="002E4986" w:rsidP="002E49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Заменяет, указывает, но не называет.</w:t>
      </w:r>
    </w:p>
    <w:p w:rsidR="002E4986" w:rsidRPr="002E4986" w:rsidRDefault="002E4986" w:rsidP="002E49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Так в чём же роль местоименья?</w:t>
      </w:r>
    </w:p>
    <w:p w:rsidR="002E4986" w:rsidRPr="002E4986" w:rsidRDefault="002E4986" w:rsidP="002E49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С ним избегаем повторенья!  (Воронкова Е.)</w:t>
      </w:r>
    </w:p>
    <w:p w:rsidR="002E4986" w:rsidRPr="002E4986" w:rsidRDefault="002E4986" w:rsidP="002E49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E4986" w:rsidRPr="002E4986" w:rsidRDefault="002E4986" w:rsidP="002E49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Местоимение</w:t>
      </w:r>
    </w:p>
    <w:p w:rsidR="002E4986" w:rsidRPr="002E4986" w:rsidRDefault="002E4986" w:rsidP="002E49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Маленькое, но важное.</w:t>
      </w:r>
    </w:p>
    <w:p w:rsidR="002E4986" w:rsidRPr="002E4986" w:rsidRDefault="002E4986" w:rsidP="002E49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Указывает, но называть не хочет.</w:t>
      </w:r>
    </w:p>
    <w:p w:rsidR="002E4986" w:rsidRPr="002E4986" w:rsidRDefault="002E4986" w:rsidP="002E49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Его роль важна:</w:t>
      </w:r>
    </w:p>
    <w:p w:rsidR="002E4986" w:rsidRPr="002E4986" w:rsidRDefault="002E4986" w:rsidP="002E49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Заменяет слова. (Лозовая М.)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 xml:space="preserve">В старших классах на стадии «Рефлексия» после изучения произведения можно обобщить информацию. Например, в 9  «А» классе после изучения темы «Образы помещиков в поэме Н.В. Гоголя» предложила учащимся с помощью </w:t>
      </w:r>
      <w:proofErr w:type="spellStart"/>
      <w:r w:rsidRPr="002E4986">
        <w:rPr>
          <w:rFonts w:ascii="Times New Roman" w:hAnsi="Times New Roman" w:cs="Times New Roman"/>
          <w:sz w:val="24"/>
          <w:szCs w:val="24"/>
          <w:lang w:val="ru-RU"/>
        </w:rPr>
        <w:t>синквейна</w:t>
      </w:r>
      <w:proofErr w:type="spellEnd"/>
      <w:r w:rsidRPr="002E4986">
        <w:rPr>
          <w:rFonts w:ascii="Times New Roman" w:hAnsi="Times New Roman" w:cs="Times New Roman"/>
          <w:sz w:val="24"/>
          <w:szCs w:val="24"/>
          <w:lang w:val="ru-RU"/>
        </w:rPr>
        <w:t xml:space="preserve"> обобщить материал: «Почему Манилова, Коробочку, Ноздрёва,  Собакевича, Плюшкина можно назвать «мёртвой душой»?». Ответив на этот вопрос индивидуально, учащиеся объединяются в группы в соответствии с выбранным литературным персонажем и составляют </w:t>
      </w:r>
      <w:proofErr w:type="spellStart"/>
      <w:r w:rsidRPr="002E4986">
        <w:rPr>
          <w:rFonts w:ascii="Times New Roman" w:hAnsi="Times New Roman" w:cs="Times New Roman"/>
          <w:sz w:val="24"/>
          <w:szCs w:val="24"/>
          <w:lang w:val="ru-RU"/>
        </w:rPr>
        <w:t>синквейн</w:t>
      </w:r>
      <w:proofErr w:type="spellEnd"/>
      <w:r w:rsidRPr="002E49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Манилов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Пустой, приторный.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Строит проекты, но ничего не делает.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Почему он такой?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Потому что «душа мертва».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Казанова Т.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 xml:space="preserve">         Ноздрёв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Хвастливый, задиристый.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Пьёт, врёт, всем  «</w:t>
      </w:r>
      <w:proofErr w:type="gramStart"/>
      <w:r w:rsidRPr="002E4986">
        <w:rPr>
          <w:rFonts w:ascii="Times New Roman" w:hAnsi="Times New Roman" w:cs="Times New Roman"/>
          <w:sz w:val="24"/>
          <w:szCs w:val="24"/>
          <w:lang w:val="ru-RU"/>
        </w:rPr>
        <w:t>пакостит</w:t>
      </w:r>
      <w:proofErr w:type="gramEnd"/>
      <w:r w:rsidRPr="002E4986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Почему он так ведёт себя?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Потому что «мёртвая душа».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Богданов В.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lastRenderedPageBreak/>
        <w:t>Плюшкин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Скупой, жадный.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Всё подбирает, ворует, копит.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Кем стал?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«Мертвой душой» – прорехой на человечестве.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Ульянова О.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Коробочка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Предприимчивая, но дубинноголовая.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Всё копит, боится продешевить.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Зачем ей всё это?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Сама не знает.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Войтович Г.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 xml:space="preserve">         Собакевич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Некулюжий, жадный.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Подмечает, понимает, обманывает.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Почему он такой?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>Потому что «мёртвая душа».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Кумов Я.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986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диагностики позволяет утверждать, что используемый приём   технологии РКМЧП обеспечивают самостоятельность, активность учеников в их совместной учебной работе, развивает критическое и творческое мышления. </w:t>
      </w:r>
    </w:p>
    <w:p w:rsidR="002E4986" w:rsidRPr="002E4986" w:rsidRDefault="002E4986" w:rsidP="002E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3663" w:rsidRPr="002E4986" w:rsidRDefault="002E4986" w:rsidP="002E4986">
      <w:pPr>
        <w:tabs>
          <w:tab w:val="left" w:pos="1608"/>
        </w:tabs>
        <w:rPr>
          <w:rFonts w:ascii="Times New Roman" w:hAnsi="Times New Roman" w:cs="Times New Roman"/>
          <w:sz w:val="24"/>
          <w:szCs w:val="24"/>
          <w:lang w:val="ru-RU"/>
        </w:rPr>
      </w:pPr>
    </w:p>
    <w:sectPr w:rsidR="004F3663" w:rsidRPr="002E4986" w:rsidSect="001B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986"/>
    <w:rsid w:val="001B6C07"/>
    <w:rsid w:val="002E4986"/>
    <w:rsid w:val="003001CF"/>
    <w:rsid w:val="00476EA8"/>
    <w:rsid w:val="007A1353"/>
    <w:rsid w:val="00EB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86"/>
  </w:style>
  <w:style w:type="paragraph" w:styleId="1">
    <w:name w:val="heading 1"/>
    <w:basedOn w:val="a"/>
    <w:next w:val="a"/>
    <w:link w:val="10"/>
    <w:uiPriority w:val="9"/>
    <w:qFormat/>
    <w:rsid w:val="002E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9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9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9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9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9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9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9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9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4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49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49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49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49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49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498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49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49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49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49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49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49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4986"/>
    <w:rPr>
      <w:b/>
      <w:bCs/>
    </w:rPr>
  </w:style>
  <w:style w:type="character" w:styleId="a9">
    <w:name w:val="Emphasis"/>
    <w:basedOn w:val="a0"/>
    <w:uiPriority w:val="20"/>
    <w:qFormat/>
    <w:rsid w:val="002E4986"/>
    <w:rPr>
      <w:i/>
      <w:iCs/>
    </w:rPr>
  </w:style>
  <w:style w:type="paragraph" w:styleId="aa">
    <w:name w:val="No Spacing"/>
    <w:uiPriority w:val="1"/>
    <w:qFormat/>
    <w:rsid w:val="002E498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49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498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E498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49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E498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498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498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498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498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498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498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марине</dc:creator>
  <cp:lastModifiedBy>марине</cp:lastModifiedBy>
  <cp:revision>1</cp:revision>
  <dcterms:created xsi:type="dcterms:W3CDTF">2014-02-15T19:58:00Z</dcterms:created>
  <dcterms:modified xsi:type="dcterms:W3CDTF">2014-02-15T20:01:00Z</dcterms:modified>
</cp:coreProperties>
</file>