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5B" w:rsidRDefault="0088005B" w:rsidP="0088005B">
      <w:pPr>
        <w:jc w:val="center"/>
        <w:rPr>
          <w:u w:val="single"/>
        </w:rPr>
      </w:pPr>
      <w:bookmarkStart w:id="0" w:name="6"/>
      <w:r w:rsidRPr="0088005B">
        <w:rPr>
          <w:b/>
          <w:u w:val="single"/>
        </w:rPr>
        <w:t>Средства языковой выразительности</w:t>
      </w:r>
    </w:p>
    <w:p w:rsidR="0088005B" w:rsidRPr="0088005B" w:rsidRDefault="00164950" w:rsidP="00164950">
      <w:pPr>
        <w:rPr>
          <w:u w:val="single"/>
        </w:rPr>
      </w:pPr>
      <w:r w:rsidRPr="0088005B">
        <w:rPr>
          <w:u w:val="single"/>
        </w:rPr>
        <w:t xml:space="preserve"> </w:t>
      </w:r>
    </w:p>
    <w:p w:rsidR="00164950" w:rsidRPr="00164950" w:rsidRDefault="00164950" w:rsidP="0088005B">
      <w:pPr>
        <w:jc w:val="center"/>
        <w:rPr>
          <w:b/>
          <w:sz w:val="20"/>
          <w:szCs w:val="20"/>
        </w:rPr>
      </w:pPr>
      <w:r w:rsidRPr="00164950">
        <w:rPr>
          <w:b/>
          <w:sz w:val="20"/>
          <w:szCs w:val="20"/>
        </w:rPr>
        <w:t>Эпитет</w:t>
      </w:r>
    </w:p>
    <w:p w:rsidR="00164950" w:rsidRPr="00164950" w:rsidRDefault="00164950" w:rsidP="00164950">
      <w:pPr>
        <w:rPr>
          <w:sz w:val="20"/>
          <w:szCs w:val="20"/>
        </w:rPr>
      </w:pPr>
      <w:proofErr w:type="gramStart"/>
      <w:r w:rsidRPr="00164950">
        <w:rPr>
          <w:sz w:val="20"/>
          <w:szCs w:val="20"/>
        </w:rPr>
        <w:t>Выражается преимущественно именем прилагательным, но также наречие («горячо любить»), именем существительным («веселья шум»), числительным (вторая жизнь), глаголом («желание забыться»).</w:t>
      </w:r>
      <w:proofErr w:type="gramEnd"/>
      <w:r w:rsidRPr="00164950">
        <w:rPr>
          <w:sz w:val="20"/>
          <w:szCs w:val="20"/>
        </w:rPr>
        <w:br/>
      </w:r>
      <w:proofErr w:type="gramStart"/>
      <w:r w:rsidRPr="00164950">
        <w:rPr>
          <w:b/>
          <w:bCs/>
          <w:sz w:val="20"/>
          <w:szCs w:val="20"/>
        </w:rPr>
        <w:t>ЭПИТЕТ</w:t>
      </w:r>
      <w:r w:rsidRPr="00164950">
        <w:rPr>
          <w:sz w:val="20"/>
          <w:szCs w:val="20"/>
        </w:rPr>
        <w:t xml:space="preserve"> (греч.</w:t>
      </w:r>
      <w:proofErr w:type="gramEnd"/>
      <w:r w:rsidRPr="00164950">
        <w:rPr>
          <w:sz w:val="20"/>
          <w:szCs w:val="20"/>
        </w:rPr>
        <w:t xml:space="preserve"> </w:t>
      </w:r>
      <w:proofErr w:type="spellStart"/>
      <w:proofErr w:type="gramStart"/>
      <w:r w:rsidRPr="00164950">
        <w:rPr>
          <w:sz w:val="20"/>
          <w:szCs w:val="20"/>
        </w:rPr>
        <w:t>Epitheton</w:t>
      </w:r>
      <w:proofErr w:type="spellEnd"/>
      <w:r w:rsidRPr="00164950">
        <w:rPr>
          <w:sz w:val="20"/>
          <w:szCs w:val="20"/>
        </w:rPr>
        <w:t xml:space="preserve">, приложенное) - это один из тропов, являющийся художественным, образным определением. </w:t>
      </w:r>
      <w:proofErr w:type="gramEnd"/>
    </w:p>
    <w:p w:rsidR="00164950" w:rsidRPr="00164950" w:rsidRDefault="00164950" w:rsidP="00164950">
      <w:pPr>
        <w:rPr>
          <w:sz w:val="20"/>
          <w:szCs w:val="20"/>
        </w:rPr>
      </w:pPr>
      <w:proofErr w:type="gramStart"/>
      <w:r w:rsidRPr="00164950">
        <w:rPr>
          <w:sz w:val="20"/>
          <w:szCs w:val="20"/>
        </w:rPr>
        <w:t xml:space="preserve">В качестве эпитета могут выступать: </w:t>
      </w:r>
      <w:r w:rsidRPr="00164950">
        <w:rPr>
          <w:sz w:val="20"/>
          <w:szCs w:val="20"/>
        </w:rPr>
        <w:br/>
      </w:r>
      <w:r w:rsidRPr="00164950">
        <w:rPr>
          <w:sz w:val="20"/>
          <w:szCs w:val="20"/>
          <w:u w:val="single"/>
        </w:rPr>
        <w:t>прилагательные:</w:t>
      </w:r>
      <w:r w:rsidRPr="00164950">
        <w:rPr>
          <w:sz w:val="20"/>
          <w:szCs w:val="20"/>
        </w:rPr>
        <w:t xml:space="preserve"> </w:t>
      </w:r>
      <w:r w:rsidRPr="00164950">
        <w:rPr>
          <w:i/>
          <w:iCs/>
          <w:sz w:val="20"/>
          <w:szCs w:val="20"/>
        </w:rPr>
        <w:t>кроткий</w:t>
      </w:r>
      <w:r w:rsidRPr="00164950">
        <w:rPr>
          <w:sz w:val="20"/>
          <w:szCs w:val="20"/>
        </w:rPr>
        <w:t xml:space="preserve"> лик (С.Есенин); эти </w:t>
      </w:r>
      <w:r w:rsidRPr="00164950">
        <w:rPr>
          <w:i/>
          <w:iCs/>
          <w:sz w:val="20"/>
          <w:szCs w:val="20"/>
        </w:rPr>
        <w:t>бедные</w:t>
      </w:r>
      <w:r w:rsidRPr="00164950">
        <w:rPr>
          <w:sz w:val="20"/>
          <w:szCs w:val="20"/>
        </w:rPr>
        <w:t xml:space="preserve"> селенья, эта </w:t>
      </w:r>
      <w:r w:rsidRPr="00164950">
        <w:rPr>
          <w:i/>
          <w:iCs/>
          <w:sz w:val="20"/>
          <w:szCs w:val="20"/>
        </w:rPr>
        <w:t>скудная</w:t>
      </w:r>
      <w:r w:rsidRPr="00164950">
        <w:rPr>
          <w:sz w:val="20"/>
          <w:szCs w:val="20"/>
        </w:rPr>
        <w:t xml:space="preserve"> природа…(Ф.Тютчев); </w:t>
      </w:r>
      <w:r w:rsidRPr="00164950">
        <w:rPr>
          <w:i/>
          <w:iCs/>
          <w:sz w:val="20"/>
          <w:szCs w:val="20"/>
        </w:rPr>
        <w:t>прозрачная</w:t>
      </w:r>
      <w:r w:rsidRPr="00164950">
        <w:rPr>
          <w:sz w:val="20"/>
          <w:szCs w:val="20"/>
        </w:rPr>
        <w:t xml:space="preserve"> дева (А.Блок); </w:t>
      </w:r>
      <w:r w:rsidRPr="00164950">
        <w:rPr>
          <w:sz w:val="20"/>
          <w:szCs w:val="20"/>
        </w:rPr>
        <w:br/>
      </w:r>
      <w:r w:rsidRPr="00164950">
        <w:rPr>
          <w:sz w:val="20"/>
          <w:szCs w:val="20"/>
          <w:u w:val="single"/>
        </w:rPr>
        <w:t>причастия:</w:t>
      </w:r>
      <w:r w:rsidRPr="00164950">
        <w:rPr>
          <w:sz w:val="20"/>
          <w:szCs w:val="20"/>
        </w:rPr>
        <w:t xml:space="preserve"> край </w:t>
      </w:r>
      <w:r w:rsidRPr="00164950">
        <w:rPr>
          <w:i/>
          <w:iCs/>
          <w:sz w:val="20"/>
          <w:szCs w:val="20"/>
        </w:rPr>
        <w:t>заброшенный</w:t>
      </w:r>
      <w:r w:rsidRPr="00164950">
        <w:rPr>
          <w:sz w:val="20"/>
          <w:szCs w:val="20"/>
        </w:rPr>
        <w:t xml:space="preserve"> (С.Есенин); </w:t>
      </w:r>
      <w:r w:rsidRPr="00164950">
        <w:rPr>
          <w:i/>
          <w:iCs/>
          <w:sz w:val="20"/>
          <w:szCs w:val="20"/>
        </w:rPr>
        <w:t>исступленный</w:t>
      </w:r>
      <w:r w:rsidRPr="00164950">
        <w:rPr>
          <w:sz w:val="20"/>
          <w:szCs w:val="20"/>
        </w:rPr>
        <w:t xml:space="preserve"> дракон (А.Блок); взлет </w:t>
      </w:r>
      <w:r w:rsidRPr="00164950">
        <w:rPr>
          <w:i/>
          <w:iCs/>
          <w:sz w:val="20"/>
          <w:szCs w:val="20"/>
        </w:rPr>
        <w:t>осиянный</w:t>
      </w:r>
      <w:r w:rsidRPr="00164950">
        <w:rPr>
          <w:sz w:val="20"/>
          <w:szCs w:val="20"/>
        </w:rPr>
        <w:t xml:space="preserve"> (М.Цветаева); </w:t>
      </w:r>
      <w:r w:rsidRPr="00164950">
        <w:rPr>
          <w:sz w:val="20"/>
          <w:szCs w:val="20"/>
        </w:rPr>
        <w:br/>
      </w:r>
      <w:r w:rsidRPr="00164950">
        <w:rPr>
          <w:sz w:val="20"/>
          <w:szCs w:val="20"/>
          <w:u w:val="single"/>
        </w:rPr>
        <w:t>существительные, иногда вместе с окружающим их контекстом:</w:t>
      </w:r>
      <w:proofErr w:type="gramEnd"/>
      <w:r w:rsidRPr="00164950">
        <w:rPr>
          <w:sz w:val="20"/>
          <w:szCs w:val="20"/>
        </w:rPr>
        <w:t xml:space="preserve"> Вот он, </w:t>
      </w:r>
      <w:r w:rsidRPr="00164950">
        <w:rPr>
          <w:i/>
          <w:iCs/>
          <w:sz w:val="20"/>
          <w:szCs w:val="20"/>
        </w:rPr>
        <w:t>вождь без дружин</w:t>
      </w:r>
      <w:r w:rsidRPr="00164950">
        <w:rPr>
          <w:sz w:val="20"/>
          <w:szCs w:val="20"/>
        </w:rPr>
        <w:t xml:space="preserve"> (М.Цветаева); Молодость моя! </w:t>
      </w:r>
      <w:r w:rsidRPr="00164950">
        <w:rPr>
          <w:i/>
          <w:iCs/>
          <w:sz w:val="20"/>
          <w:szCs w:val="20"/>
        </w:rPr>
        <w:t>Моя голубка смуглая!</w:t>
      </w:r>
      <w:r w:rsidRPr="00164950">
        <w:rPr>
          <w:sz w:val="20"/>
          <w:szCs w:val="20"/>
        </w:rPr>
        <w:t xml:space="preserve"> (М.Цветаева).</w:t>
      </w:r>
    </w:p>
    <w:p w:rsidR="00164950" w:rsidRDefault="00164950" w:rsidP="00164950">
      <w:pPr>
        <w:jc w:val="center"/>
        <w:rPr>
          <w:rFonts w:ascii="Times New Roman CYR" w:hAnsi="Times New Roman CYR" w:cs="Times New Roman CYR"/>
          <w:b/>
          <w:bCs/>
          <w:color w:val="606060"/>
          <w:sz w:val="20"/>
          <w:szCs w:val="20"/>
        </w:rPr>
      </w:pPr>
    </w:p>
    <w:p w:rsidR="003333AD" w:rsidRPr="00164950" w:rsidRDefault="003333AD" w:rsidP="00164950">
      <w:pPr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164950">
        <w:rPr>
          <w:rFonts w:ascii="Times New Roman CYR" w:hAnsi="Times New Roman CYR" w:cs="Times New Roman CYR"/>
          <w:b/>
          <w:bCs/>
          <w:sz w:val="20"/>
          <w:szCs w:val="20"/>
        </w:rPr>
        <w:t>Гипербола</w:t>
      </w:r>
      <w:bookmarkEnd w:id="0"/>
    </w:p>
    <w:p w:rsidR="003333AD" w:rsidRPr="003333AD" w:rsidRDefault="003333AD" w:rsidP="00164950">
      <w:pPr>
        <w:jc w:val="both"/>
        <w:rPr>
          <w:color w:val="000000"/>
          <w:sz w:val="20"/>
          <w:szCs w:val="20"/>
        </w:rPr>
      </w:pPr>
      <w:r w:rsidRPr="003333AD">
        <w:rPr>
          <w:color w:val="000000"/>
          <w:sz w:val="20"/>
          <w:szCs w:val="20"/>
        </w:rPr>
        <w:t xml:space="preserve">Гипербола состоит в чрезмерном, иногда до неестественности, увеличении предметов или действий, с целью сделать их более выразительными и через это усилить впечатление от них: безбрежное море; на поле битвы горы трупов. Державин следующими чертами изображает подвиги Суворова: </w:t>
      </w:r>
    </w:p>
    <w:p w:rsidR="003333AD" w:rsidRPr="003333AD" w:rsidRDefault="003333AD" w:rsidP="0033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/>
        <w:rPr>
          <w:i/>
          <w:iCs/>
          <w:color w:val="000000"/>
          <w:sz w:val="20"/>
          <w:szCs w:val="20"/>
        </w:rPr>
      </w:pPr>
      <w:r w:rsidRPr="003333AD">
        <w:rPr>
          <w:i/>
          <w:iCs/>
          <w:color w:val="000000"/>
          <w:sz w:val="20"/>
          <w:szCs w:val="20"/>
        </w:rPr>
        <w:t>Вихрь полуночный - летит богатырь!</w:t>
      </w:r>
    </w:p>
    <w:p w:rsidR="003333AD" w:rsidRPr="003333AD" w:rsidRDefault="003333AD" w:rsidP="0033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/>
        <w:rPr>
          <w:i/>
          <w:iCs/>
          <w:color w:val="000000"/>
          <w:sz w:val="20"/>
          <w:szCs w:val="20"/>
        </w:rPr>
      </w:pPr>
      <w:r w:rsidRPr="003333AD">
        <w:rPr>
          <w:i/>
          <w:iCs/>
          <w:color w:val="000000"/>
          <w:sz w:val="20"/>
          <w:szCs w:val="20"/>
        </w:rPr>
        <w:t>Тьма от чела его, с посвиста пыль!</w:t>
      </w:r>
    </w:p>
    <w:p w:rsidR="003333AD" w:rsidRPr="003333AD" w:rsidRDefault="003333AD" w:rsidP="0033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/>
        <w:rPr>
          <w:i/>
          <w:iCs/>
          <w:color w:val="000000"/>
          <w:sz w:val="20"/>
          <w:szCs w:val="20"/>
        </w:rPr>
      </w:pPr>
      <w:r w:rsidRPr="003333AD">
        <w:rPr>
          <w:i/>
          <w:iCs/>
          <w:color w:val="000000"/>
          <w:sz w:val="20"/>
          <w:szCs w:val="20"/>
        </w:rPr>
        <w:t>Молнии от взоров бегут впереди,</w:t>
      </w:r>
    </w:p>
    <w:p w:rsidR="003333AD" w:rsidRPr="003333AD" w:rsidRDefault="003333AD" w:rsidP="0033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/>
        <w:rPr>
          <w:i/>
          <w:iCs/>
          <w:color w:val="000000"/>
          <w:sz w:val="20"/>
          <w:szCs w:val="20"/>
        </w:rPr>
      </w:pPr>
      <w:r w:rsidRPr="003333AD">
        <w:rPr>
          <w:i/>
          <w:iCs/>
          <w:color w:val="000000"/>
          <w:sz w:val="20"/>
          <w:szCs w:val="20"/>
        </w:rPr>
        <w:t>Дубы грядою лежат позади.</w:t>
      </w:r>
    </w:p>
    <w:p w:rsidR="003333AD" w:rsidRPr="003333AD" w:rsidRDefault="003333AD" w:rsidP="0033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/>
        <w:rPr>
          <w:i/>
          <w:iCs/>
          <w:color w:val="000000"/>
          <w:sz w:val="20"/>
          <w:szCs w:val="20"/>
        </w:rPr>
      </w:pPr>
      <w:r w:rsidRPr="003333AD">
        <w:rPr>
          <w:i/>
          <w:iCs/>
          <w:color w:val="000000"/>
          <w:sz w:val="20"/>
          <w:szCs w:val="20"/>
        </w:rPr>
        <w:t>Ступит на горы - горы трещат;</w:t>
      </w:r>
    </w:p>
    <w:p w:rsidR="003333AD" w:rsidRPr="003333AD" w:rsidRDefault="003333AD" w:rsidP="0033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/>
        <w:rPr>
          <w:i/>
          <w:iCs/>
          <w:color w:val="000000"/>
          <w:sz w:val="20"/>
          <w:szCs w:val="20"/>
        </w:rPr>
      </w:pPr>
      <w:r w:rsidRPr="003333AD">
        <w:rPr>
          <w:i/>
          <w:iCs/>
          <w:color w:val="000000"/>
          <w:sz w:val="20"/>
          <w:szCs w:val="20"/>
        </w:rPr>
        <w:t>Ляжет на воды - бездны кипят;</w:t>
      </w:r>
    </w:p>
    <w:p w:rsidR="003333AD" w:rsidRPr="003333AD" w:rsidRDefault="003333AD" w:rsidP="0033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/>
        <w:rPr>
          <w:i/>
          <w:iCs/>
          <w:color w:val="000000"/>
          <w:sz w:val="20"/>
          <w:szCs w:val="20"/>
        </w:rPr>
      </w:pPr>
      <w:r w:rsidRPr="003333AD">
        <w:rPr>
          <w:i/>
          <w:iCs/>
          <w:color w:val="000000"/>
          <w:sz w:val="20"/>
          <w:szCs w:val="20"/>
        </w:rPr>
        <w:t>Граду коснется - град упадает,</w:t>
      </w:r>
    </w:p>
    <w:p w:rsidR="003333AD" w:rsidRPr="003333AD" w:rsidRDefault="003333AD" w:rsidP="0033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/>
        <w:rPr>
          <w:i/>
          <w:iCs/>
          <w:color w:val="000000"/>
          <w:sz w:val="20"/>
          <w:szCs w:val="20"/>
        </w:rPr>
      </w:pPr>
      <w:r w:rsidRPr="003333AD">
        <w:rPr>
          <w:i/>
          <w:iCs/>
          <w:color w:val="000000"/>
          <w:sz w:val="20"/>
          <w:szCs w:val="20"/>
        </w:rPr>
        <w:t xml:space="preserve">Башни рукою за </w:t>
      </w:r>
      <w:proofErr w:type="spellStart"/>
      <w:r w:rsidRPr="003333AD">
        <w:rPr>
          <w:i/>
          <w:iCs/>
          <w:color w:val="000000"/>
          <w:sz w:val="20"/>
          <w:szCs w:val="20"/>
        </w:rPr>
        <w:t>облак</w:t>
      </w:r>
      <w:proofErr w:type="spellEnd"/>
      <w:r w:rsidRPr="003333AD">
        <w:rPr>
          <w:i/>
          <w:iCs/>
          <w:color w:val="000000"/>
          <w:sz w:val="20"/>
          <w:szCs w:val="20"/>
        </w:rPr>
        <w:t xml:space="preserve"> кидает.</w:t>
      </w:r>
    </w:p>
    <w:p w:rsidR="003333AD" w:rsidRDefault="003333AD" w:rsidP="003333AD">
      <w:pPr>
        <w:spacing w:before="75" w:after="75"/>
        <w:ind w:left="300" w:right="300"/>
        <w:jc w:val="center"/>
        <w:rPr>
          <w:color w:val="000000"/>
          <w:sz w:val="20"/>
          <w:szCs w:val="20"/>
        </w:rPr>
      </w:pPr>
      <w:r w:rsidRPr="003333AD">
        <w:rPr>
          <w:b/>
          <w:bCs/>
          <w:color w:val="000000"/>
          <w:sz w:val="20"/>
          <w:szCs w:val="20"/>
        </w:rPr>
        <w:t>Литота</w:t>
      </w:r>
    </w:p>
    <w:p w:rsidR="003333AD" w:rsidRPr="003333AD" w:rsidRDefault="0088005B" w:rsidP="003333AD">
      <w:pPr>
        <w:spacing w:before="75" w:after="75"/>
        <w:ind w:left="300" w:right="3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Литота состоит в чрезмерном уменьшении</w:t>
      </w:r>
      <w:r w:rsidR="003333AD" w:rsidRPr="003333AD">
        <w:rPr>
          <w:color w:val="000000"/>
          <w:sz w:val="20"/>
          <w:szCs w:val="20"/>
        </w:rPr>
        <w:t xml:space="preserve">: это не стоит выеденного яйца; его от земли не видать (малорослого). </w:t>
      </w:r>
    </w:p>
    <w:p w:rsidR="003333AD" w:rsidRPr="003333AD" w:rsidRDefault="003333AD" w:rsidP="0033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/>
        <w:rPr>
          <w:i/>
          <w:color w:val="000000"/>
          <w:sz w:val="20"/>
          <w:szCs w:val="20"/>
        </w:rPr>
      </w:pPr>
      <w:r w:rsidRPr="003333AD">
        <w:rPr>
          <w:i/>
          <w:sz w:val="20"/>
          <w:szCs w:val="20"/>
        </w:rPr>
        <w:t>Коляска легка, как перышко</w:t>
      </w:r>
    </w:p>
    <w:p w:rsidR="003333AD" w:rsidRPr="003333AD" w:rsidRDefault="003333AD" w:rsidP="003333AD">
      <w:pPr>
        <w:spacing w:before="75" w:after="75"/>
        <w:ind w:left="300" w:right="30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3333AD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Ирония</w:t>
      </w:r>
    </w:p>
    <w:p w:rsidR="003333AD" w:rsidRDefault="003333AD" w:rsidP="003333AD">
      <w:pPr>
        <w:spacing w:before="75" w:after="75"/>
        <w:ind w:left="301" w:right="30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3333AD">
        <w:rPr>
          <w:rFonts w:ascii="Times New Roman CYR" w:hAnsi="Times New Roman CYR" w:cs="Times New Roman CYR"/>
          <w:color w:val="000000"/>
          <w:sz w:val="20"/>
          <w:szCs w:val="20"/>
        </w:rPr>
        <w:t>Намеренное употребление, для выражения насмешки, слов с противоположным значением тому, что желает сказать человек. Напр.: глуповатому говорят: умница! шаловливому ребенку: скромный мальчик! В басне Крылова лиса говорит ослу: "Отколе умная бредешь ты, голова?"</w:t>
      </w:r>
    </w:p>
    <w:p w:rsidR="003333AD" w:rsidRPr="0083582E" w:rsidRDefault="003333AD" w:rsidP="003333AD">
      <w:pPr>
        <w:spacing w:before="75" w:after="75"/>
        <w:ind w:left="301" w:right="301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83582E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Сарказм</w:t>
      </w:r>
    </w:p>
    <w:p w:rsidR="003333AD" w:rsidRPr="003333AD" w:rsidRDefault="003333AD" w:rsidP="003333AD">
      <w:pPr>
        <w:spacing w:before="75" w:after="75"/>
        <w:ind w:left="301" w:right="301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</w:rPr>
        <w:t xml:space="preserve"> </w:t>
      </w:r>
      <w:r w:rsidRPr="003333AD">
        <w:rPr>
          <w:rFonts w:ascii="Times New Roman CYR" w:hAnsi="Times New Roman CYR" w:cs="Times New Roman CYR"/>
          <w:color w:val="000000"/>
          <w:sz w:val="20"/>
          <w:szCs w:val="20"/>
        </w:rPr>
        <w:t xml:space="preserve">Язвительная насмешка, соединенная с негодованием или презрением. У Пушкина </w:t>
      </w:r>
      <w:proofErr w:type="gramStart"/>
      <w:r w:rsidRPr="003333AD">
        <w:rPr>
          <w:rFonts w:ascii="Times New Roman CYR" w:hAnsi="Times New Roman CYR" w:cs="Times New Roman CYR"/>
          <w:color w:val="000000"/>
          <w:sz w:val="20"/>
          <w:szCs w:val="20"/>
        </w:rPr>
        <w:t>в</w:t>
      </w:r>
      <w:proofErr w:type="gramEnd"/>
      <w:r w:rsidRPr="003333AD">
        <w:rPr>
          <w:rFonts w:ascii="Times New Roman CYR" w:hAnsi="Times New Roman CYR" w:cs="Times New Roman CYR"/>
          <w:color w:val="000000"/>
          <w:sz w:val="20"/>
          <w:szCs w:val="20"/>
        </w:rPr>
        <w:t xml:space="preserve"> "Борис Годунов" Шуйский говорит о Борисе: </w:t>
      </w:r>
    </w:p>
    <w:p w:rsidR="003333AD" w:rsidRPr="003333AD" w:rsidRDefault="003333AD" w:rsidP="0033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 w:rsidRPr="003333AD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Какая честь для нас, для всей Руси!</w:t>
      </w:r>
    </w:p>
    <w:p w:rsidR="003333AD" w:rsidRPr="003333AD" w:rsidRDefault="003333AD" w:rsidP="0033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 w:rsidRPr="003333AD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Вчерашний раб, татарин, зять </w:t>
      </w:r>
      <w:proofErr w:type="spellStart"/>
      <w:r w:rsidRPr="003333AD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Малюты</w:t>
      </w:r>
      <w:proofErr w:type="spellEnd"/>
      <w:r w:rsidRPr="003333AD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,</w:t>
      </w:r>
    </w:p>
    <w:p w:rsidR="003333AD" w:rsidRPr="003333AD" w:rsidRDefault="003333AD" w:rsidP="0033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 w:rsidRPr="003333AD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Зять палача, и сам в душе палач,</w:t>
      </w:r>
    </w:p>
    <w:p w:rsidR="003333AD" w:rsidRPr="003333AD" w:rsidRDefault="003333AD" w:rsidP="0033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 w:rsidRPr="003333AD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Возьмет венец и бармы Мономаха!</w:t>
      </w:r>
    </w:p>
    <w:p w:rsidR="00DE37C5" w:rsidRDefault="003333AD">
      <w:pPr>
        <w:rPr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</w:t>
      </w:r>
      <w:r w:rsidRPr="0083582E">
        <w:rPr>
          <w:b/>
          <w:sz w:val="20"/>
          <w:szCs w:val="20"/>
        </w:rPr>
        <w:t>Градация</w:t>
      </w:r>
      <w:r w:rsidRPr="0083582E">
        <w:rPr>
          <w:sz w:val="20"/>
          <w:szCs w:val="20"/>
        </w:rPr>
        <w:br/>
      </w:r>
      <w:r w:rsidRPr="003333AD">
        <w:rPr>
          <w:sz w:val="20"/>
          <w:szCs w:val="20"/>
        </w:rPr>
        <w:t>Расположение близких по значению слов в порядке повышения и понижения их смысловой или эмоциональной значимости.</w:t>
      </w:r>
      <w:r w:rsidRPr="003333AD">
        <w:rPr>
          <w:sz w:val="20"/>
          <w:szCs w:val="20"/>
        </w:rPr>
        <w:br/>
      </w:r>
      <w:r w:rsidRPr="003333AD">
        <w:rPr>
          <w:i/>
          <w:sz w:val="20"/>
          <w:szCs w:val="20"/>
        </w:rPr>
        <w:t xml:space="preserve">Описать нельзя бархат, </w:t>
      </w:r>
      <w:r w:rsidRPr="003333AD">
        <w:rPr>
          <w:i/>
          <w:sz w:val="20"/>
          <w:szCs w:val="20"/>
        </w:rPr>
        <w:br/>
        <w:t>Серебро, огонь!</w:t>
      </w:r>
      <w:r w:rsidRPr="003333AD">
        <w:br/>
      </w:r>
      <w:r w:rsidRPr="0083582E">
        <w:rPr>
          <w:b/>
          <w:sz w:val="20"/>
          <w:szCs w:val="20"/>
        </w:rPr>
        <w:t xml:space="preserve">                                                                             </w:t>
      </w:r>
      <w:r w:rsidR="0083582E">
        <w:rPr>
          <w:b/>
          <w:sz w:val="20"/>
          <w:szCs w:val="20"/>
        </w:rPr>
        <w:t xml:space="preserve">         </w:t>
      </w:r>
      <w:r w:rsidR="00164950">
        <w:rPr>
          <w:b/>
          <w:sz w:val="20"/>
          <w:szCs w:val="20"/>
        </w:rPr>
        <w:t xml:space="preserve">  </w:t>
      </w:r>
      <w:r w:rsidR="0083582E">
        <w:rPr>
          <w:b/>
          <w:sz w:val="20"/>
          <w:szCs w:val="20"/>
        </w:rPr>
        <w:t xml:space="preserve">  </w:t>
      </w:r>
      <w:r w:rsidRPr="0083582E">
        <w:rPr>
          <w:b/>
          <w:sz w:val="20"/>
          <w:szCs w:val="20"/>
        </w:rPr>
        <w:t xml:space="preserve">Параллелизм </w:t>
      </w:r>
      <w:r w:rsidRPr="0083582E">
        <w:rPr>
          <w:b/>
          <w:sz w:val="20"/>
          <w:szCs w:val="20"/>
        </w:rPr>
        <w:br/>
      </w:r>
      <w:r w:rsidRPr="0083582E">
        <w:rPr>
          <w:sz w:val="20"/>
          <w:szCs w:val="20"/>
        </w:rPr>
        <w:t>Сопоставление двух явлений путем</w:t>
      </w:r>
      <w:r w:rsidR="0083582E" w:rsidRPr="0083582E">
        <w:rPr>
          <w:sz w:val="20"/>
          <w:szCs w:val="20"/>
        </w:rPr>
        <w:t xml:space="preserve"> параллельного их изображения.</w:t>
      </w:r>
      <w:r w:rsidR="0083582E" w:rsidRPr="0083582E">
        <w:rPr>
          <w:sz w:val="20"/>
          <w:szCs w:val="20"/>
        </w:rPr>
        <w:br/>
      </w:r>
      <w:r w:rsidRPr="0083582E">
        <w:rPr>
          <w:i/>
          <w:sz w:val="20"/>
          <w:szCs w:val="20"/>
        </w:rPr>
        <w:t>Зашумели под затоном тростники</w:t>
      </w:r>
      <w:r w:rsidR="0083582E" w:rsidRPr="0083582E">
        <w:rPr>
          <w:i/>
          <w:sz w:val="20"/>
          <w:szCs w:val="20"/>
        </w:rPr>
        <w:t>. Плачет девушка-царевна у реки</w:t>
      </w:r>
      <w:r w:rsidRPr="0083582E">
        <w:rPr>
          <w:i/>
          <w:sz w:val="20"/>
          <w:szCs w:val="20"/>
        </w:rPr>
        <w:br/>
      </w:r>
      <w:r w:rsidR="0083582E" w:rsidRPr="0083582E">
        <w:rPr>
          <w:b/>
          <w:sz w:val="20"/>
          <w:szCs w:val="20"/>
        </w:rPr>
        <w:t xml:space="preserve">                                                                             </w:t>
      </w:r>
      <w:r w:rsidR="0083582E">
        <w:rPr>
          <w:b/>
          <w:sz w:val="20"/>
          <w:szCs w:val="20"/>
        </w:rPr>
        <w:t xml:space="preserve">            </w:t>
      </w:r>
      <w:r w:rsidR="00164950">
        <w:rPr>
          <w:b/>
          <w:sz w:val="20"/>
          <w:szCs w:val="20"/>
        </w:rPr>
        <w:t xml:space="preserve"> </w:t>
      </w:r>
      <w:r w:rsidR="0083582E">
        <w:rPr>
          <w:b/>
          <w:sz w:val="20"/>
          <w:szCs w:val="20"/>
        </w:rPr>
        <w:t xml:space="preserve">  </w:t>
      </w:r>
      <w:r w:rsidRPr="0083582E">
        <w:rPr>
          <w:b/>
          <w:sz w:val="20"/>
          <w:szCs w:val="20"/>
        </w:rPr>
        <w:t>Анафора</w:t>
      </w:r>
      <w:r>
        <w:br/>
      </w:r>
      <w:r w:rsidRPr="0083582E">
        <w:rPr>
          <w:sz w:val="20"/>
          <w:szCs w:val="20"/>
        </w:rPr>
        <w:t xml:space="preserve">Повторение начального слова, словосочетания, предложения или двух </w:t>
      </w:r>
      <w:r w:rsidR="0083582E">
        <w:rPr>
          <w:sz w:val="20"/>
          <w:szCs w:val="20"/>
        </w:rPr>
        <w:t>самостоятельных отрезков речи.</w:t>
      </w:r>
      <w:r w:rsidR="0083582E">
        <w:rPr>
          <w:sz w:val="20"/>
          <w:szCs w:val="20"/>
        </w:rPr>
        <w:br/>
      </w:r>
      <w:r w:rsidRPr="0083582E">
        <w:rPr>
          <w:i/>
          <w:sz w:val="20"/>
          <w:szCs w:val="20"/>
        </w:rPr>
        <w:t>Жди меня и я вернусь,</w:t>
      </w:r>
      <w:r w:rsidRPr="0083582E">
        <w:rPr>
          <w:i/>
          <w:sz w:val="20"/>
          <w:szCs w:val="20"/>
        </w:rPr>
        <w:br/>
        <w:t>Только очень жди.</w:t>
      </w:r>
      <w:r w:rsidRPr="0083582E">
        <w:rPr>
          <w:i/>
          <w:sz w:val="20"/>
          <w:szCs w:val="20"/>
        </w:rPr>
        <w:br/>
        <w:t>Жди, ког</w:t>
      </w:r>
      <w:r w:rsidR="0083582E" w:rsidRPr="0083582E">
        <w:rPr>
          <w:i/>
          <w:sz w:val="20"/>
          <w:szCs w:val="20"/>
        </w:rPr>
        <w:t>да наводят грусть</w:t>
      </w:r>
      <w:r w:rsidR="0083582E" w:rsidRPr="0083582E">
        <w:rPr>
          <w:i/>
          <w:sz w:val="20"/>
          <w:szCs w:val="20"/>
        </w:rPr>
        <w:br/>
        <w:t>Желтые дожди…</w:t>
      </w:r>
      <w:r w:rsidRPr="0083582E">
        <w:rPr>
          <w:sz w:val="20"/>
          <w:szCs w:val="20"/>
        </w:rPr>
        <w:br/>
      </w:r>
      <w:r w:rsidR="0083582E">
        <w:rPr>
          <w:b/>
        </w:rPr>
        <w:t xml:space="preserve">                                                                       </w:t>
      </w:r>
      <w:r w:rsidR="00164950">
        <w:rPr>
          <w:b/>
        </w:rPr>
        <w:t xml:space="preserve"> </w:t>
      </w:r>
      <w:r w:rsidR="0083582E">
        <w:rPr>
          <w:b/>
        </w:rPr>
        <w:t xml:space="preserve">  </w:t>
      </w:r>
      <w:r w:rsidRPr="0083582E">
        <w:rPr>
          <w:b/>
          <w:sz w:val="20"/>
          <w:szCs w:val="20"/>
        </w:rPr>
        <w:t>Эпифора</w:t>
      </w:r>
      <w:r>
        <w:br/>
      </w:r>
      <w:r w:rsidRPr="0083582E">
        <w:rPr>
          <w:sz w:val="20"/>
          <w:szCs w:val="20"/>
        </w:rPr>
        <w:t>Выразительное повторение слов или выражений в конце отрезка речи.</w:t>
      </w:r>
      <w:r w:rsidRPr="0083582E">
        <w:rPr>
          <w:sz w:val="20"/>
          <w:szCs w:val="20"/>
        </w:rPr>
        <w:br/>
      </w:r>
      <w:r w:rsidRPr="0083582E">
        <w:rPr>
          <w:i/>
          <w:sz w:val="20"/>
          <w:szCs w:val="20"/>
        </w:rPr>
        <w:t>Мне хотелось бы знать, отчего я титулярный советник? Почему именно титулярный советник?</w:t>
      </w:r>
      <w:r w:rsidRPr="0083582E">
        <w:rPr>
          <w:i/>
          <w:sz w:val="20"/>
          <w:szCs w:val="20"/>
        </w:rPr>
        <w:br/>
      </w:r>
      <w:r w:rsidR="0083582E">
        <w:rPr>
          <w:b/>
        </w:rPr>
        <w:t xml:space="preserve">                                                                       </w:t>
      </w:r>
      <w:r w:rsidR="00164950">
        <w:rPr>
          <w:b/>
        </w:rPr>
        <w:t xml:space="preserve"> </w:t>
      </w:r>
      <w:r w:rsidRPr="0083582E">
        <w:rPr>
          <w:b/>
          <w:sz w:val="20"/>
          <w:szCs w:val="20"/>
        </w:rPr>
        <w:t>Инверсия</w:t>
      </w:r>
      <w:r w:rsidRPr="0083582E">
        <w:rPr>
          <w:i/>
        </w:rPr>
        <w:br/>
      </w:r>
      <w:r w:rsidRPr="0083582E">
        <w:rPr>
          <w:sz w:val="20"/>
          <w:szCs w:val="20"/>
        </w:rPr>
        <w:t>Своеобразная расстановка слов в предложении, нарушая порядок, установленный правилами</w:t>
      </w:r>
      <w:r w:rsidR="0083582E">
        <w:t xml:space="preserve">. </w:t>
      </w:r>
      <w:r w:rsidR="0083582E">
        <w:br/>
      </w:r>
      <w:r w:rsidRPr="0083582E">
        <w:rPr>
          <w:i/>
          <w:sz w:val="20"/>
          <w:szCs w:val="20"/>
        </w:rPr>
        <w:t>И день за днем</w:t>
      </w:r>
      <w:r w:rsidRPr="0083582E">
        <w:rPr>
          <w:i/>
          <w:sz w:val="20"/>
          <w:szCs w:val="20"/>
        </w:rPr>
        <w:br/>
        <w:t>Ужасно злить</w:t>
      </w:r>
      <w:r w:rsidR="0083582E" w:rsidRPr="0083582E">
        <w:rPr>
          <w:i/>
          <w:sz w:val="20"/>
          <w:szCs w:val="20"/>
        </w:rPr>
        <w:t xml:space="preserve"> меня вот это стало</w:t>
      </w:r>
      <w:r>
        <w:t xml:space="preserve"> </w:t>
      </w:r>
      <w:r>
        <w:br/>
      </w:r>
      <w:r w:rsidR="00164950">
        <w:rPr>
          <w:b/>
        </w:rPr>
        <w:t xml:space="preserve">                                                                      </w:t>
      </w:r>
      <w:r w:rsidRPr="00164950">
        <w:rPr>
          <w:b/>
          <w:sz w:val="20"/>
          <w:szCs w:val="20"/>
        </w:rPr>
        <w:t>Умолчание</w:t>
      </w:r>
      <w:r>
        <w:br/>
      </w:r>
      <w:r w:rsidRPr="00164950">
        <w:rPr>
          <w:sz w:val="20"/>
          <w:szCs w:val="20"/>
        </w:rPr>
        <w:t xml:space="preserve">Оборот речи, в котором мысль остается не до конца выраженной, но читатель догадывается </w:t>
      </w:r>
      <w:proofErr w:type="gramStart"/>
      <w:r w:rsidRPr="00164950">
        <w:rPr>
          <w:sz w:val="20"/>
          <w:szCs w:val="20"/>
        </w:rPr>
        <w:t>о</w:t>
      </w:r>
      <w:proofErr w:type="gramEnd"/>
      <w:r w:rsidRPr="00164950">
        <w:rPr>
          <w:sz w:val="20"/>
          <w:szCs w:val="20"/>
        </w:rPr>
        <w:t xml:space="preserve"> невысказанном.</w:t>
      </w:r>
      <w:r w:rsidRPr="00164950">
        <w:rPr>
          <w:sz w:val="20"/>
          <w:szCs w:val="20"/>
        </w:rPr>
        <w:br/>
      </w:r>
      <w:r w:rsidRPr="00164950">
        <w:rPr>
          <w:i/>
          <w:sz w:val="20"/>
          <w:szCs w:val="20"/>
        </w:rPr>
        <w:t>«Мне кажется, вы затруднитесь</w:t>
      </w:r>
      <w:proofErr w:type="gramStart"/>
      <w:r w:rsidRPr="00164950">
        <w:rPr>
          <w:i/>
          <w:sz w:val="20"/>
          <w:szCs w:val="20"/>
        </w:rPr>
        <w:t xml:space="preserve">?...» - </w:t>
      </w:r>
      <w:proofErr w:type="gramEnd"/>
      <w:r w:rsidRPr="00164950">
        <w:rPr>
          <w:i/>
          <w:sz w:val="20"/>
          <w:szCs w:val="20"/>
        </w:rPr>
        <w:t xml:space="preserve">заметил Чичиков. </w:t>
      </w:r>
      <w:r w:rsidRPr="00164950">
        <w:br/>
      </w:r>
      <w:r w:rsidR="00164950">
        <w:rPr>
          <w:b/>
        </w:rPr>
        <w:lastRenderedPageBreak/>
        <w:t xml:space="preserve">                                                              </w:t>
      </w:r>
      <w:r w:rsidRPr="00164950">
        <w:rPr>
          <w:b/>
          <w:sz w:val="20"/>
          <w:szCs w:val="20"/>
        </w:rPr>
        <w:t>Риторический вопрос</w:t>
      </w:r>
      <w:r>
        <w:br/>
      </w:r>
      <w:r w:rsidRPr="00164950">
        <w:rPr>
          <w:sz w:val="20"/>
          <w:szCs w:val="20"/>
        </w:rPr>
        <w:t>Оборот речи, состоящий в высказывании утверждений в вопросительной форме.</w:t>
      </w:r>
      <w:r w:rsidRPr="00164950">
        <w:rPr>
          <w:sz w:val="20"/>
          <w:szCs w:val="20"/>
        </w:rPr>
        <w:br/>
      </w:r>
      <w:r w:rsidRPr="00164950">
        <w:rPr>
          <w:i/>
          <w:sz w:val="20"/>
          <w:szCs w:val="20"/>
        </w:rPr>
        <w:t>«И какой же русский не любит быстрой езды?»</w:t>
      </w:r>
    </w:p>
    <w:p w:rsidR="00164950" w:rsidRPr="00164950" w:rsidRDefault="00164950" w:rsidP="00164950">
      <w:pPr>
        <w:pStyle w:val="text"/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4950">
        <w:rPr>
          <w:rFonts w:ascii="Times New Roman" w:hAnsi="Times New Roman" w:cs="Times New Roman"/>
          <w:b/>
          <w:sz w:val="20"/>
          <w:szCs w:val="20"/>
        </w:rPr>
        <w:t>ПЕРИФРАЗ</w:t>
      </w:r>
    </w:p>
    <w:p w:rsidR="00164950" w:rsidRDefault="00164950" w:rsidP="00164950">
      <w:pPr>
        <w:rPr>
          <w:i/>
          <w:sz w:val="20"/>
          <w:szCs w:val="20"/>
        </w:rPr>
      </w:pPr>
      <w:r w:rsidRPr="00164950">
        <w:rPr>
          <w:i/>
          <w:sz w:val="20"/>
          <w:szCs w:val="20"/>
        </w:rPr>
        <w:t xml:space="preserve">Я проклинаю подошвы царских сандалий, </w:t>
      </w:r>
      <w:r w:rsidRPr="00164950">
        <w:rPr>
          <w:i/>
          <w:sz w:val="20"/>
          <w:szCs w:val="20"/>
        </w:rPr>
        <w:br/>
        <w:t>Кто я, лев или раб, чтобы мышцы мои</w:t>
      </w:r>
      <w:proofErr w:type="gramStart"/>
      <w:r w:rsidRPr="00164950">
        <w:rPr>
          <w:i/>
          <w:sz w:val="20"/>
          <w:szCs w:val="20"/>
        </w:rPr>
        <w:t xml:space="preserve"> </w:t>
      </w:r>
      <w:r w:rsidRPr="00164950">
        <w:rPr>
          <w:i/>
          <w:sz w:val="20"/>
          <w:szCs w:val="20"/>
        </w:rPr>
        <w:br/>
        <w:t>Б</w:t>
      </w:r>
      <w:proofErr w:type="gramEnd"/>
      <w:r w:rsidRPr="00164950">
        <w:rPr>
          <w:i/>
          <w:sz w:val="20"/>
          <w:szCs w:val="20"/>
        </w:rPr>
        <w:t xml:space="preserve">ез воздаянья в соленую землю втоптали </w:t>
      </w:r>
      <w:r w:rsidRPr="00164950">
        <w:rPr>
          <w:i/>
          <w:sz w:val="20"/>
          <w:szCs w:val="20"/>
        </w:rPr>
        <w:br/>
      </w:r>
      <w:r w:rsidRPr="00164950">
        <w:rPr>
          <w:b/>
          <w:i/>
          <w:sz w:val="20"/>
          <w:szCs w:val="20"/>
        </w:rPr>
        <w:t>Прямоугольные каменные муравьи</w:t>
      </w:r>
      <w:r w:rsidRPr="00164950">
        <w:rPr>
          <w:i/>
          <w:sz w:val="20"/>
          <w:szCs w:val="20"/>
        </w:rPr>
        <w:t xml:space="preserve"> (памятники вождям)</w:t>
      </w:r>
    </w:p>
    <w:p w:rsidR="00164950" w:rsidRPr="00164950" w:rsidRDefault="00164950" w:rsidP="00164950">
      <w:pPr>
        <w:jc w:val="both"/>
        <w:rPr>
          <w:sz w:val="20"/>
          <w:szCs w:val="20"/>
        </w:rPr>
      </w:pPr>
      <w:r w:rsidRPr="00164950">
        <w:rPr>
          <w:sz w:val="20"/>
          <w:szCs w:val="20"/>
        </w:rPr>
        <w:t xml:space="preserve">Использование </w:t>
      </w:r>
      <w:proofErr w:type="spellStart"/>
      <w:r w:rsidRPr="00164950">
        <w:rPr>
          <w:sz w:val="20"/>
          <w:szCs w:val="20"/>
        </w:rPr>
        <w:t>перифрастики</w:t>
      </w:r>
      <w:proofErr w:type="spellEnd"/>
      <w:r w:rsidRPr="00164950">
        <w:rPr>
          <w:sz w:val="20"/>
          <w:szCs w:val="20"/>
        </w:rPr>
        <w:t xml:space="preserve"> можно считать традиционным в русской поэтике: наши поэты во все времена </w:t>
      </w:r>
      <w:proofErr w:type="spellStart"/>
      <w:r w:rsidRPr="00164950">
        <w:rPr>
          <w:sz w:val="20"/>
          <w:szCs w:val="20"/>
        </w:rPr>
        <w:t>вктивно</w:t>
      </w:r>
      <w:proofErr w:type="spellEnd"/>
      <w:r w:rsidRPr="00164950">
        <w:rPr>
          <w:sz w:val="20"/>
          <w:szCs w:val="20"/>
        </w:rPr>
        <w:t xml:space="preserve"> используют её. У А.С. Пушкина, например, </w:t>
      </w:r>
      <w:proofErr w:type="gramStart"/>
      <w:r w:rsidRPr="00164950">
        <w:rPr>
          <w:sz w:val="20"/>
          <w:szCs w:val="20"/>
        </w:rPr>
        <w:t>перифразы</w:t>
      </w:r>
      <w:proofErr w:type="gramEnd"/>
      <w:r w:rsidRPr="00164950">
        <w:rPr>
          <w:sz w:val="20"/>
          <w:szCs w:val="20"/>
        </w:rPr>
        <w:t xml:space="preserve"> выступают в виде кратких, но выразительных характеристик: в "Полтаве" петровский вельможа Меньшиков не назван по имени, но читатель сразу же узнаёт его в перифразе: "И счастья баловень безродный, </w:t>
      </w:r>
      <w:proofErr w:type="spellStart"/>
      <w:r w:rsidRPr="00164950">
        <w:rPr>
          <w:sz w:val="20"/>
          <w:szCs w:val="20"/>
        </w:rPr>
        <w:t>полудержавный</w:t>
      </w:r>
      <w:proofErr w:type="spellEnd"/>
      <w:r w:rsidRPr="00164950">
        <w:rPr>
          <w:sz w:val="20"/>
          <w:szCs w:val="20"/>
        </w:rPr>
        <w:t xml:space="preserve"> властелин"; а Петербург в "Медном Всаднике" видится через перифраз как: "Юный град, полночных стран краса и диво".</w:t>
      </w:r>
    </w:p>
    <w:p w:rsidR="00164950" w:rsidRDefault="00164950" w:rsidP="00164950">
      <w:proofErr w:type="gramStart"/>
      <w:r>
        <w:rPr>
          <w:rStyle w:val="a4"/>
        </w:rPr>
        <w:t>г</w:t>
      </w:r>
      <w:proofErr w:type="gramEnd"/>
      <w:r>
        <w:rPr>
          <w:rStyle w:val="a4"/>
        </w:rPr>
        <w:t>олубая планета</w:t>
      </w:r>
      <w:r>
        <w:t xml:space="preserve"> — Земля, </w:t>
      </w:r>
      <w:r>
        <w:rPr>
          <w:rStyle w:val="a4"/>
        </w:rPr>
        <w:t>цветы жизни</w:t>
      </w:r>
      <w:r>
        <w:t> — дети.</w:t>
      </w:r>
    </w:p>
    <w:p w:rsidR="00C24B5D" w:rsidRDefault="00164950" w:rsidP="00164950">
      <w:pPr>
        <w:spacing w:after="240"/>
        <w:rPr>
          <w:rStyle w:val="a4"/>
          <w:sz w:val="20"/>
          <w:szCs w:val="20"/>
        </w:rPr>
      </w:pPr>
      <w:r w:rsidRPr="00164950">
        <w:rPr>
          <w:sz w:val="20"/>
          <w:szCs w:val="20"/>
        </w:rPr>
        <w:t xml:space="preserve">Любое явление жизни интересно и неоднозначно. Но не менее любопытно то, что мы можем о нём сказать. Язык даёт нам замечательную возможность по-разному назвать один и тот же предмет, по-своему выразить одну и ту же мысль. </w:t>
      </w:r>
      <w:r w:rsidRPr="00164950">
        <w:rPr>
          <w:sz w:val="20"/>
          <w:szCs w:val="20"/>
        </w:rPr>
        <w:br/>
        <w:t xml:space="preserve">И эта особенность образной речи называется </w:t>
      </w:r>
      <w:r w:rsidRPr="00164950">
        <w:rPr>
          <w:rStyle w:val="a5"/>
          <w:i/>
          <w:iCs/>
          <w:sz w:val="20"/>
          <w:szCs w:val="20"/>
        </w:rPr>
        <w:t>перифраз</w:t>
      </w:r>
      <w:r w:rsidRPr="00164950">
        <w:rPr>
          <w:sz w:val="20"/>
          <w:szCs w:val="20"/>
        </w:rPr>
        <w:t>. Не стоит путать его с </w:t>
      </w:r>
      <w:r w:rsidRPr="00164950">
        <w:rPr>
          <w:rStyle w:val="a4"/>
          <w:sz w:val="20"/>
          <w:szCs w:val="20"/>
        </w:rPr>
        <w:t>парафразом</w:t>
      </w:r>
      <w:r w:rsidRPr="00164950">
        <w:rPr>
          <w:sz w:val="20"/>
          <w:szCs w:val="20"/>
        </w:rPr>
        <w:t xml:space="preserve"> — изложением своими словами какого-либо литературного произведения. </w:t>
      </w:r>
      <w:r w:rsidRPr="00164950">
        <w:rPr>
          <w:sz w:val="20"/>
          <w:szCs w:val="20"/>
        </w:rPr>
        <w:br/>
        <w:t xml:space="preserve">Как и другие тропы (изобразительно-выразительные средства языка), перифразы могут быть </w:t>
      </w:r>
      <w:r w:rsidRPr="00164950">
        <w:rPr>
          <w:rStyle w:val="a4"/>
          <w:sz w:val="20"/>
          <w:szCs w:val="20"/>
        </w:rPr>
        <w:t>общеязыковыми и индивидуально-авторскими</w:t>
      </w:r>
      <w:r w:rsidRPr="00164950">
        <w:rPr>
          <w:sz w:val="20"/>
          <w:szCs w:val="20"/>
        </w:rPr>
        <w:t xml:space="preserve">. Многие из них становятся общеизвестными, популярными, бытуют в нашей речи на уровне оборотов, готовых для определённых случаев жизни. О Москве мы можем сказать иначе — </w:t>
      </w:r>
      <w:r w:rsidRPr="00164950">
        <w:rPr>
          <w:rStyle w:val="a4"/>
          <w:sz w:val="20"/>
          <w:szCs w:val="20"/>
        </w:rPr>
        <w:t>златоглавая столица</w:t>
      </w:r>
      <w:r w:rsidRPr="00164950">
        <w:rPr>
          <w:sz w:val="20"/>
          <w:szCs w:val="20"/>
        </w:rPr>
        <w:t>, о Петербурге —</w:t>
      </w:r>
      <w:r w:rsidRPr="00164950">
        <w:rPr>
          <w:rStyle w:val="a4"/>
          <w:sz w:val="20"/>
          <w:szCs w:val="20"/>
        </w:rPr>
        <w:t xml:space="preserve"> город на Неве</w:t>
      </w:r>
      <w:r w:rsidRPr="00164950">
        <w:rPr>
          <w:sz w:val="20"/>
          <w:szCs w:val="20"/>
        </w:rPr>
        <w:t xml:space="preserve"> или словами Пушкина — </w:t>
      </w:r>
      <w:r w:rsidRPr="00164950">
        <w:rPr>
          <w:rStyle w:val="a4"/>
          <w:sz w:val="20"/>
          <w:szCs w:val="20"/>
        </w:rPr>
        <w:t>Петра творенье</w:t>
      </w:r>
      <w:r w:rsidRPr="00164950">
        <w:rPr>
          <w:sz w:val="20"/>
          <w:szCs w:val="20"/>
        </w:rPr>
        <w:t xml:space="preserve">; о животных, используя есенинские строки, — </w:t>
      </w:r>
      <w:r w:rsidRPr="00164950">
        <w:rPr>
          <w:rStyle w:val="a4"/>
          <w:sz w:val="20"/>
          <w:szCs w:val="20"/>
        </w:rPr>
        <w:t>братья наши меньшие</w:t>
      </w:r>
      <w:r w:rsidRPr="00164950">
        <w:rPr>
          <w:sz w:val="20"/>
          <w:szCs w:val="20"/>
        </w:rPr>
        <w:t xml:space="preserve">; врачей вслед за публицистикой назовём </w:t>
      </w:r>
      <w:r w:rsidRPr="00164950">
        <w:rPr>
          <w:rStyle w:val="a4"/>
          <w:sz w:val="20"/>
          <w:szCs w:val="20"/>
        </w:rPr>
        <w:t>людьми в белых халатах</w:t>
      </w:r>
    </w:p>
    <w:p w:rsidR="00C24B5D" w:rsidRPr="00C24B5D" w:rsidRDefault="00C24B5D" w:rsidP="00C24B5D">
      <w:pPr>
        <w:pStyle w:val="a3"/>
        <w:shd w:val="clear" w:color="auto" w:fill="FFFFFF"/>
        <w:textAlignment w:val="baseline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C24B5D">
        <w:rPr>
          <w:b/>
          <w:bCs/>
          <w:color w:val="000000"/>
          <w:sz w:val="20"/>
          <w:szCs w:val="20"/>
        </w:rPr>
        <w:t>Парцелляция</w:t>
      </w:r>
    </w:p>
    <w:p w:rsidR="00C24B5D" w:rsidRPr="00C24B5D" w:rsidRDefault="00C24B5D" w:rsidP="00C24B5D">
      <w:pPr>
        <w:pStyle w:val="a3"/>
        <w:shd w:val="clear" w:color="auto" w:fill="FFFFFF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Э</w:t>
      </w:r>
      <w:r w:rsidRPr="00C24B5D">
        <w:rPr>
          <w:color w:val="000000"/>
          <w:sz w:val="20"/>
          <w:szCs w:val="20"/>
        </w:rPr>
        <w:t xml:space="preserve">кспрессивный синтаксический приём письменного </w:t>
      </w:r>
      <w:hyperlink r:id="rId4" w:tooltip="Литературный язык" w:history="1">
        <w:r w:rsidRPr="00C24B5D">
          <w:rPr>
            <w:rStyle w:val="a6"/>
            <w:sz w:val="20"/>
            <w:szCs w:val="20"/>
          </w:rPr>
          <w:t>литературного языка</w:t>
        </w:r>
      </w:hyperlink>
      <w:r w:rsidRPr="00C24B5D">
        <w:rPr>
          <w:color w:val="000000"/>
          <w:sz w:val="20"/>
          <w:szCs w:val="20"/>
        </w:rPr>
        <w:t xml:space="preserve">, при котором </w:t>
      </w:r>
      <w:hyperlink r:id="rId5" w:tooltip="Предложение (лингвистика)" w:history="1">
        <w:r w:rsidRPr="00C24B5D">
          <w:rPr>
            <w:rStyle w:val="a6"/>
            <w:sz w:val="20"/>
            <w:szCs w:val="20"/>
          </w:rPr>
          <w:t>предложение</w:t>
        </w:r>
      </w:hyperlink>
      <w:r w:rsidRPr="00C24B5D">
        <w:rPr>
          <w:color w:val="000000"/>
          <w:sz w:val="20"/>
          <w:szCs w:val="20"/>
        </w:rPr>
        <w:t xml:space="preserve"> интонационно делится на самостоятельные отрезки, графически выделенные как самостоятельные предложения. Парцелляция используется для создания экспрессивной окраски путём отрывистого произношения предложения. Обычно парцеллируемые слова отделяются знаками препинания, но остальные </w:t>
      </w:r>
      <w:hyperlink r:id="rId6" w:tooltip="Грамматический строй" w:history="1">
        <w:r w:rsidRPr="00C24B5D">
          <w:rPr>
            <w:rStyle w:val="a6"/>
            <w:sz w:val="20"/>
            <w:szCs w:val="20"/>
          </w:rPr>
          <w:t>грамматические</w:t>
        </w:r>
      </w:hyperlink>
      <w:r w:rsidRPr="00C24B5D">
        <w:rPr>
          <w:color w:val="000000"/>
          <w:sz w:val="20"/>
          <w:szCs w:val="20"/>
        </w:rPr>
        <w:t xml:space="preserve"> правила соблюдаются.</w:t>
      </w:r>
    </w:p>
    <w:p w:rsidR="00164950" w:rsidRPr="00C24B5D" w:rsidRDefault="00C24B5D" w:rsidP="00C24B5D">
      <w:pPr>
        <w:spacing w:after="240"/>
        <w:jc w:val="center"/>
        <w:rPr>
          <w:sz w:val="20"/>
          <w:szCs w:val="20"/>
        </w:rPr>
      </w:pPr>
      <w:r w:rsidRPr="00C24B5D">
        <w:rPr>
          <w:color w:val="000000"/>
          <w:sz w:val="20"/>
          <w:szCs w:val="20"/>
        </w:rPr>
        <w:t>«И снова. Гулливер. Стоит. Сутулясь» (</w:t>
      </w:r>
      <w:hyperlink r:id="rId7" w:tooltip="Антокольский, Павел Григорьевич" w:history="1">
        <w:r w:rsidRPr="00C24B5D">
          <w:rPr>
            <w:rStyle w:val="a6"/>
            <w:sz w:val="20"/>
            <w:szCs w:val="20"/>
          </w:rPr>
          <w:t xml:space="preserve">П. Г. </w:t>
        </w:r>
        <w:proofErr w:type="spellStart"/>
        <w:r w:rsidRPr="00C24B5D">
          <w:rPr>
            <w:rStyle w:val="a6"/>
            <w:sz w:val="20"/>
            <w:szCs w:val="20"/>
          </w:rPr>
          <w:t>Антокольский</w:t>
        </w:r>
        <w:proofErr w:type="spellEnd"/>
      </w:hyperlink>
      <w:r w:rsidRPr="00C24B5D">
        <w:rPr>
          <w:color w:val="000000"/>
          <w:sz w:val="20"/>
          <w:szCs w:val="20"/>
        </w:rPr>
        <w:t>)</w:t>
      </w:r>
    </w:p>
    <w:p w:rsidR="00EB41A5" w:rsidRPr="00EB41A5" w:rsidRDefault="00EB41A5" w:rsidP="00C24B5D">
      <w:pPr>
        <w:pStyle w:val="a3"/>
        <w:shd w:val="clear" w:color="auto" w:fill="FFFFFF"/>
        <w:textAlignment w:val="baseline"/>
        <w:rPr>
          <w:b/>
          <w:bCs/>
          <w:color w:val="000000"/>
          <w:sz w:val="20"/>
          <w:szCs w:val="20"/>
        </w:rPr>
      </w:pPr>
      <w:r w:rsidRPr="00EB41A5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C24B5D" w:rsidRPr="00EB41A5">
        <w:rPr>
          <w:b/>
          <w:bCs/>
          <w:color w:val="000000"/>
          <w:sz w:val="20"/>
          <w:szCs w:val="20"/>
        </w:rPr>
        <w:t>Риторическое восклицание</w:t>
      </w:r>
    </w:p>
    <w:p w:rsidR="00C24B5D" w:rsidRPr="00EB41A5" w:rsidRDefault="00EB41A5" w:rsidP="00C24B5D">
      <w:pPr>
        <w:pStyle w:val="a3"/>
        <w:shd w:val="clear" w:color="auto" w:fill="FFFFFF"/>
        <w:textAlignment w:val="baseline"/>
        <w:rPr>
          <w:color w:val="000000"/>
          <w:sz w:val="20"/>
          <w:szCs w:val="20"/>
        </w:rPr>
      </w:pPr>
      <w:r w:rsidRPr="00EB41A5">
        <w:rPr>
          <w:color w:val="000000"/>
          <w:sz w:val="20"/>
          <w:szCs w:val="20"/>
        </w:rPr>
        <w:t>П</w:t>
      </w:r>
      <w:r w:rsidR="00C24B5D" w:rsidRPr="00EB41A5">
        <w:rPr>
          <w:color w:val="000000"/>
          <w:sz w:val="20"/>
          <w:szCs w:val="20"/>
        </w:rPr>
        <w:t>риём передачи кульминации чувств. Оно передаёт различные эмоции автора: удивление, восторг, огорчение, радость и т. п. На письме риторическое восклицание обычно представляет собой предложение, оканчивающееся восклицательным знаком. При чтении риторические восклицания выделяются интонационно.</w:t>
      </w:r>
    </w:p>
    <w:p w:rsidR="00EB41A5" w:rsidRDefault="00EB41A5" w:rsidP="00EB41A5">
      <w:pPr>
        <w:pStyle w:val="a3"/>
        <w:shd w:val="clear" w:color="auto" w:fill="FFFFFF"/>
        <w:textAlignment w:val="baseline"/>
        <w:rPr>
          <w:color w:val="000000"/>
          <w:sz w:val="20"/>
          <w:szCs w:val="20"/>
        </w:rPr>
      </w:pPr>
      <w:r w:rsidRPr="00EB41A5">
        <w:rPr>
          <w:i/>
          <w:color w:val="000000"/>
          <w:sz w:val="20"/>
          <w:szCs w:val="20"/>
        </w:rPr>
        <w:t>Какое лето, что за лето!</w:t>
      </w:r>
      <w:r w:rsidRPr="00EB41A5">
        <w:rPr>
          <w:i/>
          <w:color w:val="000000"/>
          <w:sz w:val="20"/>
          <w:szCs w:val="20"/>
        </w:rPr>
        <w:br/>
        <w:t>Да это просто колдовство</w:t>
      </w:r>
      <w:r>
        <w:rPr>
          <w:color w:val="000000"/>
          <w:sz w:val="20"/>
          <w:szCs w:val="20"/>
        </w:rPr>
        <w:t xml:space="preserve"> (</w:t>
      </w:r>
      <w:hyperlink r:id="rId8" w:tooltip="Тютчев, Фёдор Иванович" w:history="1">
        <w:r w:rsidRPr="00EB41A5">
          <w:rPr>
            <w:rStyle w:val="a6"/>
            <w:sz w:val="20"/>
            <w:szCs w:val="20"/>
          </w:rPr>
          <w:t>Ф. Тютчев</w:t>
        </w:r>
      </w:hyperlink>
      <w:r>
        <w:rPr>
          <w:color w:val="000000"/>
          <w:sz w:val="20"/>
          <w:szCs w:val="20"/>
        </w:rPr>
        <w:t>)</w:t>
      </w:r>
    </w:p>
    <w:p w:rsidR="00EB41A5" w:rsidRPr="00EB41A5" w:rsidRDefault="00EB41A5" w:rsidP="00EB41A5">
      <w:pPr>
        <w:pStyle w:val="a3"/>
        <w:shd w:val="clear" w:color="auto" w:fill="FFFFFF"/>
        <w:textAlignment w:val="baseline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</w:t>
      </w:r>
      <w:r w:rsidRPr="00EB41A5">
        <w:rPr>
          <w:b/>
          <w:bCs/>
          <w:color w:val="000000"/>
          <w:sz w:val="20"/>
          <w:szCs w:val="20"/>
        </w:rPr>
        <w:t>Риторическое обращение</w:t>
      </w:r>
      <w:r w:rsidRPr="00EB41A5">
        <w:rPr>
          <w:color w:val="000000"/>
          <w:sz w:val="20"/>
          <w:szCs w:val="20"/>
        </w:rPr>
        <w:t> </w:t>
      </w:r>
    </w:p>
    <w:p w:rsidR="00EB41A5" w:rsidRDefault="00EB41A5" w:rsidP="00EB41A5">
      <w:pPr>
        <w:pStyle w:val="a3"/>
        <w:shd w:val="clear" w:color="auto" w:fill="FFFFFF"/>
        <w:textAlignment w:val="baseline"/>
        <w:rPr>
          <w:color w:val="000000"/>
          <w:sz w:val="20"/>
          <w:szCs w:val="20"/>
        </w:rPr>
      </w:pPr>
      <w:r w:rsidRPr="00EB41A5">
        <w:rPr>
          <w:color w:val="000000"/>
          <w:sz w:val="20"/>
          <w:szCs w:val="20"/>
        </w:rPr>
        <w:t xml:space="preserve">Стилистическая фигура: </w:t>
      </w:r>
      <w:hyperlink r:id="rId9" w:tooltip="Обращение (синтаксис)" w:history="1">
        <w:r w:rsidRPr="00EB41A5">
          <w:rPr>
            <w:rStyle w:val="a6"/>
            <w:sz w:val="20"/>
            <w:szCs w:val="20"/>
          </w:rPr>
          <w:t>обращение</w:t>
        </w:r>
      </w:hyperlink>
      <w:r w:rsidRPr="00EB41A5">
        <w:rPr>
          <w:color w:val="000000"/>
          <w:sz w:val="20"/>
          <w:szCs w:val="20"/>
        </w:rPr>
        <w:t xml:space="preserve">, носящее условный характер. В риторическом обращении главную роль играет не текст, а интонация обращения. </w:t>
      </w:r>
      <w:proofErr w:type="gramStart"/>
      <w:r w:rsidRPr="00EB41A5">
        <w:rPr>
          <w:color w:val="000000"/>
          <w:sz w:val="20"/>
          <w:szCs w:val="20"/>
        </w:rPr>
        <w:t xml:space="preserve">Риторическое обращения часто встречается в </w:t>
      </w:r>
      <w:hyperlink r:id="rId10" w:tooltip="Монолог" w:history="1">
        <w:r w:rsidRPr="00EB41A5">
          <w:rPr>
            <w:rStyle w:val="a6"/>
            <w:sz w:val="20"/>
            <w:szCs w:val="20"/>
          </w:rPr>
          <w:t>монологах</w:t>
        </w:r>
      </w:hyperlink>
      <w:r w:rsidRPr="00EB41A5">
        <w:rPr>
          <w:color w:val="000000"/>
          <w:sz w:val="20"/>
          <w:szCs w:val="20"/>
        </w:rPr>
        <w:t>. Главная задачей риторического обращения является стремление выразить отношение к тому или иному лицу либо предмету, дать ему характеристику, усилить выразительность речи.</w:t>
      </w:r>
      <w:proofErr w:type="gramEnd"/>
      <w:r w:rsidRPr="00EB41A5">
        <w:rPr>
          <w:color w:val="000000"/>
          <w:sz w:val="20"/>
          <w:szCs w:val="20"/>
        </w:rPr>
        <w:t xml:space="preserve"> Риторическое обращение никогда не требует ответа и не несет в себе вопрос.</w:t>
      </w:r>
    </w:p>
    <w:p w:rsidR="00EB41A5" w:rsidRPr="00EB41A5" w:rsidRDefault="00EB41A5" w:rsidP="00EB41A5">
      <w:pPr>
        <w:pStyle w:val="a3"/>
        <w:shd w:val="clear" w:color="auto" w:fill="FFFFFF"/>
        <w:textAlignment w:val="baseline"/>
        <w:rPr>
          <w:rFonts w:asciiTheme="minorHAnsi" w:hAnsiTheme="minorHAnsi"/>
          <w:color w:val="000000"/>
          <w:sz w:val="20"/>
          <w:szCs w:val="20"/>
        </w:rPr>
      </w:pPr>
      <w:r w:rsidRPr="00EB41A5">
        <w:rPr>
          <w:i/>
          <w:color w:val="000000"/>
          <w:sz w:val="20"/>
          <w:szCs w:val="20"/>
        </w:rPr>
        <w:t>А вы, надменные потомки</w:t>
      </w:r>
      <w:r w:rsidRPr="00EB41A5">
        <w:rPr>
          <w:i/>
          <w:color w:val="000000"/>
          <w:sz w:val="20"/>
          <w:szCs w:val="20"/>
        </w:rPr>
        <w:br/>
        <w:t>Известной подлостью прославленных отцов,</w:t>
      </w:r>
      <w:r w:rsidRPr="00EB41A5">
        <w:rPr>
          <w:i/>
          <w:color w:val="000000"/>
          <w:sz w:val="20"/>
          <w:szCs w:val="20"/>
        </w:rPr>
        <w:br/>
        <w:t>Пятою рабскою поправшие обломки</w:t>
      </w:r>
      <w:r w:rsidRPr="00EB41A5">
        <w:rPr>
          <w:i/>
          <w:color w:val="000000"/>
          <w:sz w:val="20"/>
          <w:szCs w:val="20"/>
        </w:rPr>
        <w:br/>
        <w:t xml:space="preserve">Игрою </w:t>
      </w:r>
      <w:proofErr w:type="spellStart"/>
      <w:r w:rsidRPr="00EB41A5">
        <w:rPr>
          <w:i/>
          <w:color w:val="000000"/>
          <w:sz w:val="20"/>
          <w:szCs w:val="20"/>
        </w:rPr>
        <w:t>счастия</w:t>
      </w:r>
      <w:proofErr w:type="spellEnd"/>
      <w:r w:rsidRPr="00EB41A5">
        <w:rPr>
          <w:i/>
          <w:color w:val="000000"/>
          <w:sz w:val="20"/>
          <w:szCs w:val="20"/>
        </w:rPr>
        <w:t xml:space="preserve"> обиженных рабов!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EB41A5">
        <w:rPr>
          <w:color w:val="000000"/>
          <w:sz w:val="20"/>
          <w:szCs w:val="20"/>
        </w:rPr>
        <w:t>(«</w:t>
      </w:r>
      <w:hyperlink r:id="rId11" w:tooltip="Смерть Поэта" w:history="1">
        <w:r w:rsidRPr="00EB41A5">
          <w:rPr>
            <w:rStyle w:val="a6"/>
            <w:sz w:val="20"/>
            <w:szCs w:val="20"/>
          </w:rPr>
          <w:t>Смерть Поэта</w:t>
        </w:r>
      </w:hyperlink>
      <w:r w:rsidRPr="00EB41A5">
        <w:rPr>
          <w:color w:val="000000"/>
          <w:sz w:val="20"/>
          <w:szCs w:val="20"/>
        </w:rPr>
        <w:t xml:space="preserve">», </w:t>
      </w:r>
      <w:hyperlink r:id="rId12" w:tooltip="Лермонтов, Михаил Юрьевич" w:history="1">
        <w:r w:rsidRPr="00EB41A5">
          <w:rPr>
            <w:rStyle w:val="a6"/>
            <w:sz w:val="20"/>
            <w:szCs w:val="20"/>
          </w:rPr>
          <w:t>М. Ю. Лермонтов</w:t>
        </w:r>
      </w:hyperlink>
      <w:r w:rsidRPr="00EB41A5">
        <w:rPr>
          <w:color w:val="000000"/>
          <w:sz w:val="20"/>
          <w:szCs w:val="20"/>
        </w:rPr>
        <w:t>)</w:t>
      </w:r>
    </w:p>
    <w:p w:rsidR="00EB41A5" w:rsidRPr="00EB41A5" w:rsidRDefault="00EB41A5" w:rsidP="00EB41A5">
      <w:pPr>
        <w:pStyle w:val="a3"/>
        <w:shd w:val="clear" w:color="auto" w:fill="FFFFFF"/>
        <w:textAlignment w:val="baseline"/>
        <w:rPr>
          <w:color w:val="000000"/>
          <w:sz w:val="20"/>
          <w:szCs w:val="20"/>
        </w:rPr>
      </w:pPr>
    </w:p>
    <w:p w:rsidR="00EB41A5" w:rsidRPr="00EB41A5" w:rsidRDefault="00EB41A5" w:rsidP="00EB41A5">
      <w:pPr>
        <w:pStyle w:val="a3"/>
        <w:shd w:val="clear" w:color="auto" w:fill="FFFFFF"/>
        <w:textAlignment w:val="baseline"/>
        <w:rPr>
          <w:color w:val="000000"/>
          <w:sz w:val="20"/>
          <w:szCs w:val="20"/>
        </w:rPr>
      </w:pPr>
    </w:p>
    <w:p w:rsidR="00164950" w:rsidRDefault="00164950"/>
    <w:sectPr w:rsidR="00164950" w:rsidSect="003333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33AD"/>
    <w:rsid w:val="000D54FA"/>
    <w:rsid w:val="00164950"/>
    <w:rsid w:val="003333AD"/>
    <w:rsid w:val="003C39CC"/>
    <w:rsid w:val="003D61D5"/>
    <w:rsid w:val="0083582E"/>
    <w:rsid w:val="0088005B"/>
    <w:rsid w:val="009867CF"/>
    <w:rsid w:val="00C24B5D"/>
    <w:rsid w:val="00DE37C5"/>
    <w:rsid w:val="00EB41A5"/>
    <w:rsid w:val="00F2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3333AD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1"/>
      <w:szCs w:val="21"/>
    </w:rPr>
  </w:style>
  <w:style w:type="paragraph" w:styleId="a3">
    <w:name w:val="Normal (Web)"/>
    <w:basedOn w:val="a"/>
    <w:uiPriority w:val="99"/>
    <w:rsid w:val="00164950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164950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164950"/>
    <w:rPr>
      <w:i/>
      <w:iCs/>
    </w:rPr>
  </w:style>
  <w:style w:type="character" w:styleId="a5">
    <w:name w:val="Strong"/>
    <w:basedOn w:val="a0"/>
    <w:qFormat/>
    <w:rsid w:val="00164950"/>
    <w:rPr>
      <w:b/>
      <w:bCs/>
    </w:rPr>
  </w:style>
  <w:style w:type="character" w:styleId="a6">
    <w:name w:val="Hyperlink"/>
    <w:basedOn w:val="a0"/>
    <w:uiPriority w:val="99"/>
    <w:semiHidden/>
    <w:unhideWhenUsed/>
    <w:rsid w:val="00C24B5D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0529850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4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16440226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52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52473217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0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7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11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3692722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3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6" w:space="2" w:color="E0E0E0"/>
                                    <w:left w:val="single" w:sz="6" w:space="11" w:color="E0E0E0"/>
                                    <w:bottom w:val="single" w:sz="6" w:space="2" w:color="E0E0E0"/>
                                    <w:right w:val="single" w:sz="6" w:space="11" w:color="E0E0E0"/>
                                  </w:divBdr>
                                  <w:divsChild>
                                    <w:div w:id="17835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53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67617223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215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6" w:space="2" w:color="E0E0E0"/>
                                    <w:left w:val="single" w:sz="6" w:space="11" w:color="E0E0E0"/>
                                    <w:bottom w:val="single" w:sz="6" w:space="2" w:color="E0E0E0"/>
                                    <w:right w:val="single" w:sz="6" w:space="11" w:color="E0E0E0"/>
                                  </w:divBdr>
                                  <w:divsChild>
                                    <w:div w:id="23154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9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2555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c.academic.ru/dic.nsf/ruwiki/147046" TargetMode="External"/><Relationship Id="rId12" Type="http://schemas.openxmlformats.org/officeDocument/2006/relationships/hyperlink" Target="http://dic.academic.ru/dic.nsf/ruwiki/186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.academic.ru/dic.nsf/ruwiki/631450" TargetMode="External"/><Relationship Id="rId11" Type="http://schemas.openxmlformats.org/officeDocument/2006/relationships/hyperlink" Target="http://dic.academic.ru/dic.nsf/ruwiki/272357" TargetMode="External"/><Relationship Id="rId5" Type="http://schemas.openxmlformats.org/officeDocument/2006/relationships/hyperlink" Target="http://dic.academic.ru/dic.nsf/ruwiki/5411" TargetMode="External"/><Relationship Id="rId10" Type="http://schemas.openxmlformats.org/officeDocument/2006/relationships/hyperlink" Target="http://dic.academic.ru/dic.nsf/ruwiki/20840" TargetMode="External"/><Relationship Id="rId4" Type="http://schemas.openxmlformats.org/officeDocument/2006/relationships/hyperlink" Target="http://dic.academic.ru/dic.nsf/ruwiki/191284" TargetMode="External"/><Relationship Id="rId9" Type="http://schemas.openxmlformats.org/officeDocument/2006/relationships/hyperlink" Target="http://dic.academic.ru/dic.nsf/ruwiki/3817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3</cp:revision>
  <cp:lastPrinted>2006-10-02T15:19:00Z</cp:lastPrinted>
  <dcterms:created xsi:type="dcterms:W3CDTF">2012-06-26T11:06:00Z</dcterms:created>
  <dcterms:modified xsi:type="dcterms:W3CDTF">2012-10-09T06:35:00Z</dcterms:modified>
</cp:coreProperties>
</file>