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1" w:rsidRPr="003505F7" w:rsidRDefault="00453641" w:rsidP="00A2683B">
      <w:pPr>
        <w:jc w:val="both"/>
        <w:rPr>
          <w:b/>
        </w:rPr>
      </w:pPr>
      <w:r w:rsidRPr="003505F7">
        <w:rPr>
          <w:b/>
        </w:rPr>
        <w:t xml:space="preserve">Занятие 2. </w:t>
      </w:r>
    </w:p>
    <w:p w:rsidR="00453641" w:rsidRPr="003505F7" w:rsidRDefault="00453641" w:rsidP="00A2683B">
      <w:pPr>
        <w:jc w:val="both"/>
        <w:rPr>
          <w:b/>
        </w:rPr>
      </w:pPr>
    </w:p>
    <w:p w:rsidR="00453641" w:rsidRPr="003505F7" w:rsidRDefault="00453641" w:rsidP="00A2683B">
      <w:pPr>
        <w:snapToGrid w:val="0"/>
        <w:ind w:left="25"/>
      </w:pPr>
      <w:r w:rsidRPr="003505F7">
        <w:rPr>
          <w:b/>
        </w:rPr>
        <w:t>Тема:</w:t>
      </w:r>
      <w:r w:rsidRPr="003505F7">
        <w:t xml:space="preserve"> Разметка проезжей части улиц и дорог.</w:t>
      </w:r>
    </w:p>
    <w:p w:rsidR="00453641" w:rsidRPr="003505F7" w:rsidRDefault="00453641" w:rsidP="00A2683B">
      <w:pPr>
        <w:jc w:val="both"/>
      </w:pPr>
    </w:p>
    <w:p w:rsidR="00453641" w:rsidRPr="003505F7" w:rsidRDefault="00453641" w:rsidP="00A2683B">
      <w:pPr>
        <w:snapToGrid w:val="0"/>
        <w:ind w:left="25"/>
      </w:pPr>
      <w:r w:rsidRPr="003505F7">
        <w:rPr>
          <w:b/>
        </w:rPr>
        <w:t xml:space="preserve">Цель занятия: </w:t>
      </w:r>
      <w:r w:rsidRPr="003505F7">
        <w:t>дать понятия о вертикальной и горизонтальной разметке и ее значении для регулирования движения транспорта; научить пользоваться разметкой и ориентироваться в движении.</w:t>
      </w:r>
    </w:p>
    <w:p w:rsidR="00453641" w:rsidRPr="003505F7" w:rsidRDefault="00453641" w:rsidP="00A2683B">
      <w:pPr>
        <w:snapToGrid w:val="0"/>
        <w:ind w:firstLine="25"/>
      </w:pPr>
    </w:p>
    <w:p w:rsidR="00453641" w:rsidRPr="003505F7" w:rsidRDefault="00453641" w:rsidP="00A2683B">
      <w:pPr>
        <w:jc w:val="both"/>
        <w:rPr>
          <w:b/>
        </w:rPr>
      </w:pPr>
      <w:r w:rsidRPr="003505F7">
        <w:rPr>
          <w:b/>
        </w:rPr>
        <w:t>Содержание:</w:t>
      </w:r>
    </w:p>
    <w:p w:rsidR="00453641" w:rsidRPr="003505F7" w:rsidRDefault="00453641" w:rsidP="00A2683B">
      <w:pPr>
        <w:numPr>
          <w:ilvl w:val="0"/>
          <w:numId w:val="1"/>
        </w:numPr>
        <w:jc w:val="both"/>
      </w:pPr>
      <w:r w:rsidRPr="003505F7">
        <w:t>вертикальная разметка;</w:t>
      </w:r>
    </w:p>
    <w:p w:rsidR="00453641" w:rsidRPr="003505F7" w:rsidRDefault="00453641" w:rsidP="00A2683B">
      <w:pPr>
        <w:numPr>
          <w:ilvl w:val="0"/>
          <w:numId w:val="1"/>
        </w:numPr>
        <w:jc w:val="both"/>
      </w:pPr>
      <w:r w:rsidRPr="003505F7">
        <w:t>горизонтальная разметка;</w:t>
      </w:r>
    </w:p>
    <w:p w:rsidR="00453641" w:rsidRPr="003505F7" w:rsidRDefault="00453641" w:rsidP="00A2683B">
      <w:pPr>
        <w:numPr>
          <w:ilvl w:val="0"/>
          <w:numId w:val="1"/>
        </w:numPr>
        <w:jc w:val="both"/>
      </w:pPr>
      <w:r w:rsidRPr="003505F7">
        <w:t>пользование разметкой.</w:t>
      </w:r>
    </w:p>
    <w:p w:rsidR="00453641" w:rsidRPr="003505F7" w:rsidRDefault="00453641" w:rsidP="00A2683B"/>
    <w:p w:rsidR="00360448" w:rsidRPr="003505F7" w:rsidRDefault="00360448" w:rsidP="00A2683B">
      <w:pPr>
        <w:pStyle w:val="6"/>
        <w:rPr>
          <w:sz w:val="24"/>
          <w:szCs w:val="24"/>
        </w:rPr>
      </w:pPr>
      <w:r w:rsidRPr="003505F7">
        <w:rPr>
          <w:sz w:val="24"/>
          <w:szCs w:val="24"/>
        </w:rPr>
        <w:t>Содержание занятия</w:t>
      </w:r>
    </w:p>
    <w:p w:rsidR="00BC4E04" w:rsidRPr="003505F7" w:rsidRDefault="00BC4E04" w:rsidP="00BC4E04">
      <w:pPr>
        <w:jc w:val="center"/>
      </w:pPr>
    </w:p>
    <w:p w:rsidR="00BC4E04" w:rsidRPr="003505F7" w:rsidRDefault="00BC4E04" w:rsidP="00BC4E04">
      <w:pPr>
        <w:jc w:val="center"/>
      </w:pPr>
      <w:r w:rsidRPr="003505F7">
        <w:t>1. Рассказ учителя и его беседа с учениками</w:t>
      </w:r>
    </w:p>
    <w:p w:rsidR="00BC4E04" w:rsidRPr="003505F7" w:rsidRDefault="00BC4E04" w:rsidP="00BC4E04">
      <w:pPr>
        <w:ind w:firstLine="709"/>
        <w:jc w:val="both"/>
      </w:pPr>
    </w:p>
    <w:p w:rsidR="00BC4E04" w:rsidRPr="003505F7" w:rsidRDefault="00BC4E04" w:rsidP="00A2683B">
      <w:pPr>
        <w:ind w:firstLine="709"/>
        <w:jc w:val="both"/>
        <w:rPr>
          <w:i/>
        </w:rPr>
      </w:pPr>
      <w:r w:rsidRPr="003505F7">
        <w:rPr>
          <w:i/>
        </w:rPr>
        <w:t xml:space="preserve">Вспомните понятия «дорога». </w:t>
      </w:r>
    </w:p>
    <w:p w:rsidR="00A2683B" w:rsidRPr="003505F7" w:rsidRDefault="00BC4E04" w:rsidP="00A2683B">
      <w:pPr>
        <w:ind w:firstLine="709"/>
        <w:jc w:val="both"/>
      </w:pPr>
      <w:r w:rsidRPr="003505F7">
        <w:rPr>
          <w:b/>
          <w:bCs/>
        </w:rPr>
        <w:t>«Дорога»</w:t>
      </w:r>
      <w:r w:rsidR="00A2683B" w:rsidRPr="00E8725D">
        <w:t xml:space="preserve"> - обустроенная или приспособленная и используемая для движения транспортных средств полоса земли</w:t>
      </w:r>
      <w:r w:rsidR="00A2683B" w:rsidRPr="003505F7">
        <w:t>,</w:t>
      </w:r>
      <w:r w:rsidR="00A2683B" w:rsidRPr="00E8725D">
        <w:t xml:space="preserve">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</w:t>
      </w:r>
      <w:r w:rsidRPr="003505F7">
        <w:t>ительные полосы при их наличии.</w:t>
      </w:r>
    </w:p>
    <w:p w:rsidR="00A2683B" w:rsidRPr="003505F7" w:rsidRDefault="00A2683B" w:rsidP="00A2683B">
      <w:pPr>
        <w:ind w:firstLine="709"/>
        <w:jc w:val="both"/>
        <w:rPr>
          <w:i/>
        </w:rPr>
      </w:pPr>
      <w:r w:rsidRPr="00E8725D">
        <w:rPr>
          <w:i/>
        </w:rPr>
        <w:t>Назовите элементы доро</w:t>
      </w:r>
      <w:r w:rsidRPr="003505F7">
        <w:rPr>
          <w:i/>
        </w:rPr>
        <w:t xml:space="preserve">ги (проезжая часть, обочина). </w:t>
      </w:r>
    </w:p>
    <w:p w:rsidR="00A2683B" w:rsidRPr="003505F7" w:rsidRDefault="00A2683B" w:rsidP="00A2683B">
      <w:pPr>
        <w:ind w:firstLine="709"/>
        <w:jc w:val="both"/>
      </w:pPr>
      <w:r w:rsidRPr="003505F7">
        <w:rPr>
          <w:b/>
          <w:bCs/>
        </w:rPr>
        <w:t>«Проезжая часть»</w:t>
      </w:r>
      <w:r w:rsidRPr="00E8725D">
        <w:t xml:space="preserve"> - элемент дороги, предназначенный для движения безр</w:t>
      </w:r>
      <w:r w:rsidRPr="003505F7">
        <w:t>ельсовых транспортных средств.</w:t>
      </w:r>
    </w:p>
    <w:p w:rsidR="00A2683B" w:rsidRPr="003505F7" w:rsidRDefault="00A2683B" w:rsidP="00A2683B">
      <w:pPr>
        <w:ind w:firstLine="709"/>
        <w:jc w:val="both"/>
      </w:pPr>
      <w:r w:rsidRPr="003505F7">
        <w:rPr>
          <w:b/>
          <w:bCs/>
        </w:rPr>
        <w:t>«Обочина»</w:t>
      </w:r>
      <w:r w:rsidRPr="00E8725D">
        <w:t xml:space="preserve"> – элемент дороги, примыкающий непосредственно к проезжей части на одном уровне с ней, отличающийся типом покрытия или выделенный с помощью разметки 1.2.1 либо 1.2.2, используемый для движения, остановки и стоян</w:t>
      </w:r>
      <w:r w:rsidRPr="003505F7">
        <w:t>ки в соответствии с Правилами.</w:t>
      </w:r>
    </w:p>
    <w:p w:rsidR="00A2683B" w:rsidRPr="003505F7" w:rsidRDefault="00A2683B" w:rsidP="00A2683B">
      <w:pPr>
        <w:ind w:firstLine="709"/>
        <w:jc w:val="both"/>
      </w:pPr>
      <w:r w:rsidRPr="003505F7">
        <w:rPr>
          <w:b/>
          <w:bCs/>
        </w:rPr>
        <w:t>«Тротуар»</w:t>
      </w:r>
      <w:r w:rsidRPr="00E8725D">
        <w:t xml:space="preserve"> - элемент дороги, предназначенный для движения пешеходов и примыкающий к проезжей части или отделенный от нее газоном</w:t>
      </w:r>
      <w:r w:rsidRPr="003505F7">
        <w:t>.</w:t>
      </w:r>
    </w:p>
    <w:p w:rsidR="00A2683B" w:rsidRPr="003505F7" w:rsidRDefault="00A2683B" w:rsidP="00A2683B">
      <w:pPr>
        <w:ind w:firstLine="709"/>
        <w:jc w:val="both"/>
        <w:rPr>
          <w:i/>
        </w:rPr>
      </w:pPr>
      <w:r w:rsidRPr="00E8725D">
        <w:rPr>
          <w:i/>
        </w:rPr>
        <w:t xml:space="preserve">Что значит дорога </w:t>
      </w:r>
      <w:r w:rsidRPr="003505F7">
        <w:rPr>
          <w:i/>
        </w:rPr>
        <w:t xml:space="preserve">с одно и двусторонним движением? </w:t>
      </w:r>
    </w:p>
    <w:p w:rsidR="00A2683B" w:rsidRPr="003505F7" w:rsidRDefault="00A2683B" w:rsidP="00A2683B">
      <w:pPr>
        <w:ind w:firstLine="709"/>
        <w:jc w:val="both"/>
        <w:rPr>
          <w:i/>
        </w:rPr>
      </w:pPr>
      <w:r w:rsidRPr="003505F7">
        <w:rPr>
          <w:i/>
        </w:rPr>
        <w:t xml:space="preserve">Что такое перекресток? </w:t>
      </w:r>
    </w:p>
    <w:p w:rsidR="00BC4E04" w:rsidRPr="003505F7" w:rsidRDefault="00A2683B" w:rsidP="00A2683B">
      <w:pPr>
        <w:ind w:firstLine="709"/>
        <w:jc w:val="both"/>
      </w:pPr>
      <w:r w:rsidRPr="003505F7">
        <w:rPr>
          <w:b/>
          <w:bCs/>
        </w:rPr>
        <w:t>«Перекресток»</w:t>
      </w:r>
      <w:r w:rsidRPr="00E8725D">
        <w:t xml:space="preserve"> -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вы</w:t>
      </w:r>
      <w:r w:rsidR="00BC4E04" w:rsidRPr="003505F7">
        <w:t>езды с прилегающих территорий.</w:t>
      </w:r>
    </w:p>
    <w:p w:rsidR="00BC4E04" w:rsidRPr="003505F7" w:rsidRDefault="00A2683B" w:rsidP="00A2683B">
      <w:pPr>
        <w:ind w:firstLine="709"/>
        <w:jc w:val="both"/>
        <w:rPr>
          <w:i/>
        </w:rPr>
      </w:pPr>
      <w:r w:rsidRPr="00E8725D">
        <w:rPr>
          <w:i/>
        </w:rPr>
        <w:t>Чем отличается главная дорога от второстепенной? Как регулируется до</w:t>
      </w:r>
      <w:r w:rsidRPr="00E8725D">
        <w:rPr>
          <w:i/>
        </w:rPr>
        <w:softHyphen/>
        <w:t xml:space="preserve">рожное движение? Что </w:t>
      </w:r>
      <w:r w:rsidR="00BC4E04" w:rsidRPr="003505F7">
        <w:rPr>
          <w:i/>
        </w:rPr>
        <w:t>называется дорожной разметкой?</w:t>
      </w:r>
    </w:p>
    <w:p w:rsidR="00BC4E04" w:rsidRPr="003505F7" w:rsidRDefault="00BC4E04" w:rsidP="00BC4E04">
      <w:pPr>
        <w:ind w:firstLine="709"/>
        <w:jc w:val="both"/>
      </w:pPr>
      <w:r w:rsidRPr="003505F7">
        <w:t>Дорожная разметка предназначена для четкого выделения полос движения, границ проезжей части и других элементов поперечного профиля, информирования водителей о рекомендуемых и допускаемых траекториях движения.</w:t>
      </w:r>
    </w:p>
    <w:p w:rsidR="00BC4E04" w:rsidRPr="003505F7" w:rsidRDefault="00BC4E04" w:rsidP="00BC4E04">
      <w:pPr>
        <w:ind w:firstLine="709"/>
        <w:jc w:val="both"/>
      </w:pPr>
      <w:r w:rsidRPr="003505F7">
        <w:t>К разметке относятся линии, надписи и иные обозначения на проезжей части, бордюрах, элементах дорожных сооружений, устанавливающие порядок дорожного движения, показывающие габариты дорожных сооружений или указывающие направление дороги.</w:t>
      </w:r>
    </w:p>
    <w:p w:rsidR="00BC4E04" w:rsidRPr="003505F7" w:rsidRDefault="00BC4E04" w:rsidP="00BC4E04">
      <w:pPr>
        <w:ind w:firstLine="709"/>
        <w:jc w:val="both"/>
      </w:pPr>
      <w:r w:rsidRPr="003505F7">
        <w:t>Дорожную разметку выполняют красками, термопластическими или другими материалами, обеспечивающими хорошую видимость. Регламентируемые разметкой условия движения являются обязательными для водителей и пешеходов.</w:t>
      </w:r>
    </w:p>
    <w:p w:rsidR="00BC4E04" w:rsidRPr="003505F7" w:rsidRDefault="00BC4E04" w:rsidP="00BC4E04">
      <w:pPr>
        <w:ind w:firstLine="709"/>
        <w:jc w:val="both"/>
      </w:pPr>
      <w:r w:rsidRPr="003505F7">
        <w:t>Дорожная разметка применяется как самостоятельно, так и в сочетании с дорожными знаками и светофорами.</w:t>
      </w:r>
    </w:p>
    <w:p w:rsidR="00360448" w:rsidRPr="003505F7" w:rsidRDefault="00360448" w:rsidP="00A2683B">
      <w:pPr>
        <w:ind w:firstLine="709"/>
        <w:jc w:val="both"/>
      </w:pPr>
      <w:r w:rsidRPr="003505F7">
        <w:t>Различают горизонтальную и вертикальную разметку дорог.</w:t>
      </w:r>
    </w:p>
    <w:p w:rsidR="00360448" w:rsidRPr="003505F7" w:rsidRDefault="00360448" w:rsidP="00A2683B">
      <w:pPr>
        <w:ind w:firstLine="709"/>
        <w:jc w:val="both"/>
      </w:pPr>
      <w:r w:rsidRPr="003505F7">
        <w:lastRenderedPageBreak/>
        <w:t xml:space="preserve">К </w:t>
      </w:r>
      <w:r w:rsidRPr="003505F7">
        <w:rPr>
          <w:i/>
          <w:iCs/>
        </w:rPr>
        <w:t>горизонтальной</w:t>
      </w:r>
      <w:r w:rsidRPr="003505F7">
        <w:t xml:space="preserve"> разметке относятся продольная, поперечная и другие виды разметки, наносимые на поверхности проезжей части или бордюры.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К </w:t>
      </w:r>
      <w:r w:rsidRPr="003505F7">
        <w:rPr>
          <w:i/>
          <w:iCs/>
        </w:rPr>
        <w:t>вертикальной</w:t>
      </w:r>
      <w:r w:rsidRPr="003505F7">
        <w:t xml:space="preserve"> разметке относятся чередующиеся линии черного и белого цветов, наносимые на элементы дорожных сооружений и бордюры, а также светоотражающие элементы.</w:t>
      </w:r>
    </w:p>
    <w:p w:rsidR="00360448" w:rsidRPr="003505F7" w:rsidRDefault="00360448" w:rsidP="00A2683B">
      <w:pPr>
        <w:ind w:firstLine="709"/>
        <w:jc w:val="both"/>
      </w:pPr>
      <w:r w:rsidRPr="003505F7">
        <w:t>Виды и назначение вариантов дорожной разметки представлены в приложении 2 Правил дорожного движения, где каждому виду разметки присвоен номер, состоящий из цифр: первая цифра означает номер группы, к которой принадлежит разметка (1 – горизонтальная, 2 – вертикальная); вторая цифра – порядковый номер разметки в группе.</w:t>
      </w:r>
    </w:p>
    <w:p w:rsidR="00A2683B" w:rsidRPr="003505F7" w:rsidRDefault="00A2683B" w:rsidP="00A2683B">
      <w:pPr>
        <w:ind w:firstLine="709"/>
        <w:jc w:val="both"/>
        <w:rPr>
          <w:b/>
          <w:bCs/>
        </w:rPr>
      </w:pPr>
    </w:p>
    <w:p w:rsidR="00360448" w:rsidRPr="003505F7" w:rsidRDefault="00A2683B" w:rsidP="00A2683B">
      <w:pPr>
        <w:ind w:firstLine="709"/>
        <w:jc w:val="both"/>
        <w:rPr>
          <w:b/>
          <w:bCs/>
        </w:rPr>
      </w:pPr>
      <w:r w:rsidRPr="003505F7">
        <w:rPr>
          <w:b/>
          <w:bCs/>
        </w:rPr>
        <w:t>Горизонтальная разметка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rPr>
          <w:i/>
          <w:iCs/>
        </w:rPr>
        <w:t>Горизонтальная разметка в виде линий, стрел, надписей и других обозначений наносится на горизонтальную поверхность проезжей части дорог с усовершенствованным покрытием и предназначена для установления определенного режима и порядка движения.</w:t>
      </w:r>
    </w:p>
    <w:p w:rsidR="00360448" w:rsidRPr="003505F7" w:rsidRDefault="00360448" w:rsidP="00A2683B">
      <w:pPr>
        <w:ind w:firstLine="709"/>
        <w:jc w:val="both"/>
      </w:pPr>
      <w:r w:rsidRPr="003505F7">
        <w:t>Горизонтальная разметка может иметь белый или желтый цвет.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Линии горизонтальной разметки </w:t>
      </w:r>
      <w:r w:rsidRPr="003505F7">
        <w:rPr>
          <w:b/>
          <w:bCs/>
          <w:i/>
          <w:iCs/>
        </w:rPr>
        <w:t>желтого цвета</w:t>
      </w:r>
      <w:r w:rsidRPr="003505F7">
        <w:t xml:space="preserve"> шириной в 0,1 м используются в трех случаях.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Разметка 1.4 – сплошная желтая линия, обозначающая место, где запрещена </w:t>
      </w:r>
      <w:r w:rsidRPr="003505F7">
        <w:rPr>
          <w:i/>
          <w:iCs/>
        </w:rPr>
        <w:t>остановка</w:t>
      </w:r>
      <w:r w:rsidRPr="003505F7">
        <w:t xml:space="preserve"> транспортных средств.</w:t>
      </w:r>
    </w:p>
    <w:p w:rsidR="00360448" w:rsidRPr="003505F7" w:rsidRDefault="00360448" w:rsidP="00A2683B">
      <w:pPr>
        <w:ind w:firstLine="709"/>
        <w:jc w:val="both"/>
      </w:pPr>
      <w:r w:rsidRPr="003505F7">
        <w:t>Линия наносится у края проезжей части или по верху бордюра. Применяется как самостоятельно, так и совместно со знаком 3.27 «Остановка запрещена». При этом зона действия знака 3.27 определяется протяжённостью линии разметки.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Разметка 1.10 – прерывистая желтая линия, обозначающая место, где запрещена </w:t>
      </w:r>
      <w:r w:rsidRPr="003505F7">
        <w:rPr>
          <w:i/>
          <w:iCs/>
        </w:rPr>
        <w:t>стоянка</w:t>
      </w:r>
      <w:r w:rsidRPr="003505F7">
        <w:t xml:space="preserve"> транспортных средств.</w:t>
      </w:r>
    </w:p>
    <w:p w:rsidR="00360448" w:rsidRPr="003505F7" w:rsidRDefault="00360448" w:rsidP="00A2683B">
      <w:pPr>
        <w:ind w:firstLine="709"/>
        <w:jc w:val="both"/>
      </w:pPr>
      <w:r w:rsidRPr="003505F7">
        <w:t>Линия наносится у края проезжей части или по верху бордюра. Применяется как самостоятельно, так и совместно со знаком 3.28 «Стоянка запрещена». При этом зона действия знака 3.28 определяется протяжённостью линии разметки.</w:t>
      </w:r>
    </w:p>
    <w:p w:rsidR="00360448" w:rsidRPr="003505F7" w:rsidRDefault="00360448" w:rsidP="00A2683B">
      <w:pPr>
        <w:ind w:firstLine="709"/>
        <w:jc w:val="both"/>
      </w:pPr>
      <w:r w:rsidRPr="003505F7">
        <w:t>Линия 1.10 разрешает остановку транспортных средств.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Разметка 1.17 – зигзагообразная линия желтого цвета, обозначающая </w:t>
      </w:r>
      <w:r w:rsidRPr="003505F7">
        <w:rPr>
          <w:i/>
          <w:iCs/>
        </w:rPr>
        <w:t>места остановки маршрутных транспортных</w:t>
      </w:r>
      <w:r w:rsidRPr="003505F7">
        <w:t xml:space="preserve"> </w:t>
      </w:r>
      <w:r w:rsidRPr="003505F7">
        <w:rPr>
          <w:i/>
          <w:iCs/>
        </w:rPr>
        <w:t>средств и стоянки легковых такси</w:t>
      </w:r>
      <w:r w:rsidRPr="003505F7">
        <w:t>.</w:t>
      </w:r>
    </w:p>
    <w:p w:rsidR="00360448" w:rsidRPr="003505F7" w:rsidRDefault="00360448" w:rsidP="00A2683B">
      <w:pPr>
        <w:ind w:firstLine="709"/>
        <w:jc w:val="both"/>
      </w:pPr>
      <w:r w:rsidRPr="003505F7">
        <w:t>Линия наносится у края проезжей части. Применяется как самостоятельно, так и совместно со знаками 5.16 «Место остановки автобуса и (или) троллейбуса» или 5.18 «Место стоянки легковых такси».</w:t>
      </w:r>
    </w:p>
    <w:p w:rsidR="00360448" w:rsidRPr="003505F7" w:rsidRDefault="00360448" w:rsidP="00A2683B">
      <w:pPr>
        <w:pStyle w:val="33"/>
        <w:rPr>
          <w:sz w:val="24"/>
          <w:szCs w:val="24"/>
        </w:rPr>
      </w:pPr>
      <w:r w:rsidRPr="003505F7">
        <w:rPr>
          <w:sz w:val="24"/>
          <w:szCs w:val="24"/>
        </w:rPr>
        <w:t>Другим транспортным средствам здесь можно остановиться только для посадки или высадки пассажиров при условии, что не будет создано помех для движения маршрутных транспортных средств.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В большинстве случаев используются линии </w:t>
      </w:r>
      <w:r w:rsidRPr="003505F7">
        <w:rPr>
          <w:i/>
          <w:iCs/>
        </w:rPr>
        <w:t>продольной разметки</w:t>
      </w:r>
      <w:r w:rsidRPr="003505F7">
        <w:t xml:space="preserve"> </w:t>
      </w:r>
      <w:r w:rsidRPr="003505F7">
        <w:rPr>
          <w:i/>
          <w:iCs/>
        </w:rPr>
        <w:t>белого цвета</w:t>
      </w:r>
      <w:r w:rsidRPr="003505F7">
        <w:t>.</w:t>
      </w:r>
    </w:p>
    <w:p w:rsidR="00360448" w:rsidRPr="003505F7" w:rsidRDefault="00360448" w:rsidP="00A2683B">
      <w:pPr>
        <w:ind w:firstLine="709"/>
        <w:jc w:val="both"/>
      </w:pPr>
      <w:r w:rsidRPr="003505F7">
        <w:t>Разметка 1.1 – сплошная горизонтальная линия белого цвета. Она применяется в следующих случаях: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rPr>
          <w:i/>
          <w:iCs/>
        </w:rPr>
        <w:t>- разделяет транспортные потоки противоположных направлений;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rPr>
          <w:i/>
          <w:iCs/>
        </w:rPr>
        <w:t>- обозначает границы полос движения в опасных местах дорог (подъезд к перекрестку, крутой поворот и др.);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rPr>
          <w:i/>
          <w:iCs/>
        </w:rPr>
        <w:t>- обозначает границы проезжей части, на которые въезд запрещен;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rPr>
          <w:i/>
          <w:iCs/>
        </w:rPr>
        <w:t>- обозначает границы стояночных мест транспортных средств.</w:t>
      </w:r>
    </w:p>
    <w:p w:rsidR="00360448" w:rsidRPr="003505F7" w:rsidRDefault="00360448" w:rsidP="00A2683B">
      <w:pPr>
        <w:ind w:firstLine="709"/>
        <w:jc w:val="both"/>
      </w:pPr>
      <w:r w:rsidRPr="003505F7">
        <w:t>Пересекать линию 1.1 запрещено, за исключением линии, обозначающей границу места стоянки.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Разметка 1.2.1 – сплошная горизонтальная линия белого цвета. Применяется </w:t>
      </w:r>
      <w:r w:rsidRPr="003505F7">
        <w:rPr>
          <w:i/>
          <w:iCs/>
        </w:rPr>
        <w:t>для обозначения края проезжей части дорог</w:t>
      </w:r>
      <w:r w:rsidRPr="003505F7">
        <w:t xml:space="preserve"> (выделения обочины).</w:t>
      </w:r>
    </w:p>
    <w:p w:rsidR="00360448" w:rsidRPr="003505F7" w:rsidRDefault="00360448" w:rsidP="00A2683B">
      <w:pPr>
        <w:ind w:firstLine="709"/>
        <w:jc w:val="both"/>
      </w:pPr>
      <w:r w:rsidRPr="003505F7">
        <w:t>Пересекать линию 1.2.1, обозначающую край проезжей части, можно только на обычных дорогах и только тогда, когда она находится справа от водителя.</w:t>
      </w:r>
    </w:p>
    <w:p w:rsidR="00360448" w:rsidRPr="003505F7" w:rsidRDefault="00360448" w:rsidP="00A2683B">
      <w:pPr>
        <w:ind w:firstLine="709"/>
        <w:jc w:val="both"/>
      </w:pPr>
      <w:r w:rsidRPr="003505F7">
        <w:lastRenderedPageBreak/>
        <w:t xml:space="preserve">Разметка 1.2.2 – прерывистая горизонтальная линия белого цвета (соотношение заштрихованного и не заштрихованного участков – 1:2). Применяется </w:t>
      </w:r>
      <w:r w:rsidRPr="003505F7">
        <w:rPr>
          <w:i/>
          <w:iCs/>
        </w:rPr>
        <w:t xml:space="preserve">для обозначения края проезжей части на дорогах, имеющих две полосы для движения </w:t>
      </w:r>
      <w:r w:rsidRPr="003505F7">
        <w:t>(по одной в каждом направлении).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Разметка 1.3 – двойная белая линия разметки. Применяется </w:t>
      </w:r>
      <w:r w:rsidRPr="003505F7">
        <w:rPr>
          <w:i/>
          <w:iCs/>
        </w:rPr>
        <w:t>для разделения транспортных потоков противоположных направлений на дорогах, имеющих четыре полосы для движения и более</w:t>
      </w:r>
      <w:r w:rsidRPr="003505F7">
        <w:t>.</w:t>
      </w:r>
    </w:p>
    <w:p w:rsidR="00360448" w:rsidRPr="003505F7" w:rsidRDefault="00360448" w:rsidP="00A2683B">
      <w:pPr>
        <w:ind w:firstLine="709"/>
        <w:jc w:val="both"/>
      </w:pPr>
      <w:r w:rsidRPr="003505F7">
        <w:t>Пересекать двойную линию продольной разметки категорически запрещено.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Разметка 1.5 – прерывистая линия (соотношение заштрихованного и не заштрихованного участков – 1:3). </w:t>
      </w:r>
      <w:r w:rsidRPr="003505F7">
        <w:rPr>
          <w:i/>
          <w:iCs/>
        </w:rPr>
        <w:t>Разделяет встречные транспортные потоки на дорогах, имеющих две или три полосы для движения, а также используется для обозначения границ полосы движения на дорогах, имеющих более двух полос для</w:t>
      </w:r>
      <w:r w:rsidRPr="003505F7">
        <w:t xml:space="preserve"> </w:t>
      </w:r>
      <w:r w:rsidRPr="003505F7">
        <w:rPr>
          <w:i/>
          <w:iCs/>
        </w:rPr>
        <w:t>движения в одном направлении</w:t>
      </w:r>
      <w:r w:rsidRPr="003505F7">
        <w:t>.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Разметка 1.6 – прерывистая линия разметки (соотношение заштрихованного и не заштрихованного участков – 3:1). Применяется </w:t>
      </w:r>
      <w:r w:rsidRPr="003505F7">
        <w:rPr>
          <w:i/>
          <w:iCs/>
        </w:rPr>
        <w:t>для предупреждения о приближении к сплошной линии разметки 1.1</w:t>
      </w:r>
      <w:r w:rsidRPr="003505F7">
        <w:t>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Разметка 1.7 – прерывистая линия с короткими штрихами и равными им промежутками. Используется </w:t>
      </w:r>
      <w:r w:rsidRPr="003505F7">
        <w:rPr>
          <w:i/>
          <w:iCs/>
        </w:rPr>
        <w:t>для обозначения границ полос движения на перекрестке, если траектория движения криволинейная</w:t>
      </w:r>
      <w:r w:rsidRPr="003505F7">
        <w:t>.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Разметка 1.8 – широкая прерывистая линия. </w:t>
      </w:r>
      <w:r w:rsidRPr="003505F7">
        <w:rPr>
          <w:i/>
          <w:iCs/>
        </w:rPr>
        <w:t>Обозначает границу между полосой торможения или полосой разгона и основной полосой проезжей части на перекрестках, в зоне автобусных остановок и тому подобного</w:t>
      </w:r>
      <w:r w:rsidRPr="003505F7">
        <w:t>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Разметка 1.9 – двойные прерывистые линии. Используется </w:t>
      </w:r>
      <w:r w:rsidRPr="003505F7">
        <w:rPr>
          <w:i/>
          <w:iCs/>
        </w:rPr>
        <w:t>для выделения реверсивных полос, направление движения по которым может изменяться на противоположное</w:t>
      </w:r>
      <w:r w:rsidRPr="003505F7">
        <w:t>.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Разметка 1.11 – параллельно нанесенные сплошная и прерывистая линии белого цвета. Такая линия разметки </w:t>
      </w:r>
      <w:r w:rsidRPr="003505F7">
        <w:rPr>
          <w:i/>
          <w:iCs/>
        </w:rPr>
        <w:t>разделяет транспортные потоки противоположных или попутных направлений на участках дорог, где перестроение разрешено только с одной стороны</w:t>
      </w:r>
      <w:r w:rsidRPr="003505F7">
        <w:t>.</w:t>
      </w:r>
    </w:p>
    <w:p w:rsidR="00360448" w:rsidRPr="003505F7" w:rsidRDefault="00360448" w:rsidP="00A2683B">
      <w:pPr>
        <w:ind w:firstLine="709"/>
        <w:jc w:val="both"/>
      </w:pPr>
      <w:r w:rsidRPr="003505F7">
        <w:t>Такую разметку разрешено пересекать только со стороны прерывистой линии при маневрировании транспортных средств (обгон, объезд, поворот или разворот), а со стороны сплошной линии – только при завершении обгона или объезда.</w:t>
      </w:r>
    </w:p>
    <w:p w:rsidR="00360448" w:rsidRPr="003505F7" w:rsidRDefault="00360448" w:rsidP="00A2683B">
      <w:pPr>
        <w:ind w:firstLine="709"/>
        <w:jc w:val="both"/>
      </w:pPr>
      <w:r w:rsidRPr="003505F7">
        <w:t>Кроме продольных линий горизонтальной разметки</w:t>
      </w:r>
      <w:r w:rsidRPr="003505F7">
        <w:rPr>
          <w:i/>
          <w:iCs/>
        </w:rPr>
        <w:t xml:space="preserve"> </w:t>
      </w:r>
      <w:r w:rsidRPr="003505F7">
        <w:t>используются</w:t>
      </w:r>
      <w:r w:rsidRPr="003505F7">
        <w:rPr>
          <w:i/>
          <w:iCs/>
        </w:rPr>
        <w:t xml:space="preserve"> поперечные линии</w:t>
      </w:r>
      <w:r w:rsidRPr="003505F7">
        <w:t>.</w:t>
      </w:r>
    </w:p>
    <w:p w:rsidR="00360448" w:rsidRPr="003505F7" w:rsidRDefault="00360448" w:rsidP="00A2683B">
      <w:pPr>
        <w:ind w:firstLine="709"/>
        <w:jc w:val="both"/>
      </w:pPr>
      <w:r w:rsidRPr="003505F7">
        <w:t>Они используются в следующих случаях: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- разметка 1.12 (стоп-линия) – </w:t>
      </w:r>
      <w:r w:rsidRPr="003505F7">
        <w:rPr>
          <w:i/>
          <w:iCs/>
        </w:rPr>
        <w:t>для обозначения места остановки транспортных средств перед перекрестком, на котором установлен светофор или знак 2.5 «Движение без остановки запрещено»;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- разметка 1.13 – </w:t>
      </w:r>
      <w:r w:rsidRPr="003505F7">
        <w:rPr>
          <w:i/>
          <w:iCs/>
        </w:rPr>
        <w:t>для обозначения места, где водитель должен при необходимости остановиться, чтобы уступить дорогу транспортным средствам, движущимся по пересекаемой дороге;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- разметка 1.14.1, 1.14.2 (зебра) – </w:t>
      </w:r>
      <w:r w:rsidRPr="003505F7">
        <w:rPr>
          <w:i/>
          <w:iCs/>
        </w:rPr>
        <w:t xml:space="preserve">для обозначения границ пешеходного перехода. </w:t>
      </w:r>
      <w:r w:rsidRPr="003505F7">
        <w:t>Стрелы разметки 1.14.2 указывают направление движения пешеходов;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- разметка 1.15 – </w:t>
      </w:r>
      <w:r w:rsidRPr="003505F7">
        <w:rPr>
          <w:i/>
          <w:iCs/>
        </w:rPr>
        <w:t>для обозначения границ велосипедной дорожки при её пересечении с проезжей частью.</w:t>
      </w:r>
      <w:r w:rsidRPr="003505F7">
        <w:t xml:space="preserve"> Велосипедист преимущества при пересечении проезжей части не имеет – он должен остановиться и уступить дорогу транспортным средствам, движущимся по ней.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К другим видам горизонтальной разметки следует отнести </w:t>
      </w:r>
      <w:r w:rsidRPr="003505F7">
        <w:rPr>
          <w:i/>
          <w:iCs/>
        </w:rPr>
        <w:t>стрелы,</w:t>
      </w:r>
      <w:r w:rsidRPr="003505F7">
        <w:t xml:space="preserve"> </w:t>
      </w:r>
      <w:r w:rsidRPr="003505F7">
        <w:rPr>
          <w:i/>
          <w:iCs/>
        </w:rPr>
        <w:t>буквы, цифры и иные обозначения</w:t>
      </w:r>
      <w:r w:rsidRPr="003505F7">
        <w:t>, наносимые на поверхность проезжей части.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Островки – разметка 1.16.1 – 1.16.3 – </w:t>
      </w:r>
      <w:r w:rsidRPr="003505F7">
        <w:rPr>
          <w:i/>
          <w:iCs/>
        </w:rPr>
        <w:t xml:space="preserve">обозначают направляющие островки в местах разделения или слияния дорог. </w:t>
      </w:r>
      <w:r w:rsidRPr="003505F7">
        <w:t>Пресекать данную линию разметки запрещено.</w:t>
      </w:r>
    </w:p>
    <w:p w:rsidR="00360448" w:rsidRPr="003505F7" w:rsidRDefault="00360448" w:rsidP="00A2683B">
      <w:pPr>
        <w:ind w:firstLine="709"/>
        <w:jc w:val="both"/>
      </w:pPr>
      <w:r w:rsidRPr="003505F7">
        <w:lastRenderedPageBreak/>
        <w:t xml:space="preserve">Стрелы – разметка 1.18 – нанесенные перед перекрестком прямо или под углом, </w:t>
      </w:r>
      <w:r w:rsidRPr="003505F7">
        <w:rPr>
          <w:i/>
          <w:iCs/>
        </w:rPr>
        <w:t xml:space="preserve">показывают разрешенные направления движения по полосам. </w:t>
      </w:r>
      <w:r w:rsidRPr="003505F7">
        <w:t>Эти направления являются обязательными для выполнения, независимо от того, применяется разметка самостоятельно или в сочетании со знаками 5.15.1, «Направление движения по полосам» или 5.15.2 «Направление движения по полосе».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Стрела с закруглением – разметка 1.19 – </w:t>
      </w:r>
      <w:r w:rsidRPr="003505F7">
        <w:rPr>
          <w:i/>
          <w:iCs/>
        </w:rPr>
        <w:t>предупреждает о приближении к сужению проезжей части (участку, где уменьшается количество полос движения в данном направлении) или к линиям разметки 1.1 или 1.11, разделяющим транспортные потоки противоположных направлений. В первом случае разметка 1.19 может применяться в сочетании со знаками 1.20.1 – 1.20.3</w:t>
      </w:r>
      <w:r w:rsidRPr="003505F7">
        <w:t>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Треугольник – разметка 1.20 – </w:t>
      </w:r>
      <w:r w:rsidRPr="003505F7">
        <w:rPr>
          <w:i/>
          <w:iCs/>
        </w:rPr>
        <w:t xml:space="preserve">применяется для обозначения приближения к линии разметки 1.13, </w:t>
      </w:r>
      <w:r w:rsidRPr="003505F7">
        <w:t>где водитель должен при необходимости остановиться, уступая дорогу транспортным средствам, движущимся по пересекаемой дороге. Треугольники как бы повторяют форму знака 2.4 «Уступите дорогу».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Надпись «СТОП» - разметка 1.21 – </w:t>
      </w:r>
      <w:r w:rsidRPr="003505F7">
        <w:rPr>
          <w:i/>
          <w:iCs/>
        </w:rPr>
        <w:t>применяется только при наличии стоп-линии и при условии, что перед нерегулируемым перекрестком установлен знак 2.5 «Движение без остановки запрещено»</w:t>
      </w:r>
      <w:r w:rsidRPr="003505F7">
        <w:t>.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Нанесенное на проезжей части число (или число совместно с буквой) – разметка 1.22 – </w:t>
      </w:r>
      <w:r w:rsidRPr="003505F7">
        <w:rPr>
          <w:i/>
          <w:iCs/>
        </w:rPr>
        <w:t>обозначает номер дороги или маршрута.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Букву «А» - разметка 1.23 – наносят на </w:t>
      </w:r>
      <w:r w:rsidRPr="003505F7">
        <w:rPr>
          <w:i/>
          <w:iCs/>
        </w:rPr>
        <w:t>полосы проезжей части, обозначенные дорожным знаком 5.14 «Полоса для маршрутных транспортных средств».</w:t>
      </w:r>
    </w:p>
    <w:p w:rsidR="00360448" w:rsidRPr="003505F7" w:rsidRDefault="00360448" w:rsidP="00A2683B">
      <w:pPr>
        <w:ind w:firstLine="709"/>
        <w:jc w:val="both"/>
      </w:pPr>
      <w:r w:rsidRPr="003505F7">
        <w:t>Разметку наносят таким</w:t>
      </w:r>
      <w:r w:rsidRPr="003505F7">
        <w:rPr>
          <w:i/>
          <w:iCs/>
        </w:rPr>
        <w:t xml:space="preserve"> </w:t>
      </w:r>
      <w:r w:rsidRPr="003505F7">
        <w:t>образом, чтобы острие буквы было обращено в сторону движения по этой полосе маршрутного транспортного средства.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Чередующиеся в шахматном порядке белые и черные квадраты – разметка 1.25 – </w:t>
      </w:r>
      <w:r w:rsidRPr="003505F7">
        <w:rPr>
          <w:i/>
          <w:iCs/>
        </w:rPr>
        <w:t>обозначают искусственную неровность на проезжей части.</w:t>
      </w:r>
    </w:p>
    <w:p w:rsidR="00A2683B" w:rsidRPr="003505F7" w:rsidRDefault="00A2683B" w:rsidP="00A2683B">
      <w:pPr>
        <w:pStyle w:val="31"/>
        <w:widowControl/>
        <w:ind w:firstLine="709"/>
        <w:rPr>
          <w:bCs/>
          <w:sz w:val="24"/>
          <w:szCs w:val="24"/>
        </w:rPr>
      </w:pPr>
    </w:p>
    <w:p w:rsidR="00360448" w:rsidRPr="003505F7" w:rsidRDefault="00360448" w:rsidP="00A2683B">
      <w:pPr>
        <w:pStyle w:val="31"/>
        <w:widowControl/>
        <w:ind w:firstLine="709"/>
        <w:rPr>
          <w:bCs/>
          <w:sz w:val="24"/>
          <w:szCs w:val="24"/>
        </w:rPr>
      </w:pPr>
      <w:r w:rsidRPr="003505F7">
        <w:rPr>
          <w:bCs/>
          <w:sz w:val="24"/>
          <w:szCs w:val="24"/>
        </w:rPr>
        <w:t>Применение временных дорожных знаков и вр</w:t>
      </w:r>
      <w:r w:rsidR="00A2683B" w:rsidRPr="003505F7">
        <w:rPr>
          <w:bCs/>
          <w:sz w:val="24"/>
          <w:szCs w:val="24"/>
        </w:rPr>
        <w:t>еменных линий дорожной разметки</w:t>
      </w:r>
    </w:p>
    <w:p w:rsidR="00360448" w:rsidRPr="003505F7" w:rsidRDefault="00360448" w:rsidP="00A2683B">
      <w:pPr>
        <w:ind w:firstLine="709"/>
        <w:jc w:val="both"/>
      </w:pPr>
      <w:r w:rsidRPr="003505F7">
        <w:rPr>
          <w:i/>
          <w:iCs/>
        </w:rPr>
        <w:t>В случаях, когда значения временных дорожных знаков, размещенных на переносной стойке, и линий разметки противоречат друг другу, водители должны руководствоваться знаками</w:t>
      </w:r>
      <w:r w:rsidRPr="003505F7">
        <w:t>.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Иногда возникает необходимость в использовании временной дорожной разметки. Такая разметка наносится в виде линий </w:t>
      </w:r>
      <w:r w:rsidRPr="003505F7">
        <w:rPr>
          <w:i/>
          <w:iCs/>
        </w:rPr>
        <w:t>оранжевого цвета.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rPr>
          <w:i/>
          <w:iCs/>
        </w:rPr>
        <w:t>В случаях, когда линии временной разметки и линии постоянной разметки противоречат друг другу, водители должны руководствоваться линиями временной разметки, то есть оранжевыми линиями.</w:t>
      </w:r>
    </w:p>
    <w:p w:rsidR="00360448" w:rsidRPr="003505F7" w:rsidRDefault="00360448" w:rsidP="00A2683B">
      <w:pPr>
        <w:jc w:val="both"/>
        <w:rPr>
          <w:b/>
          <w:bCs/>
        </w:rPr>
      </w:pPr>
    </w:p>
    <w:p w:rsidR="00360448" w:rsidRPr="003505F7" w:rsidRDefault="00A2683B" w:rsidP="00A2683B">
      <w:pPr>
        <w:ind w:firstLine="709"/>
        <w:jc w:val="both"/>
        <w:rPr>
          <w:b/>
          <w:bCs/>
        </w:rPr>
      </w:pPr>
      <w:r w:rsidRPr="003505F7">
        <w:rPr>
          <w:b/>
          <w:bCs/>
        </w:rPr>
        <w:t>Вертикальная разметка</w:t>
      </w:r>
    </w:p>
    <w:p w:rsidR="00360448" w:rsidRPr="003505F7" w:rsidRDefault="00360448" w:rsidP="00A2683B">
      <w:pPr>
        <w:ind w:firstLine="709"/>
        <w:jc w:val="both"/>
      </w:pPr>
      <w:r w:rsidRPr="003505F7">
        <w:rPr>
          <w:i/>
          <w:iCs/>
        </w:rPr>
        <w:t>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</w:t>
      </w:r>
      <w:r w:rsidRPr="003505F7">
        <w:t xml:space="preserve"> </w:t>
      </w:r>
      <w:r w:rsidRPr="003505F7">
        <w:rPr>
          <w:i/>
          <w:iCs/>
        </w:rPr>
        <w:t>ориентирования</w:t>
      </w:r>
      <w:r w:rsidRPr="003505F7">
        <w:t>.</w:t>
      </w:r>
    </w:p>
    <w:p w:rsidR="00360448" w:rsidRPr="003505F7" w:rsidRDefault="00360448" w:rsidP="00A2683B">
      <w:pPr>
        <w:ind w:firstLine="709"/>
        <w:jc w:val="both"/>
      </w:pPr>
      <w:r w:rsidRPr="003505F7">
        <w:t>Вертикальной разметкой: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2.1.1 – 2.1.3 – </w:t>
      </w:r>
      <w:r w:rsidRPr="003505F7">
        <w:rPr>
          <w:i/>
          <w:iCs/>
        </w:rPr>
        <w:t>обозначаются элементы дорожных сооружений</w:t>
      </w:r>
      <w:r w:rsidRPr="003505F7">
        <w:t xml:space="preserve"> (опоры мостов, путепроводов, торцовых частей парапетов и тому подобное), когда эти элементы представляют опасность для движущегося транспорта;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2.2 – </w:t>
      </w:r>
      <w:r w:rsidRPr="003505F7">
        <w:rPr>
          <w:i/>
          <w:iCs/>
        </w:rPr>
        <w:t>обозначается нижний край пролетных строений мостов, тоннелей и путепроводов;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2.3 – </w:t>
      </w:r>
      <w:r w:rsidRPr="003505F7">
        <w:rPr>
          <w:i/>
          <w:iCs/>
        </w:rPr>
        <w:t>обозначаются круглые тумбы, установленные на разделительных полосах или островках безопасности;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2.4 – </w:t>
      </w:r>
      <w:r w:rsidRPr="003505F7">
        <w:rPr>
          <w:i/>
          <w:iCs/>
        </w:rPr>
        <w:t>обозначаются направляющие столбики, опоры ограждений и т.п.;</w:t>
      </w:r>
    </w:p>
    <w:p w:rsidR="00360448" w:rsidRPr="003505F7" w:rsidRDefault="00360448" w:rsidP="00A2683B">
      <w:pPr>
        <w:ind w:firstLine="709"/>
        <w:jc w:val="both"/>
      </w:pPr>
      <w:r w:rsidRPr="003505F7">
        <w:t xml:space="preserve">2.5 – </w:t>
      </w:r>
      <w:r w:rsidRPr="003505F7">
        <w:rPr>
          <w:i/>
          <w:iCs/>
        </w:rPr>
        <w:t>обозначаются боковые поверхности ограждений дорог на закруглениях малого радиуса и других опасных участках</w:t>
      </w:r>
      <w:r w:rsidRPr="003505F7">
        <w:t>;</w:t>
      </w:r>
    </w:p>
    <w:p w:rsidR="00360448" w:rsidRPr="003505F7" w:rsidRDefault="00360448" w:rsidP="00A2683B">
      <w:pPr>
        <w:ind w:firstLine="709"/>
        <w:jc w:val="both"/>
      </w:pPr>
      <w:r w:rsidRPr="003505F7">
        <w:lastRenderedPageBreak/>
        <w:t xml:space="preserve">2.6 – </w:t>
      </w:r>
      <w:r w:rsidRPr="003505F7">
        <w:rPr>
          <w:i/>
          <w:iCs/>
        </w:rPr>
        <w:t>обозначается боковая поверхность ограждений дорог</w:t>
      </w:r>
      <w:r w:rsidRPr="003505F7">
        <w:t xml:space="preserve"> </w:t>
      </w:r>
      <w:r w:rsidRPr="003505F7">
        <w:rPr>
          <w:i/>
          <w:iCs/>
        </w:rPr>
        <w:t>на других</w:t>
      </w:r>
      <w:r w:rsidRPr="003505F7">
        <w:t xml:space="preserve"> (менее опасных) </w:t>
      </w:r>
      <w:r w:rsidRPr="003505F7">
        <w:rPr>
          <w:i/>
          <w:iCs/>
        </w:rPr>
        <w:t>участках</w:t>
      </w:r>
      <w:r w:rsidRPr="003505F7">
        <w:t>;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  <w:r w:rsidRPr="003505F7">
        <w:t xml:space="preserve">2.7 – </w:t>
      </w:r>
      <w:r w:rsidRPr="003505F7">
        <w:rPr>
          <w:i/>
          <w:iCs/>
        </w:rPr>
        <w:t>обозначаются бордюры на опасных участках и возвышающиеся островки безопасности.</w:t>
      </w:r>
    </w:p>
    <w:p w:rsidR="00360448" w:rsidRPr="003505F7" w:rsidRDefault="00360448" w:rsidP="00A2683B">
      <w:pPr>
        <w:ind w:firstLine="709"/>
        <w:jc w:val="both"/>
        <w:rPr>
          <w:i/>
          <w:iCs/>
        </w:rPr>
      </w:pPr>
    </w:p>
    <w:p w:rsidR="00360448" w:rsidRPr="003505F7" w:rsidRDefault="00360448" w:rsidP="00A2683B">
      <w:pPr>
        <w:pStyle w:val="2"/>
        <w:jc w:val="center"/>
        <w:rPr>
          <w:sz w:val="24"/>
          <w:szCs w:val="24"/>
        </w:rPr>
      </w:pPr>
      <w:r w:rsidRPr="003505F7">
        <w:rPr>
          <w:sz w:val="24"/>
          <w:szCs w:val="24"/>
        </w:rPr>
        <w:t>2. Вопросы для закрепления знаний</w:t>
      </w:r>
    </w:p>
    <w:p w:rsidR="00360448" w:rsidRPr="003505F7" w:rsidRDefault="00360448" w:rsidP="00A2683B">
      <w:pPr>
        <w:pStyle w:val="2"/>
        <w:jc w:val="both"/>
        <w:rPr>
          <w:sz w:val="24"/>
          <w:szCs w:val="24"/>
        </w:rPr>
      </w:pPr>
    </w:p>
    <w:p w:rsidR="00360448" w:rsidRPr="003505F7" w:rsidRDefault="00360448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1. Каково назначение дорожной разметки?</w:t>
      </w:r>
    </w:p>
    <w:p w:rsidR="00360448" w:rsidRPr="003505F7" w:rsidRDefault="00360448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2. Какие виды дорожной разметки вы знаете?</w:t>
      </w:r>
    </w:p>
    <w:p w:rsidR="00360448" w:rsidRPr="003505F7" w:rsidRDefault="00360448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3. Какой цвет используются для нанесения горизонтальной разметки?</w:t>
      </w:r>
    </w:p>
    <w:p w:rsidR="00360448" w:rsidRPr="003505F7" w:rsidRDefault="00360448" w:rsidP="00A2683B">
      <w:pPr>
        <w:pStyle w:val="2"/>
        <w:jc w:val="both"/>
        <w:rPr>
          <w:sz w:val="24"/>
          <w:szCs w:val="24"/>
        </w:rPr>
      </w:pPr>
      <w:r w:rsidRPr="003505F7">
        <w:rPr>
          <w:sz w:val="24"/>
          <w:szCs w:val="24"/>
        </w:rPr>
        <w:t>4. Что означает оранжевый цвет дорожной разметки?</w:t>
      </w:r>
    </w:p>
    <w:p w:rsidR="00BC4E04" w:rsidRPr="003505F7" w:rsidRDefault="00BC4E04" w:rsidP="00A2683B">
      <w:pPr>
        <w:ind w:firstLine="709"/>
        <w:jc w:val="both"/>
      </w:pPr>
      <w:r w:rsidRPr="003505F7">
        <w:t xml:space="preserve">5. </w:t>
      </w:r>
      <w:r w:rsidRPr="00E8725D">
        <w:t xml:space="preserve">Для чего служит горизонтальная разметка? </w:t>
      </w:r>
    </w:p>
    <w:p w:rsidR="00BC4E04" w:rsidRPr="003505F7" w:rsidRDefault="00BC4E04" w:rsidP="00A2683B">
      <w:pPr>
        <w:ind w:firstLine="709"/>
        <w:jc w:val="both"/>
      </w:pPr>
      <w:r w:rsidRPr="003505F7">
        <w:t xml:space="preserve">6. </w:t>
      </w:r>
      <w:r w:rsidRPr="00E8725D">
        <w:t xml:space="preserve">Зачем наносят линию «Стоп»? </w:t>
      </w:r>
    </w:p>
    <w:p w:rsidR="00BC4E04" w:rsidRPr="003505F7" w:rsidRDefault="00BC4E04" w:rsidP="00A2683B">
      <w:pPr>
        <w:ind w:firstLine="709"/>
        <w:jc w:val="both"/>
      </w:pPr>
      <w:r w:rsidRPr="003505F7">
        <w:t xml:space="preserve">7. </w:t>
      </w:r>
      <w:r w:rsidRPr="00E8725D">
        <w:t xml:space="preserve">Как обозначаются регулируемый и нерегулируемый пешеходные переходы? </w:t>
      </w:r>
    </w:p>
    <w:p w:rsidR="00BC4E04" w:rsidRPr="003505F7" w:rsidRDefault="00BC4E04" w:rsidP="00A2683B">
      <w:pPr>
        <w:ind w:firstLine="709"/>
        <w:jc w:val="both"/>
      </w:pPr>
      <w:r w:rsidRPr="003505F7">
        <w:t xml:space="preserve">8. </w:t>
      </w:r>
      <w:r w:rsidRPr="00E8725D">
        <w:t xml:space="preserve">Для чего на пешеходном переходе нанесены стрелы? </w:t>
      </w:r>
    </w:p>
    <w:p w:rsidR="00BC4E04" w:rsidRPr="003505F7" w:rsidRDefault="00BC4E04" w:rsidP="00A2683B">
      <w:pPr>
        <w:ind w:firstLine="709"/>
        <w:jc w:val="both"/>
      </w:pPr>
      <w:r w:rsidRPr="003505F7">
        <w:t xml:space="preserve">9. </w:t>
      </w:r>
      <w:r w:rsidRPr="00E8725D">
        <w:t xml:space="preserve">С какой целью наносят линии посадочной площадки? </w:t>
      </w:r>
    </w:p>
    <w:p w:rsidR="00BC4E04" w:rsidRPr="003505F7" w:rsidRDefault="00BC4E04" w:rsidP="00BC4E04">
      <w:pPr>
        <w:ind w:left="1134" w:hanging="425"/>
        <w:jc w:val="both"/>
      </w:pPr>
      <w:r w:rsidRPr="003505F7">
        <w:t xml:space="preserve">10. </w:t>
      </w:r>
      <w:r w:rsidRPr="00E8725D">
        <w:t xml:space="preserve">Можно ли проехать по посадочной площадке, предназначенной для пассажиров трамвая? </w:t>
      </w:r>
    </w:p>
    <w:p w:rsidR="00BC4E04" w:rsidRPr="003505F7" w:rsidRDefault="00BC4E04" w:rsidP="00A2683B">
      <w:pPr>
        <w:ind w:firstLine="709"/>
        <w:jc w:val="both"/>
      </w:pPr>
      <w:r w:rsidRPr="003505F7">
        <w:t xml:space="preserve">11. </w:t>
      </w:r>
      <w:r w:rsidRPr="00E8725D">
        <w:t>Где наносится вертикальная размет</w:t>
      </w:r>
      <w:r w:rsidRPr="00E8725D">
        <w:softHyphen/>
        <w:t>ка?</w:t>
      </w:r>
    </w:p>
    <w:p w:rsidR="00360448" w:rsidRPr="003505F7" w:rsidRDefault="00BC4E04" w:rsidP="00A2683B">
      <w:pPr>
        <w:ind w:firstLine="709"/>
        <w:jc w:val="both"/>
      </w:pPr>
      <w:r w:rsidRPr="00E8725D">
        <w:br/>
      </w:r>
    </w:p>
    <w:p w:rsidR="00360448" w:rsidRPr="003505F7" w:rsidRDefault="00360448" w:rsidP="00A2683B"/>
    <w:p w:rsidR="00360448" w:rsidRPr="003505F7" w:rsidRDefault="00360448" w:rsidP="00A2683B"/>
    <w:p w:rsidR="00360448" w:rsidRPr="003505F7" w:rsidRDefault="00360448" w:rsidP="00A2683B"/>
    <w:p w:rsidR="00A2683B" w:rsidRPr="003505F7" w:rsidRDefault="00A2683B" w:rsidP="00A2683B"/>
    <w:p w:rsidR="00A2683B" w:rsidRPr="003505F7" w:rsidRDefault="00A2683B" w:rsidP="00A2683B"/>
    <w:p w:rsidR="00A2683B" w:rsidRPr="003505F7" w:rsidRDefault="00A2683B" w:rsidP="00A2683B"/>
    <w:p w:rsidR="00360448" w:rsidRPr="003505F7" w:rsidRDefault="00360448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/>
    <w:p w:rsidR="00BC4E04" w:rsidRPr="003505F7" w:rsidRDefault="00BC4E04" w:rsidP="00A2683B">
      <w:bookmarkStart w:id="0" w:name="_GoBack"/>
      <w:bookmarkEnd w:id="0"/>
    </w:p>
    <w:sectPr w:rsidR="00BC4E04" w:rsidRPr="003505F7" w:rsidSect="009E1E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5pt" o:bullet="t">
        <v:imagedata r:id="rId1" o:title="marker-1"/>
      </v:shape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A321CE1A"/>
    <w:multiLevelType w:val="hybridMultilevel"/>
    <w:tmpl w:val="1D7F9C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74C1F"/>
    <w:multiLevelType w:val="multilevel"/>
    <w:tmpl w:val="EC3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945FD"/>
    <w:multiLevelType w:val="hybridMultilevel"/>
    <w:tmpl w:val="71E49394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019AA"/>
    <w:multiLevelType w:val="hybridMultilevel"/>
    <w:tmpl w:val="6DFA8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7B6D"/>
    <w:multiLevelType w:val="hybridMultilevel"/>
    <w:tmpl w:val="B2144416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84372"/>
    <w:multiLevelType w:val="hybridMultilevel"/>
    <w:tmpl w:val="53F2FF14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70B98"/>
    <w:multiLevelType w:val="hybridMultilevel"/>
    <w:tmpl w:val="62D2662C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77318"/>
    <w:multiLevelType w:val="hybridMultilevel"/>
    <w:tmpl w:val="6068C9D8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52E8A"/>
    <w:multiLevelType w:val="hybridMultilevel"/>
    <w:tmpl w:val="318C1A7C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22EF8"/>
    <w:multiLevelType w:val="hybridMultilevel"/>
    <w:tmpl w:val="B0F2E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EB4E7C"/>
    <w:multiLevelType w:val="multilevel"/>
    <w:tmpl w:val="6E9E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00713"/>
    <w:multiLevelType w:val="hybridMultilevel"/>
    <w:tmpl w:val="3B00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02600"/>
    <w:multiLevelType w:val="multilevel"/>
    <w:tmpl w:val="148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5392A"/>
    <w:multiLevelType w:val="multilevel"/>
    <w:tmpl w:val="772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D02B8"/>
    <w:multiLevelType w:val="multilevel"/>
    <w:tmpl w:val="9242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2575F"/>
    <w:multiLevelType w:val="multilevel"/>
    <w:tmpl w:val="659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3422E"/>
    <w:multiLevelType w:val="multilevel"/>
    <w:tmpl w:val="21E4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428C3"/>
    <w:multiLevelType w:val="multilevel"/>
    <w:tmpl w:val="0A2EC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C32D3"/>
    <w:multiLevelType w:val="hybridMultilevel"/>
    <w:tmpl w:val="0DB6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A1195"/>
    <w:multiLevelType w:val="multilevel"/>
    <w:tmpl w:val="6346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B72E9"/>
    <w:multiLevelType w:val="hybridMultilevel"/>
    <w:tmpl w:val="40B27B16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D5B49"/>
    <w:multiLevelType w:val="hybridMultilevel"/>
    <w:tmpl w:val="A17A6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8062A9"/>
    <w:multiLevelType w:val="hybridMultilevel"/>
    <w:tmpl w:val="7FB6F34E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27031"/>
    <w:multiLevelType w:val="hybridMultilevel"/>
    <w:tmpl w:val="1C903FAC"/>
    <w:lvl w:ilvl="0" w:tplc="FB6C2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86549"/>
    <w:multiLevelType w:val="hybridMultilevel"/>
    <w:tmpl w:val="C63C9412"/>
    <w:lvl w:ilvl="0" w:tplc="F38284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A0F75"/>
    <w:multiLevelType w:val="hybridMultilevel"/>
    <w:tmpl w:val="5E02EA02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1774A"/>
    <w:multiLevelType w:val="hybridMultilevel"/>
    <w:tmpl w:val="39D882DC"/>
    <w:lvl w:ilvl="0" w:tplc="2418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75942"/>
    <w:multiLevelType w:val="multilevel"/>
    <w:tmpl w:val="EF6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0"/>
  </w:num>
  <w:num w:numId="5">
    <w:abstractNumId w:val="4"/>
  </w:num>
  <w:num w:numId="6">
    <w:abstractNumId w:val="20"/>
  </w:num>
  <w:num w:numId="7">
    <w:abstractNumId w:val="11"/>
  </w:num>
  <w:num w:numId="8">
    <w:abstractNumId w:val="24"/>
  </w:num>
  <w:num w:numId="9">
    <w:abstractNumId w:val="22"/>
  </w:num>
  <w:num w:numId="10">
    <w:abstractNumId w:val="18"/>
  </w:num>
  <w:num w:numId="11">
    <w:abstractNumId w:val="5"/>
  </w:num>
  <w:num w:numId="12">
    <w:abstractNumId w:val="27"/>
  </w:num>
  <w:num w:numId="13">
    <w:abstractNumId w:val="17"/>
  </w:num>
  <w:num w:numId="14">
    <w:abstractNumId w:val="10"/>
  </w:num>
  <w:num w:numId="15">
    <w:abstractNumId w:val="19"/>
  </w:num>
  <w:num w:numId="16">
    <w:abstractNumId w:val="1"/>
  </w:num>
  <w:num w:numId="17">
    <w:abstractNumId w:val="12"/>
  </w:num>
  <w:num w:numId="18">
    <w:abstractNumId w:val="13"/>
  </w:num>
  <w:num w:numId="19">
    <w:abstractNumId w:val="15"/>
  </w:num>
  <w:num w:numId="20">
    <w:abstractNumId w:val="7"/>
  </w:num>
  <w:num w:numId="21">
    <w:abstractNumId w:val="23"/>
  </w:num>
  <w:num w:numId="22">
    <w:abstractNumId w:val="2"/>
  </w:num>
  <w:num w:numId="23">
    <w:abstractNumId w:val="25"/>
  </w:num>
  <w:num w:numId="24">
    <w:abstractNumId w:val="14"/>
  </w:num>
  <w:num w:numId="25">
    <w:abstractNumId w:val="16"/>
  </w:num>
  <w:num w:numId="26">
    <w:abstractNumId w:val="3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41"/>
    <w:rsid w:val="000B09D0"/>
    <w:rsid w:val="000E578E"/>
    <w:rsid w:val="00164190"/>
    <w:rsid w:val="00172785"/>
    <w:rsid w:val="001D66F7"/>
    <w:rsid w:val="00226F23"/>
    <w:rsid w:val="002A28DE"/>
    <w:rsid w:val="002F6588"/>
    <w:rsid w:val="003505F7"/>
    <w:rsid w:val="00360448"/>
    <w:rsid w:val="004139D6"/>
    <w:rsid w:val="00453641"/>
    <w:rsid w:val="004556F8"/>
    <w:rsid w:val="00463EFF"/>
    <w:rsid w:val="004A3C5B"/>
    <w:rsid w:val="004E7B21"/>
    <w:rsid w:val="005A40FB"/>
    <w:rsid w:val="005B1E4C"/>
    <w:rsid w:val="005E09E8"/>
    <w:rsid w:val="00615316"/>
    <w:rsid w:val="007348D4"/>
    <w:rsid w:val="00757FEB"/>
    <w:rsid w:val="008975DA"/>
    <w:rsid w:val="008E12D4"/>
    <w:rsid w:val="00983140"/>
    <w:rsid w:val="009E1EFE"/>
    <w:rsid w:val="00A2683B"/>
    <w:rsid w:val="00A32912"/>
    <w:rsid w:val="00A76F73"/>
    <w:rsid w:val="00BA2376"/>
    <w:rsid w:val="00BC4E04"/>
    <w:rsid w:val="00C82D54"/>
    <w:rsid w:val="00CB76F5"/>
    <w:rsid w:val="00D70399"/>
    <w:rsid w:val="00D8288E"/>
    <w:rsid w:val="00E260F3"/>
    <w:rsid w:val="00E95A7D"/>
    <w:rsid w:val="00EB04D4"/>
    <w:rsid w:val="00EE35DF"/>
    <w:rsid w:val="00F80F79"/>
    <w:rsid w:val="00FD28DF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C70B8-1489-4EC7-A47D-4BB291F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5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0448"/>
    <w:pPr>
      <w:keepNext/>
      <w:ind w:firstLine="72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4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4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3604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360448"/>
    <w:pPr>
      <w:widowControl w:val="0"/>
      <w:jc w:val="both"/>
    </w:pPr>
    <w:rPr>
      <w:b/>
      <w:snapToGrid w:val="0"/>
      <w:sz w:val="28"/>
      <w:szCs w:val="32"/>
    </w:rPr>
  </w:style>
  <w:style w:type="character" w:customStyle="1" w:styleId="32">
    <w:name w:val="Основной текст 3 Знак"/>
    <w:basedOn w:val="a0"/>
    <w:link w:val="31"/>
    <w:rsid w:val="00360448"/>
    <w:rPr>
      <w:rFonts w:ascii="Times New Roman" w:eastAsia="Times New Roman" w:hAnsi="Times New Roman" w:cs="Times New Roman"/>
      <w:b/>
      <w:snapToGrid w:val="0"/>
      <w:sz w:val="28"/>
      <w:szCs w:val="32"/>
      <w:lang w:eastAsia="ru-RU"/>
    </w:rPr>
  </w:style>
  <w:style w:type="paragraph" w:styleId="2">
    <w:name w:val="Body Text Indent 2"/>
    <w:basedOn w:val="a"/>
    <w:link w:val="20"/>
    <w:rsid w:val="00360448"/>
    <w:pPr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60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360448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360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7039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03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703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7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03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0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35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butback1">
    <w:name w:val="butback1"/>
    <w:basedOn w:val="a0"/>
    <w:rsid w:val="005A40FB"/>
    <w:rPr>
      <w:color w:val="666666"/>
    </w:rPr>
  </w:style>
  <w:style w:type="character" w:customStyle="1" w:styleId="submenu-table">
    <w:name w:val="submenu-table"/>
    <w:basedOn w:val="a0"/>
    <w:rsid w:val="005A40FB"/>
  </w:style>
  <w:style w:type="character" w:styleId="a8">
    <w:name w:val="Hyperlink"/>
    <w:basedOn w:val="a0"/>
    <w:unhideWhenUsed/>
    <w:rsid w:val="004556F8"/>
    <w:rPr>
      <w:color w:val="1B91B3"/>
      <w:u w:val="single"/>
    </w:rPr>
  </w:style>
  <w:style w:type="character" w:customStyle="1" w:styleId="10">
    <w:name w:val="Заголовок 1 Знак"/>
    <w:basedOn w:val="a0"/>
    <w:link w:val="1"/>
    <w:uiPriority w:val="9"/>
    <w:rsid w:val="00FE05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threesize1color2bold">
    <w:name w:val="three_size1 color2 bold"/>
    <w:basedOn w:val="a0"/>
    <w:rsid w:val="00983140"/>
  </w:style>
  <w:style w:type="character" w:customStyle="1" w:styleId="threesize1color2boldcursorunder">
    <w:name w:val="three_size1 color2 bold cursor under"/>
    <w:basedOn w:val="a0"/>
    <w:rsid w:val="00983140"/>
  </w:style>
  <w:style w:type="character" w:styleId="a9">
    <w:name w:val="Strong"/>
    <w:qFormat/>
    <w:rsid w:val="00983140"/>
    <w:rPr>
      <w:b/>
      <w:bCs/>
    </w:rPr>
  </w:style>
  <w:style w:type="paragraph" w:styleId="aa">
    <w:name w:val="Normal (Web)"/>
    <w:basedOn w:val="a"/>
    <w:rsid w:val="00983140"/>
    <w:pPr>
      <w:spacing w:before="100" w:beforeAutospacing="1" w:after="100" w:afterAutospacing="1"/>
    </w:pPr>
    <w:rPr>
      <w:color w:val="7F7F7F"/>
    </w:rPr>
  </w:style>
  <w:style w:type="character" w:styleId="ab">
    <w:name w:val="Emphasis"/>
    <w:qFormat/>
    <w:rsid w:val="00983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2861">
                                      <w:marLeft w:val="0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8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693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CCCCCC"/>
                                                <w:left w:val="single" w:sz="6" w:space="4" w:color="CCCCCC"/>
                                                <w:bottom w:val="single" w:sz="6" w:space="4" w:color="CCCCCC"/>
                                                <w:right w:val="single" w:sz="6" w:space="4" w:color="CCCCCC"/>
                                              </w:divBdr>
                                            </w:div>
                                            <w:div w:id="11403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06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  <w:div w:id="4343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0C30-9916-4BD9-9B5E-70B2CFC5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2013-11-02T07:29:00Z</cp:lastPrinted>
  <dcterms:created xsi:type="dcterms:W3CDTF">2014-10-14T14:32:00Z</dcterms:created>
  <dcterms:modified xsi:type="dcterms:W3CDTF">2014-10-14T14:42:00Z</dcterms:modified>
</cp:coreProperties>
</file>