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06" w:rsidRPr="00A40B94" w:rsidRDefault="00A40B94">
      <w:pPr>
        <w:rPr>
          <w:sz w:val="32"/>
          <w:szCs w:val="32"/>
        </w:rPr>
      </w:pPr>
      <w:r>
        <w:rPr>
          <w:sz w:val="32"/>
          <w:szCs w:val="32"/>
        </w:rPr>
        <w:t xml:space="preserve">     С ЧЕГО НАЧАТЬ ПОМОЩЬ РЕБЕНКУ, ЕСЛИ ОН ОТСТАЕТ В РАЗВИТИИ</w:t>
      </w:r>
      <w:r w:rsidRPr="00A40B94">
        <w:rPr>
          <w:sz w:val="32"/>
          <w:szCs w:val="32"/>
        </w:rPr>
        <w:t>?</w:t>
      </w:r>
    </w:p>
    <w:p w:rsidR="00A40B94" w:rsidRDefault="00A40B94">
      <w:pPr>
        <w:rPr>
          <w:sz w:val="32"/>
          <w:szCs w:val="32"/>
        </w:rPr>
      </w:pPr>
      <w:r w:rsidRPr="00A40B94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</w:t>
      </w:r>
      <w:r w:rsidRPr="00A40B94">
        <w:rPr>
          <w:sz w:val="32"/>
          <w:szCs w:val="32"/>
        </w:rPr>
        <w:t xml:space="preserve"> </w:t>
      </w:r>
      <w:r>
        <w:rPr>
          <w:sz w:val="32"/>
          <w:szCs w:val="32"/>
        </w:rPr>
        <w:t>БОЛЬШЕ ИГРАЙТЕ С ДЕТЬМИ.</w:t>
      </w:r>
    </w:p>
    <w:p w:rsidR="00A40B94" w:rsidRDefault="00A40B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(КОНСУЛЬТАЦИЯ ДЛЯ РОДИТЕЛЕЙ).</w:t>
      </w:r>
    </w:p>
    <w:p w:rsidR="00A40B94" w:rsidRDefault="00A40B9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40B94" w:rsidRDefault="00A40B94">
      <w:pPr>
        <w:rPr>
          <w:sz w:val="28"/>
          <w:szCs w:val="28"/>
        </w:rPr>
      </w:pPr>
      <w:r w:rsidRPr="0063015F">
        <w:rPr>
          <w:sz w:val="28"/>
          <w:szCs w:val="28"/>
        </w:rPr>
        <w:t xml:space="preserve">     Помощь ребенку в умственном, физическом, речевом, нравственном и</w:t>
      </w:r>
      <w:r>
        <w:rPr>
          <w:sz w:val="28"/>
          <w:szCs w:val="28"/>
        </w:rPr>
        <w:t xml:space="preserve"> эстетическом развитии – это огромный повседневный труд родителей и окружающих ребенка лиц. В этом нелегком труде ведущая роль принадлежит организации игр.</w:t>
      </w:r>
    </w:p>
    <w:p w:rsidR="00A40B94" w:rsidRDefault="00A40B94">
      <w:pPr>
        <w:rPr>
          <w:sz w:val="28"/>
          <w:szCs w:val="28"/>
        </w:rPr>
      </w:pPr>
      <w:r>
        <w:rPr>
          <w:sz w:val="28"/>
          <w:szCs w:val="28"/>
        </w:rPr>
        <w:t xml:space="preserve">      Игру с детьми, отстающими в развитии, родителям и взрослым следует рассматривать не как забаву, а как терапевтическую процедуру, которую надо проводить регулярно и целенаправленно.</w:t>
      </w:r>
      <w:bookmarkStart w:id="0" w:name="_GoBack"/>
      <w:bookmarkEnd w:id="0"/>
    </w:p>
    <w:p w:rsidR="00A40B94" w:rsidRDefault="00A40B94">
      <w:pPr>
        <w:rPr>
          <w:sz w:val="28"/>
          <w:szCs w:val="28"/>
        </w:rPr>
      </w:pPr>
      <w:r>
        <w:rPr>
          <w:sz w:val="28"/>
          <w:szCs w:val="28"/>
        </w:rPr>
        <w:t xml:space="preserve">      Выбор игры и ее проведение должны осуществляться с учетом возраста ребенка, его умственных и физических возможностей. Непременным условием игры должно быть создание у ребенка радостного чувства, которое поддерживается взрослым, ставшим равным и активным ее участником.</w:t>
      </w:r>
    </w:p>
    <w:p w:rsidR="00A40B94" w:rsidRDefault="00A40B94">
      <w:pPr>
        <w:rPr>
          <w:sz w:val="28"/>
          <w:szCs w:val="28"/>
        </w:rPr>
      </w:pPr>
      <w:r>
        <w:rPr>
          <w:sz w:val="28"/>
          <w:szCs w:val="28"/>
        </w:rPr>
        <w:t xml:space="preserve">      Для каждого ребенка игра является ведущей деятельностью. </w:t>
      </w:r>
      <w:r w:rsidR="00DF2D84">
        <w:rPr>
          <w:sz w:val="28"/>
          <w:szCs w:val="28"/>
        </w:rPr>
        <w:t>В игре ребенок учится мыслить, развивает свои способности и сноровку, внимание, память, вырабатывает настойчивость и выдержку.</w:t>
      </w:r>
    </w:p>
    <w:p w:rsidR="00DF2D84" w:rsidRDefault="00DF2D84">
      <w:pPr>
        <w:rPr>
          <w:sz w:val="28"/>
          <w:szCs w:val="28"/>
        </w:rPr>
      </w:pPr>
      <w:r>
        <w:rPr>
          <w:sz w:val="28"/>
          <w:szCs w:val="28"/>
        </w:rPr>
        <w:t xml:space="preserve">      Игра вызывает чувство удовлетворения, знакомит ребенка с окружающими предметами и явлениями природы, формирует его чувства, наблюдательность и речь.</w:t>
      </w:r>
    </w:p>
    <w:p w:rsidR="00DF2D84" w:rsidRDefault="00DF2D84">
      <w:pPr>
        <w:rPr>
          <w:sz w:val="28"/>
          <w:szCs w:val="28"/>
        </w:rPr>
      </w:pPr>
      <w:r>
        <w:rPr>
          <w:sz w:val="28"/>
          <w:szCs w:val="28"/>
        </w:rPr>
        <w:t xml:space="preserve">      Дети, отстающие в развитии, как правило, либо не умеют играть, либо их «игра» носит своеобразный характер: проявляя интерес к игрушке, они долго ею не занимаются и часто используют не по назначению. Характерно желание сломать игрушку.</w:t>
      </w:r>
    </w:p>
    <w:p w:rsidR="00DF2D84" w:rsidRDefault="00DF2D84">
      <w:pPr>
        <w:rPr>
          <w:sz w:val="28"/>
          <w:szCs w:val="28"/>
        </w:rPr>
      </w:pPr>
      <w:r>
        <w:rPr>
          <w:sz w:val="28"/>
          <w:szCs w:val="28"/>
        </w:rPr>
        <w:t xml:space="preserve">      Если ребенок не умеет играть, не может сосредоточить свое внимание на какой-либо одной игрушке, хватается за все или, наоборот, бессмысленно повторяет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 xml:space="preserve"> действие, то такого ребенка необходимо скорее научить играть.</w:t>
      </w:r>
    </w:p>
    <w:p w:rsidR="00DF2D84" w:rsidRDefault="00DF2D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О потребности детей в игре и игрушках знают все взрослые, но не все умеют подобрать нужную игрушку. Какую выбрать игрушку</w:t>
      </w:r>
      <w:r>
        <w:rPr>
          <w:sz w:val="28"/>
          <w:szCs w:val="28"/>
          <w:lang w:val="en-US"/>
        </w:rPr>
        <w:t>?</w:t>
      </w:r>
    </w:p>
    <w:p w:rsidR="00DF2D84" w:rsidRDefault="00DF2D84">
      <w:pPr>
        <w:rPr>
          <w:sz w:val="28"/>
          <w:szCs w:val="28"/>
        </w:rPr>
      </w:pPr>
      <w:r>
        <w:rPr>
          <w:sz w:val="28"/>
          <w:szCs w:val="28"/>
        </w:rPr>
        <w:t xml:space="preserve">      Выбирая игрушки, </w:t>
      </w:r>
      <w:proofErr w:type="gramStart"/>
      <w:r>
        <w:rPr>
          <w:sz w:val="28"/>
          <w:szCs w:val="28"/>
        </w:rPr>
        <w:t>родители</w:t>
      </w:r>
      <w:proofErr w:type="gramEnd"/>
      <w:r>
        <w:rPr>
          <w:sz w:val="28"/>
          <w:szCs w:val="28"/>
        </w:rPr>
        <w:t xml:space="preserve"> прежде всего должны учитывать возраст, умственные и двигательные возможности ребенка. </w:t>
      </w:r>
      <w:r w:rsidR="006236A7">
        <w:rPr>
          <w:sz w:val="28"/>
          <w:szCs w:val="28"/>
        </w:rPr>
        <w:t xml:space="preserve">Выбирая игрушку, помните, что игровая деятельность ребенка должна сочетать в себе физическую активность </w:t>
      </w:r>
      <w:proofErr w:type="gramStart"/>
      <w:r w:rsidR="006236A7">
        <w:rPr>
          <w:sz w:val="28"/>
          <w:szCs w:val="28"/>
        </w:rPr>
        <w:t>с</w:t>
      </w:r>
      <w:proofErr w:type="gramEnd"/>
      <w:r w:rsidR="006236A7">
        <w:rPr>
          <w:sz w:val="28"/>
          <w:szCs w:val="28"/>
        </w:rPr>
        <w:t xml:space="preserve"> умственной.</w:t>
      </w:r>
    </w:p>
    <w:p w:rsidR="006236A7" w:rsidRDefault="006236A7">
      <w:pPr>
        <w:rPr>
          <w:sz w:val="28"/>
          <w:szCs w:val="28"/>
        </w:rPr>
      </w:pPr>
      <w:r>
        <w:rPr>
          <w:sz w:val="28"/>
          <w:szCs w:val="28"/>
        </w:rPr>
        <w:t xml:space="preserve">      Советуем учесть следующее:</w:t>
      </w:r>
    </w:p>
    <w:p w:rsidR="006236A7" w:rsidRDefault="006236A7">
      <w:pPr>
        <w:rPr>
          <w:sz w:val="28"/>
          <w:szCs w:val="28"/>
        </w:rPr>
      </w:pPr>
      <w:r>
        <w:rPr>
          <w:sz w:val="28"/>
          <w:szCs w:val="28"/>
        </w:rPr>
        <w:t xml:space="preserve">  В возрасте до 1 года ребенок познает предмет, прикасаясь к нему, учится брать предмет. В этот период он учится слушать, знакомится с цветом. Дайте ребенку погремушку, резиновых животных, издающих разнообразные звуки. Помните, что надо выбирать яркие и обязательно красивые по форме игрушки.</w:t>
      </w:r>
    </w:p>
    <w:p w:rsidR="006236A7" w:rsidRDefault="006236A7">
      <w:pPr>
        <w:rPr>
          <w:sz w:val="28"/>
          <w:szCs w:val="28"/>
        </w:rPr>
      </w:pPr>
      <w:r>
        <w:rPr>
          <w:sz w:val="28"/>
          <w:szCs w:val="28"/>
        </w:rPr>
        <w:t xml:space="preserve">   От 1 года до 2 лет – возраст первых конструктивных представлений, когда дети начинают что-то складывать, сооружать. Кубики, несложные пирамидки, деревянные вагоны и животные всех видов – вот подбор игрушек для этого возраста.</w:t>
      </w:r>
    </w:p>
    <w:p w:rsidR="006236A7" w:rsidRDefault="006236A7">
      <w:pPr>
        <w:rPr>
          <w:sz w:val="28"/>
          <w:szCs w:val="28"/>
        </w:rPr>
      </w:pPr>
      <w:r>
        <w:rPr>
          <w:sz w:val="28"/>
          <w:szCs w:val="28"/>
        </w:rPr>
        <w:t xml:space="preserve">   От 2 до 3 лет мальчики и девочки по-разному проявляют свои склонности. </w:t>
      </w:r>
      <w:proofErr w:type="gramStart"/>
      <w:r>
        <w:rPr>
          <w:sz w:val="28"/>
          <w:szCs w:val="28"/>
        </w:rPr>
        <w:t>Девочки начинают одевать, кормит, причесывать кукол, мальчики предпочитают машины, самосвалы, автобусы, пароходы и т.п.</w:t>
      </w:r>
      <w:proofErr w:type="gramEnd"/>
      <w:r>
        <w:rPr>
          <w:sz w:val="28"/>
          <w:szCs w:val="28"/>
        </w:rPr>
        <w:t xml:space="preserve"> В этом возрасте девочке лучше давать мягкие куклы, а мальчику деревянные машины всех видов.</w:t>
      </w:r>
    </w:p>
    <w:p w:rsidR="00492832" w:rsidRDefault="006236A7">
      <w:pPr>
        <w:rPr>
          <w:sz w:val="28"/>
          <w:szCs w:val="28"/>
        </w:rPr>
      </w:pPr>
      <w:r>
        <w:rPr>
          <w:sz w:val="28"/>
          <w:szCs w:val="28"/>
        </w:rPr>
        <w:t xml:space="preserve">   С 3 лет дети вступают в период вопросов: «Что это</w:t>
      </w:r>
      <w:r w:rsidR="00492832" w:rsidRPr="00492832">
        <w:rPr>
          <w:sz w:val="28"/>
          <w:szCs w:val="28"/>
        </w:rPr>
        <w:t>?</w:t>
      </w:r>
      <w:r w:rsidR="00492832">
        <w:rPr>
          <w:sz w:val="28"/>
          <w:szCs w:val="28"/>
        </w:rPr>
        <w:t>», «Почему</w:t>
      </w:r>
      <w:r w:rsidR="00492832" w:rsidRPr="00492832">
        <w:rPr>
          <w:sz w:val="28"/>
          <w:szCs w:val="28"/>
        </w:rPr>
        <w:t>?</w:t>
      </w:r>
      <w:r w:rsidR="00492832">
        <w:rPr>
          <w:sz w:val="28"/>
          <w:szCs w:val="28"/>
        </w:rPr>
        <w:t>». У них сильно развивается воображение. После 3 лет игра значительно усложняется. Девочки часами могут играть в куклы, изображая мать, врача, продавца и т.п. Мальчики любят быть летчиками, шоферами, космонавтами.</w:t>
      </w:r>
    </w:p>
    <w:p w:rsidR="00492832" w:rsidRDefault="00492832">
      <w:pPr>
        <w:rPr>
          <w:sz w:val="28"/>
          <w:szCs w:val="28"/>
        </w:rPr>
      </w:pPr>
      <w:r>
        <w:rPr>
          <w:sz w:val="28"/>
          <w:szCs w:val="28"/>
        </w:rPr>
        <w:t xml:space="preserve">   С 4 лет и мальчики, и девочки предпочитают игры на свежем воздухе: самокаты, велосипеды, лыжи, мячи. С этого возраста дети начинают устанавливать в игре правила, а их постройки становятся сложными и продуманными.</w:t>
      </w:r>
    </w:p>
    <w:p w:rsidR="00873C02" w:rsidRDefault="00492832">
      <w:pPr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в разном возрасте дети играют по-разному и предпочитают разные игрушки. Можно сказать, что и у игрушек есть свой возраст. Как учить играть и какую игру выбрать</w:t>
      </w:r>
      <w:proofErr w:type="gramStart"/>
      <w:r w:rsidRPr="00492832">
        <w:rPr>
          <w:sz w:val="28"/>
          <w:szCs w:val="28"/>
        </w:rPr>
        <w:t>?</w:t>
      </w:r>
      <w:r>
        <w:rPr>
          <w:sz w:val="28"/>
          <w:szCs w:val="28"/>
        </w:rPr>
        <w:t>.</w:t>
      </w:r>
      <w:proofErr w:type="gramEnd"/>
    </w:p>
    <w:p w:rsidR="00873C02" w:rsidRDefault="00873C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>
        <w:rPr>
          <w:sz w:val="28"/>
          <w:szCs w:val="28"/>
        </w:rPr>
        <w:t>Для начала разделите все игрушки вашего ребенка на те, которыми он будет пользоваться по своему желанию, и те, которые будут использованы вами в дидактических, т.е. обучающих, целях и не будут попадать в поле зрения малыша до тех пор, пока вы их ему не предложите, что и явится для него приятным сюрпризом.</w:t>
      </w:r>
      <w:proofErr w:type="gramEnd"/>
    </w:p>
    <w:p w:rsidR="0063015F" w:rsidRDefault="00873C02">
      <w:pPr>
        <w:rPr>
          <w:sz w:val="28"/>
          <w:szCs w:val="28"/>
        </w:rPr>
      </w:pPr>
      <w:r>
        <w:rPr>
          <w:sz w:val="28"/>
          <w:szCs w:val="28"/>
        </w:rPr>
        <w:t xml:space="preserve">      Если ребенок совсем не умеет играть, необходимо начать</w:t>
      </w:r>
      <w:r w:rsidR="0063015F">
        <w:rPr>
          <w:sz w:val="28"/>
          <w:szCs w:val="28"/>
        </w:rPr>
        <w:t xml:space="preserve"> с обучения его простейшим действиям с игрушкой, привлекшей внимание. Взрослый предлагает, например, вместе покатать в коляске куклу, мишку или зайчика, укладывает спать, накрывает одеялом и т.п. Совершая совместные игровые действия, взрослый обращает внимание ребенка на последовательность производимых действий, например: «Сначала куклу (называет имя куклы) мы искупаем, а потом вытрем. Вытри ее полотенцем. Вот так, хорошо. А теперь положим куклу спать» и т.д.</w:t>
      </w:r>
    </w:p>
    <w:p w:rsidR="0063015F" w:rsidRDefault="0063015F">
      <w:pPr>
        <w:rPr>
          <w:sz w:val="28"/>
          <w:szCs w:val="28"/>
        </w:rPr>
      </w:pPr>
      <w:r>
        <w:rPr>
          <w:sz w:val="28"/>
          <w:szCs w:val="28"/>
        </w:rPr>
        <w:t xml:space="preserve">      Создавая игровые ситуации и обучая детей осмысленным действиям с игрушками или предметами, взрослый должен вызвать у ребенка радостное отношение и интерес к игрушке. Это можно достичь только в том случае, если родитель искренен в своем положительном эмоциональном настрое к детской игре. Малейшая неискренность взрослого будет тотчас воспринята ребенком и вызовет у него негативную реакцию.</w:t>
      </w:r>
    </w:p>
    <w:p w:rsidR="006236A7" w:rsidRPr="00DF2D84" w:rsidRDefault="0063015F">
      <w:pPr>
        <w:rPr>
          <w:sz w:val="28"/>
          <w:szCs w:val="28"/>
        </w:rPr>
      </w:pPr>
      <w:r>
        <w:rPr>
          <w:sz w:val="28"/>
          <w:szCs w:val="28"/>
        </w:rPr>
        <w:t xml:space="preserve">      Полезно стимулировать у детей отраженные действия, а именно: «сделай, как мама», «сделай, как папа, или брат, или сестра».</w:t>
      </w:r>
      <w:r w:rsidR="006236A7">
        <w:rPr>
          <w:sz w:val="28"/>
          <w:szCs w:val="28"/>
        </w:rPr>
        <w:t xml:space="preserve"> </w:t>
      </w:r>
    </w:p>
    <w:sectPr w:rsidR="006236A7" w:rsidRPr="00DF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94"/>
    <w:rsid w:val="00257A06"/>
    <w:rsid w:val="00492832"/>
    <w:rsid w:val="006236A7"/>
    <w:rsid w:val="0063015F"/>
    <w:rsid w:val="00873C02"/>
    <w:rsid w:val="00A40B94"/>
    <w:rsid w:val="00D359FE"/>
    <w:rsid w:val="00D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2014-05-21T07:44:00Z</dcterms:created>
  <dcterms:modified xsi:type="dcterms:W3CDTF">2014-05-21T09:09:00Z</dcterms:modified>
</cp:coreProperties>
</file>