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8B" w:rsidRPr="00CC5A8B" w:rsidRDefault="00CC5A8B" w:rsidP="00CC5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A8B">
        <w:rPr>
          <w:rFonts w:ascii="Times New Roman" w:eastAsia="Calibri" w:hAnsi="Times New Roman" w:cs="Times New Roman"/>
          <w:sz w:val="28"/>
          <w:szCs w:val="28"/>
        </w:rPr>
        <w:t>Министерство науки и образования РФ</w:t>
      </w:r>
    </w:p>
    <w:p w:rsidR="00CC5A8B" w:rsidRPr="00CC5A8B" w:rsidRDefault="00CC5A8B" w:rsidP="00CC5A8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8B">
        <w:rPr>
          <w:rFonts w:ascii="Times New Roman" w:hAnsi="Times New Roman" w:cs="Times New Roman"/>
          <w:sz w:val="28"/>
          <w:szCs w:val="28"/>
        </w:rPr>
        <w:t>Управление образования и наук Липецкой области</w:t>
      </w:r>
    </w:p>
    <w:p w:rsidR="00CC5A8B" w:rsidRPr="00CC5A8B" w:rsidRDefault="00CC5A8B" w:rsidP="00CC5A8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8B">
        <w:rPr>
          <w:rFonts w:ascii="Times New Roman" w:hAnsi="Times New Roman" w:cs="Times New Roman"/>
          <w:sz w:val="28"/>
          <w:szCs w:val="28"/>
        </w:rPr>
        <w:t xml:space="preserve">Г(О)БОУ СПО </w:t>
      </w:r>
      <w:proofErr w:type="spellStart"/>
      <w:r w:rsidRPr="00CC5A8B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CC5A8B">
        <w:rPr>
          <w:rFonts w:ascii="Times New Roman" w:hAnsi="Times New Roman" w:cs="Times New Roman"/>
          <w:sz w:val="28"/>
          <w:szCs w:val="28"/>
        </w:rPr>
        <w:t xml:space="preserve"> промышленно-технологический</w:t>
      </w:r>
      <w:r w:rsidRPr="00CC5A8B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</w:p>
    <w:p w:rsidR="00CC5A8B" w:rsidRPr="00CC5A8B" w:rsidRDefault="00CC5A8B" w:rsidP="00CC5A8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A8B" w:rsidRPr="00CC5A8B" w:rsidRDefault="00CC5A8B" w:rsidP="00CC5A8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A8B" w:rsidRPr="00CC5A8B" w:rsidRDefault="00CC5A8B" w:rsidP="00CC5A8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A8B" w:rsidRPr="00CC5A8B" w:rsidRDefault="00CC5A8B" w:rsidP="00CC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8B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CC5A8B" w:rsidRPr="00CC5A8B" w:rsidRDefault="00CC5A8B" w:rsidP="00CC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8B">
        <w:rPr>
          <w:rFonts w:ascii="Times New Roman" w:eastAsia="Calibri" w:hAnsi="Times New Roman" w:cs="Times New Roman"/>
          <w:sz w:val="28"/>
          <w:szCs w:val="28"/>
        </w:rPr>
        <w:t>ВНЕКЛАССНОГО МЕРОПРИЯТИЯ</w:t>
      </w: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A8B" w:rsidRPr="00CC5A8B" w:rsidRDefault="00CC5A8B" w:rsidP="00CC5A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C5A8B" w:rsidRPr="00CC5A8B" w:rsidRDefault="00CC5A8B" w:rsidP="00CC5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CC5A8B">
        <w:rPr>
          <w:rFonts w:ascii="Times New Roman" w:hAnsi="Times New Roman" w:cs="Times New Roman"/>
          <w:b/>
          <w:sz w:val="56"/>
          <w:szCs w:val="56"/>
        </w:rPr>
        <w:t>Здоровый образ жизни и его составляющие</w:t>
      </w:r>
    </w:p>
    <w:bookmarkEnd w:id="0"/>
    <w:p w:rsidR="00CC5A8B" w:rsidRPr="00CC5A8B" w:rsidRDefault="00CC5A8B" w:rsidP="00CC5A8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5A8B" w:rsidRPr="00CC5A8B" w:rsidRDefault="00CC5A8B" w:rsidP="00CC5A8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188D" w:rsidRDefault="00A0188D" w:rsidP="00CC5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A8B" w:rsidRPr="00CC5A8B" w:rsidRDefault="00CC5A8B" w:rsidP="00CC5A8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C5A8B" w:rsidRPr="00CC5A8B" w:rsidRDefault="00CC5A8B" w:rsidP="00CC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A8B">
        <w:rPr>
          <w:rFonts w:ascii="Times New Roman" w:eastAsia="Calibri" w:hAnsi="Times New Roman" w:cs="Times New Roman"/>
          <w:sz w:val="28"/>
          <w:szCs w:val="28"/>
        </w:rPr>
        <w:t>Усмань</w:t>
      </w:r>
    </w:p>
    <w:p w:rsidR="00CC5A8B" w:rsidRDefault="00CC5A8B" w:rsidP="00CC5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A0188D" w:rsidRPr="00CC5A8B" w:rsidRDefault="00A0188D" w:rsidP="00CC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662" w:rsidRPr="00AD7185" w:rsidRDefault="001C1662" w:rsidP="001C1662">
      <w:pPr>
        <w:spacing w:line="360" w:lineRule="auto"/>
        <w:ind w:left="28"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1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C1662" w:rsidRPr="007D70CC" w:rsidRDefault="001C1662" w:rsidP="001C1662">
      <w:pPr>
        <w:tabs>
          <w:tab w:val="left" w:pos="9540"/>
        </w:tabs>
        <w:spacing w:line="360" w:lineRule="auto"/>
        <w:ind w:left="28" w:right="48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D70CC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</w:p>
    <w:p w:rsidR="001C1662" w:rsidRPr="007D70CC" w:rsidRDefault="001C1662" w:rsidP="001C1662">
      <w:pPr>
        <w:spacing w:line="360" w:lineRule="auto"/>
        <w:ind w:left="28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CC">
        <w:rPr>
          <w:rFonts w:ascii="Times New Roman" w:eastAsia="Calibri" w:hAnsi="Times New Roman" w:cs="Times New Roman"/>
          <w:sz w:val="28"/>
          <w:szCs w:val="28"/>
        </w:rPr>
        <w:t>Введе</w:t>
      </w:r>
      <w:r w:rsidR="00DB3A8A">
        <w:rPr>
          <w:rFonts w:ascii="Times New Roman" w:hAnsi="Times New Roman" w:cs="Times New Roman"/>
          <w:sz w:val="28"/>
          <w:szCs w:val="28"/>
        </w:rPr>
        <w:t>ние………………………</w:t>
      </w:r>
      <w:r w:rsidRPr="007D70CC">
        <w:rPr>
          <w:rFonts w:ascii="Times New Roman" w:eastAsia="Calibri" w:hAnsi="Times New Roman" w:cs="Times New Roman"/>
          <w:sz w:val="28"/>
          <w:szCs w:val="28"/>
        </w:rPr>
        <w:t>………………………….…</w:t>
      </w:r>
      <w:r w:rsidR="00AD7185">
        <w:rPr>
          <w:rFonts w:ascii="Times New Roman" w:eastAsia="Calibri" w:hAnsi="Times New Roman" w:cs="Times New Roman"/>
          <w:sz w:val="28"/>
          <w:szCs w:val="28"/>
        </w:rPr>
        <w:t>….</w:t>
      </w:r>
      <w:r w:rsidRPr="007D70CC">
        <w:rPr>
          <w:rFonts w:ascii="Times New Roman" w:eastAsia="Calibri" w:hAnsi="Times New Roman" w:cs="Times New Roman"/>
          <w:sz w:val="28"/>
          <w:szCs w:val="28"/>
        </w:rPr>
        <w:t>….…</w:t>
      </w:r>
      <w:r w:rsidR="007D70CC" w:rsidRPr="007D70CC">
        <w:rPr>
          <w:rFonts w:ascii="Times New Roman" w:hAnsi="Times New Roman" w:cs="Times New Roman"/>
          <w:sz w:val="28"/>
          <w:szCs w:val="28"/>
        </w:rPr>
        <w:t>3</w:t>
      </w:r>
    </w:p>
    <w:p w:rsidR="001C1662" w:rsidRPr="007D70CC" w:rsidRDefault="00DB3A8A" w:rsidP="001C1662">
      <w:pPr>
        <w:spacing w:line="360" w:lineRule="auto"/>
        <w:ind w:left="28" w:right="4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</w:t>
      </w:r>
      <w:r w:rsidR="001C1662" w:rsidRPr="007D70CC">
        <w:rPr>
          <w:rFonts w:ascii="Times New Roman" w:eastAsia="Calibri" w:hAnsi="Times New Roman" w:cs="Times New Roman"/>
          <w:sz w:val="28"/>
          <w:szCs w:val="28"/>
        </w:rPr>
        <w:t>………………..…..</w:t>
      </w:r>
      <w:r w:rsidR="00AD7185">
        <w:rPr>
          <w:rFonts w:ascii="Times New Roman" w:eastAsia="Calibri" w:hAnsi="Times New Roman" w:cs="Times New Roman"/>
          <w:sz w:val="28"/>
          <w:szCs w:val="28"/>
        </w:rPr>
        <w:t>4</w:t>
      </w:r>
    </w:p>
    <w:p w:rsidR="001C1662" w:rsidRPr="007D70CC" w:rsidRDefault="001C1662" w:rsidP="001C1662">
      <w:pPr>
        <w:spacing w:line="360" w:lineRule="auto"/>
        <w:ind w:left="28" w:right="4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CC">
        <w:rPr>
          <w:rFonts w:ascii="Times New Roman" w:eastAsia="Calibri" w:hAnsi="Times New Roman" w:cs="Times New Roman"/>
          <w:sz w:val="28"/>
          <w:szCs w:val="28"/>
        </w:rPr>
        <w:t>1. По</w:t>
      </w:r>
      <w:r w:rsidR="00DB3A8A">
        <w:rPr>
          <w:rFonts w:ascii="Times New Roman" w:hAnsi="Times New Roman" w:cs="Times New Roman"/>
          <w:sz w:val="28"/>
          <w:szCs w:val="28"/>
        </w:rPr>
        <w:t>дготовительный этап…………………………</w:t>
      </w:r>
      <w:r w:rsidR="00AD7185">
        <w:rPr>
          <w:rFonts w:ascii="Times New Roman" w:eastAsia="Calibri" w:hAnsi="Times New Roman" w:cs="Times New Roman"/>
          <w:sz w:val="28"/>
          <w:szCs w:val="28"/>
        </w:rPr>
        <w:t>…………….…4</w:t>
      </w:r>
    </w:p>
    <w:p w:rsidR="00AD7185" w:rsidRDefault="001C1662" w:rsidP="001C1662">
      <w:pPr>
        <w:spacing w:line="360" w:lineRule="auto"/>
        <w:ind w:right="454"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D7185">
        <w:rPr>
          <w:rFonts w:ascii="Times New Roman" w:eastAsia="Calibri" w:hAnsi="Times New Roman" w:cs="Times New Roman"/>
          <w:sz w:val="28"/>
          <w:szCs w:val="28"/>
        </w:rPr>
        <w:t>Тема: Здоровый образ жизни и его составляющие……………5</w:t>
      </w:r>
    </w:p>
    <w:p w:rsidR="001C1662" w:rsidRPr="007D70CC" w:rsidRDefault="00F32B91" w:rsidP="001C1662">
      <w:pPr>
        <w:spacing w:line="360" w:lineRule="auto"/>
        <w:ind w:right="454"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CC">
        <w:rPr>
          <w:rFonts w:ascii="Times New Roman" w:hAnsi="Times New Roman" w:cs="Times New Roman"/>
          <w:sz w:val="28"/>
          <w:szCs w:val="28"/>
        </w:rPr>
        <w:t>Сценарий мероприятия…………</w:t>
      </w:r>
      <w:r w:rsidR="00AD7185">
        <w:rPr>
          <w:rFonts w:ascii="Times New Roman" w:eastAsia="Calibri" w:hAnsi="Times New Roman" w:cs="Times New Roman"/>
          <w:sz w:val="28"/>
          <w:szCs w:val="28"/>
        </w:rPr>
        <w:t>…..…………………….…………6</w:t>
      </w:r>
    </w:p>
    <w:p w:rsidR="001C1662" w:rsidRPr="007D70CC" w:rsidRDefault="001C1662" w:rsidP="001C1662">
      <w:pPr>
        <w:spacing w:line="360" w:lineRule="auto"/>
        <w:ind w:left="28" w:right="4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CC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литературы…………</w:t>
      </w:r>
      <w:r w:rsidR="00AD7185">
        <w:rPr>
          <w:rFonts w:ascii="Times New Roman" w:eastAsia="Calibri" w:hAnsi="Times New Roman" w:cs="Times New Roman"/>
          <w:sz w:val="28"/>
          <w:szCs w:val="28"/>
        </w:rPr>
        <w:t>…….…..…………….13</w:t>
      </w: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91" w:rsidRDefault="00F32B91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Pr="00AD7185" w:rsidRDefault="00DB3A8A" w:rsidP="00AD71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Основной целью методической разработки </w:t>
      </w:r>
      <w:r w:rsidR="00AD7185" w:rsidRPr="00AD7185">
        <w:rPr>
          <w:rFonts w:ascii="Times New Roman" w:eastAsia="Calibri" w:hAnsi="Times New Roman" w:cs="Times New Roman"/>
          <w:sz w:val="28"/>
          <w:szCs w:val="28"/>
        </w:rPr>
        <w:t>«</w:t>
      </w:r>
      <w:r w:rsidR="00AD7185" w:rsidRPr="00AD7185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  <w:r w:rsidR="00AD7185" w:rsidRPr="00AD71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D7185">
        <w:rPr>
          <w:rFonts w:ascii="Times New Roman" w:eastAsia="Calibri" w:hAnsi="Times New Roman" w:cs="Times New Roman"/>
          <w:sz w:val="28"/>
          <w:szCs w:val="28"/>
        </w:rPr>
        <w:t>классного часа</w:t>
      </w: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E524AB" w:rsidRPr="00AD7185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</w:t>
      </w:r>
      <w:r w:rsidR="00AD7185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="00E524AB" w:rsidRPr="00AD7185">
        <w:rPr>
          <w:rFonts w:ascii="Times New Roman" w:eastAsia="Calibri" w:hAnsi="Times New Roman" w:cs="Times New Roman"/>
          <w:sz w:val="28"/>
          <w:szCs w:val="28"/>
        </w:rPr>
        <w:t>. П</w:t>
      </w: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оказ </w:t>
      </w:r>
      <w:r w:rsidR="00AD7185">
        <w:rPr>
          <w:rFonts w:ascii="Times New Roman" w:eastAsia="Calibri" w:hAnsi="Times New Roman" w:cs="Times New Roman"/>
          <w:sz w:val="28"/>
          <w:szCs w:val="28"/>
        </w:rPr>
        <w:t>студентам воздействия курения, алкоголя и</w:t>
      </w:r>
      <w:r w:rsidR="00E524AB" w:rsidRPr="00AD7185">
        <w:rPr>
          <w:rFonts w:ascii="Times New Roman" w:eastAsia="Calibri" w:hAnsi="Times New Roman" w:cs="Times New Roman"/>
          <w:sz w:val="28"/>
          <w:szCs w:val="28"/>
        </w:rPr>
        <w:t xml:space="preserve"> нарк</w:t>
      </w:r>
      <w:r w:rsidR="00AD7185">
        <w:rPr>
          <w:rFonts w:ascii="Times New Roman" w:eastAsia="Calibri" w:hAnsi="Times New Roman" w:cs="Times New Roman"/>
          <w:sz w:val="28"/>
          <w:szCs w:val="28"/>
        </w:rPr>
        <w:t>о</w:t>
      </w:r>
      <w:r w:rsidR="00E524AB" w:rsidRPr="00AD7185">
        <w:rPr>
          <w:rFonts w:ascii="Times New Roman" w:eastAsia="Calibri" w:hAnsi="Times New Roman" w:cs="Times New Roman"/>
          <w:sz w:val="28"/>
          <w:szCs w:val="28"/>
        </w:rPr>
        <w:t xml:space="preserve">тических веществ на </w:t>
      </w:r>
      <w:r w:rsidR="00AD7185">
        <w:rPr>
          <w:rFonts w:ascii="Times New Roman" w:eastAsia="Calibri" w:hAnsi="Times New Roman" w:cs="Times New Roman"/>
          <w:sz w:val="28"/>
          <w:szCs w:val="28"/>
        </w:rPr>
        <w:t xml:space="preserve">личную жизнь, успеваемость и здоровье </w:t>
      </w:r>
      <w:r w:rsidR="00E524AB" w:rsidRPr="00AD7185">
        <w:rPr>
          <w:rFonts w:ascii="Times New Roman" w:eastAsia="Calibri" w:hAnsi="Times New Roman" w:cs="Times New Roman"/>
          <w:sz w:val="28"/>
          <w:szCs w:val="28"/>
        </w:rPr>
        <w:t>подростка</w:t>
      </w:r>
      <w:r w:rsidR="00AD7185">
        <w:rPr>
          <w:rFonts w:ascii="Times New Roman" w:eastAsia="Calibri" w:hAnsi="Times New Roman" w:cs="Times New Roman"/>
          <w:sz w:val="28"/>
          <w:szCs w:val="28"/>
        </w:rPr>
        <w:t xml:space="preserve"> и молодежи</w:t>
      </w:r>
      <w:r w:rsidR="00E524AB" w:rsidRPr="00AD71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185" w:rsidRPr="00AD7185" w:rsidRDefault="00AD7185" w:rsidP="00AD71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а</w:t>
      </w:r>
      <w:r>
        <w:rPr>
          <w:rFonts w:ascii="Times New Roman" w:eastAsia="Calibri" w:hAnsi="Times New Roman" w:cs="Times New Roman"/>
          <w:sz w:val="28"/>
          <w:szCs w:val="28"/>
        </w:rPr>
        <w:t>ктуализированы и представлены основные материалы</w:t>
      </w: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 о здоровье и здоровом образе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способствует формированию у студентов навыков</w:t>
      </w: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 анализа и оценки п</w:t>
      </w:r>
      <w:r>
        <w:rPr>
          <w:rFonts w:ascii="Times New Roman" w:eastAsia="Calibri" w:hAnsi="Times New Roman" w:cs="Times New Roman"/>
          <w:sz w:val="28"/>
          <w:szCs w:val="28"/>
        </w:rPr>
        <w:t>олученной информации; воспитывает активную жизненную позицию и</w:t>
      </w:r>
      <w:r w:rsidRPr="00AD7185">
        <w:rPr>
          <w:rFonts w:ascii="Times New Roman" w:eastAsia="Calibri" w:hAnsi="Times New Roman" w:cs="Times New Roman"/>
          <w:sz w:val="28"/>
          <w:szCs w:val="28"/>
        </w:rPr>
        <w:t xml:space="preserve"> ответственное отношение к своему здоровью.</w:t>
      </w: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85" w:rsidRDefault="00AD7185" w:rsidP="00AD7185">
      <w:pPr>
        <w:spacing w:line="360" w:lineRule="auto"/>
        <w:ind w:left="28"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ЧАСТЬ</w:t>
      </w:r>
    </w:p>
    <w:p w:rsidR="00DB3A8A" w:rsidRPr="00AD7185" w:rsidRDefault="00DB3A8A" w:rsidP="00AD7185">
      <w:pPr>
        <w:pStyle w:val="a3"/>
        <w:numPr>
          <w:ilvl w:val="0"/>
          <w:numId w:val="5"/>
        </w:numPr>
        <w:spacing w:line="360" w:lineRule="auto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8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DB3A8A" w:rsidRPr="00DB3A8A" w:rsidRDefault="00DB3A8A" w:rsidP="00DB3A8A">
      <w:pPr>
        <w:spacing w:after="0" w:line="360" w:lineRule="auto"/>
        <w:ind w:left="1097" w:right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A8A" w:rsidRPr="00DB3A8A" w:rsidRDefault="00DB3A8A" w:rsidP="00DB3A8A">
      <w:pPr>
        <w:spacing w:line="360" w:lineRule="auto"/>
        <w:ind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Для проведения внеклассного мероприятия необходимо подготовить </w:t>
      </w:r>
      <w:r w:rsidRPr="00DB3A8A">
        <w:rPr>
          <w:rFonts w:ascii="Times New Roman" w:hAnsi="Times New Roman" w:cs="Times New Roman"/>
          <w:sz w:val="28"/>
          <w:szCs w:val="28"/>
        </w:rPr>
        <w:t>учебную аудиторию</w:t>
      </w:r>
      <w:r w:rsidRPr="00DB3A8A">
        <w:rPr>
          <w:rFonts w:ascii="Times New Roman" w:eastAsia="Calibri" w:hAnsi="Times New Roman" w:cs="Times New Roman"/>
          <w:sz w:val="28"/>
          <w:szCs w:val="28"/>
        </w:rPr>
        <w:t>. Выступающие занимают первый ряд.</w:t>
      </w:r>
    </w:p>
    <w:p w:rsidR="00DB3A8A" w:rsidRPr="00DB3A8A" w:rsidRDefault="00DB3A8A" w:rsidP="00DB3A8A">
      <w:pPr>
        <w:numPr>
          <w:ilvl w:val="0"/>
          <w:numId w:val="3"/>
        </w:numPr>
        <w:spacing w:after="0" w:line="360" w:lineRule="auto"/>
        <w:ind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Организационная часть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- включает: подготовку аудитории, проверку готовности участников к проведению внеклассного урока.</w:t>
      </w:r>
    </w:p>
    <w:p w:rsidR="00DB3A8A" w:rsidRPr="00DB3A8A" w:rsidRDefault="00DB3A8A" w:rsidP="00DB3A8A">
      <w:pPr>
        <w:numPr>
          <w:ilvl w:val="0"/>
          <w:numId w:val="3"/>
        </w:numPr>
        <w:spacing w:after="0" w:line="360" w:lineRule="auto"/>
        <w:ind w:righ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Вступительная часть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B3A8A">
        <w:rPr>
          <w:rFonts w:ascii="Times New Roman" w:hAnsi="Times New Roman" w:cs="Times New Roman"/>
          <w:sz w:val="28"/>
          <w:szCs w:val="28"/>
        </w:rPr>
        <w:t>преподаватель, ведущие знакомят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студентов с темой, целью, зада</w:t>
      </w:r>
      <w:r w:rsidRPr="00DB3A8A">
        <w:rPr>
          <w:rFonts w:ascii="Times New Roman" w:hAnsi="Times New Roman" w:cs="Times New Roman"/>
          <w:sz w:val="28"/>
          <w:szCs w:val="28"/>
        </w:rPr>
        <w:t>чами данного мероприятия, создаю</w:t>
      </w:r>
      <w:r w:rsidRPr="00DB3A8A">
        <w:rPr>
          <w:rFonts w:ascii="Times New Roman" w:eastAsia="Calibri" w:hAnsi="Times New Roman" w:cs="Times New Roman"/>
          <w:sz w:val="28"/>
          <w:szCs w:val="28"/>
        </w:rPr>
        <w:t>т определенную атмосферу и настрой аудитории.</w:t>
      </w:r>
    </w:p>
    <w:p w:rsidR="00DB3A8A" w:rsidRPr="00DB3A8A" w:rsidRDefault="00DB3A8A" w:rsidP="00DB3A8A">
      <w:pPr>
        <w:numPr>
          <w:ilvl w:val="0"/>
          <w:numId w:val="3"/>
        </w:numPr>
        <w:spacing w:after="0" w:line="360" w:lineRule="auto"/>
        <w:ind w:right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– в основной части студенты</w:t>
      </w:r>
      <w:r w:rsidRPr="00DB3A8A">
        <w:rPr>
          <w:rFonts w:ascii="Times New Roman" w:hAnsi="Times New Roman" w:cs="Times New Roman"/>
          <w:sz w:val="28"/>
          <w:szCs w:val="28"/>
        </w:rPr>
        <w:t xml:space="preserve"> (ведущие)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и преподавате</w:t>
      </w:r>
      <w:r w:rsidRPr="00DB3A8A">
        <w:rPr>
          <w:rFonts w:ascii="Times New Roman" w:hAnsi="Times New Roman" w:cs="Times New Roman"/>
          <w:sz w:val="28"/>
          <w:szCs w:val="28"/>
        </w:rPr>
        <w:t>ль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в своих докладах знакомят аудиторию с </w:t>
      </w:r>
      <w:r w:rsidRPr="00DB3A8A">
        <w:rPr>
          <w:rFonts w:ascii="Times New Roman" w:hAnsi="Times New Roman" w:cs="Times New Roman"/>
          <w:sz w:val="28"/>
          <w:szCs w:val="28"/>
        </w:rPr>
        <w:t xml:space="preserve">вредом курения, алкоголя и наркотиков. Пропагандируют здоровый образ </w:t>
      </w:r>
      <w:r w:rsidR="009F61BD" w:rsidRPr="00DB3A8A">
        <w:rPr>
          <w:rFonts w:ascii="Times New Roman" w:hAnsi="Times New Roman" w:cs="Times New Roman"/>
          <w:sz w:val="28"/>
          <w:szCs w:val="28"/>
        </w:rPr>
        <w:t>жизни</w:t>
      </w:r>
      <w:r w:rsidRPr="00DB3A8A">
        <w:rPr>
          <w:rFonts w:ascii="Times New Roman" w:hAnsi="Times New Roman" w:cs="Times New Roman"/>
          <w:sz w:val="28"/>
          <w:szCs w:val="28"/>
        </w:rPr>
        <w:t>.</w:t>
      </w:r>
    </w:p>
    <w:p w:rsidR="00DB3A8A" w:rsidRPr="00DB3A8A" w:rsidRDefault="00DB3A8A" w:rsidP="00DB3A8A">
      <w:pPr>
        <w:numPr>
          <w:ilvl w:val="0"/>
          <w:numId w:val="3"/>
        </w:numPr>
        <w:tabs>
          <w:tab w:val="clear" w:pos="1097"/>
          <w:tab w:val="num" w:pos="0"/>
        </w:tabs>
        <w:spacing w:after="0" w:line="360" w:lineRule="auto"/>
        <w:ind w:left="0" w:right="454" w:firstLine="73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– мероприятие завершает</w:t>
      </w:r>
      <w:r>
        <w:rPr>
          <w:rFonts w:ascii="Times New Roman" w:hAnsi="Times New Roman" w:cs="Times New Roman"/>
          <w:sz w:val="28"/>
          <w:szCs w:val="28"/>
        </w:rPr>
        <w:t xml:space="preserve"> слайд -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шоу «</w:t>
      </w:r>
      <w:r w:rsidRPr="00DB3A8A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DB3A8A" w:rsidRPr="00DB3A8A" w:rsidRDefault="00DB3A8A" w:rsidP="00DB3A8A">
      <w:pPr>
        <w:tabs>
          <w:tab w:val="left" w:pos="540"/>
        </w:tabs>
        <w:spacing w:line="360" w:lineRule="auto"/>
        <w:ind w:right="454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Итоги окончания внеклассного мероприятия подводит </w:t>
      </w:r>
      <w:r w:rsidRPr="00DB3A8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8A" w:rsidRPr="00AD7185" w:rsidRDefault="00AD7185" w:rsidP="00AD718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B3A8A" w:rsidRPr="00AD7185">
        <w:rPr>
          <w:rFonts w:ascii="Times New Roman" w:hAnsi="Times New Roman" w:cs="Times New Roman"/>
          <w:b/>
          <w:sz w:val="28"/>
          <w:szCs w:val="28"/>
        </w:rPr>
        <w:t>Здоровый образ жизни и его составляющие</w:t>
      </w:r>
    </w:p>
    <w:p w:rsidR="00DB3A8A" w:rsidRPr="00DB3A8A" w:rsidRDefault="00DB3A8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5A" w:rsidRPr="005D00DD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DD">
        <w:rPr>
          <w:rFonts w:ascii="Times New Roman" w:hAnsi="Times New Roman" w:cs="Times New Roman"/>
          <w:b/>
          <w:sz w:val="28"/>
          <w:szCs w:val="28"/>
        </w:rPr>
        <w:t xml:space="preserve">Цели классного часа: </w:t>
      </w:r>
    </w:p>
    <w:p w:rsidR="0018055A" w:rsidRPr="005D00DD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1C1662">
        <w:rPr>
          <w:rFonts w:ascii="Times New Roman" w:hAnsi="Times New Roman" w:cs="Times New Roman"/>
          <w:sz w:val="28"/>
          <w:szCs w:val="28"/>
        </w:rPr>
        <w:t>студентов</w:t>
      </w:r>
      <w:r w:rsidRPr="005D00DD">
        <w:rPr>
          <w:rFonts w:ascii="Times New Roman" w:hAnsi="Times New Roman" w:cs="Times New Roman"/>
          <w:sz w:val="28"/>
          <w:szCs w:val="28"/>
        </w:rPr>
        <w:t xml:space="preserve"> сопротивление негативному влиянию социального окружения; </w:t>
      </w:r>
    </w:p>
    <w:p w:rsidR="0018055A" w:rsidRPr="005D00DD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сформировать у подростков установку на ведение здорового образа жизни; </w:t>
      </w:r>
    </w:p>
    <w:p w:rsidR="0018055A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формирование у подростков позитивного будущего. </w:t>
      </w:r>
    </w:p>
    <w:p w:rsidR="00DB3A8A" w:rsidRPr="00DB3A8A" w:rsidRDefault="00DB3A8A" w:rsidP="00DB3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- классный час</w:t>
      </w:r>
    </w:p>
    <w:p w:rsidR="00DB3A8A" w:rsidRPr="00DB3A8A" w:rsidRDefault="00DB3A8A" w:rsidP="00DB3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кабинет № 22</w:t>
      </w:r>
    </w:p>
    <w:p w:rsidR="00DB3A8A" w:rsidRPr="00DB3A8A" w:rsidRDefault="00DB3A8A" w:rsidP="00DB3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8A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DB3A8A">
        <w:rPr>
          <w:rFonts w:ascii="Times New Roman" w:eastAsia="Calibri" w:hAnsi="Times New Roman" w:cs="Times New Roman"/>
          <w:sz w:val="28"/>
          <w:szCs w:val="28"/>
        </w:rPr>
        <w:t xml:space="preserve"> - 1 час</w:t>
      </w:r>
    </w:p>
    <w:p w:rsidR="0018055A" w:rsidRPr="005D00DD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DD">
        <w:rPr>
          <w:rFonts w:ascii="Times New Roman" w:hAnsi="Times New Roman" w:cs="Times New Roman"/>
          <w:b/>
          <w:sz w:val="28"/>
          <w:szCs w:val="28"/>
        </w:rPr>
        <w:t xml:space="preserve">Место и оборудование: </w:t>
      </w:r>
    </w:p>
    <w:p w:rsidR="0018055A" w:rsidRPr="005D00DD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компьютер; </w:t>
      </w:r>
    </w:p>
    <w:p w:rsidR="0018055A" w:rsidRDefault="0018055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>проектор (мультимедиа)</w:t>
      </w:r>
      <w:r w:rsidR="00DB3A8A">
        <w:rPr>
          <w:rFonts w:ascii="Times New Roman" w:hAnsi="Times New Roman" w:cs="Times New Roman"/>
          <w:sz w:val="28"/>
          <w:szCs w:val="28"/>
        </w:rPr>
        <w:t>;</w:t>
      </w:r>
    </w:p>
    <w:p w:rsidR="00DB3A8A" w:rsidRDefault="00DB3A8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 записью слайдов;</w:t>
      </w:r>
    </w:p>
    <w:p w:rsidR="00DB3A8A" w:rsidRPr="009F61BD" w:rsidRDefault="00DB3A8A" w:rsidP="00DB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9F61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055A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62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55A" w:rsidRPr="00F32B91" w:rsidRDefault="0018055A" w:rsidP="00AD7185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91"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55A" w:rsidRPr="005D00DD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Сегодня мы собрались здесь, чтобы обсудить темы, которые могут коснуться практически каждого из нас в любой момент. Здоровый образ жизни – об этом много говорят и пишут, но не все это правильно понимают. Столкнуться с данными проблемами легко, но не всегда можно найти выход. А чаще его просто не бывает. Возраст подростков, попадающих в одну из 3-х категорий, становится всё моложе. «Я больше не буду, я брошу» - легко сказать, но практически невозможно сделать это самостоятельно. Прослушав весь материал, каждый пусть сделает свой выбор.</w:t>
      </w:r>
    </w:p>
    <w:p w:rsidR="0018055A" w:rsidRPr="005D00DD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Курение табака возникло еще в глубокой древности. В Европу табак попал из Америки, где побывал мореплаватель Христофор Колумб. 12 октября 1492 года после долгих скитаний по морям и океанам каравеллы Христофора Колумба пристали к острову </w:t>
      </w:r>
      <w:proofErr w:type="spellStart"/>
      <w:r w:rsidR="0018055A" w:rsidRPr="005D00DD">
        <w:rPr>
          <w:rFonts w:ascii="Times New Roman" w:hAnsi="Times New Roman" w:cs="Times New Roman"/>
          <w:sz w:val="28"/>
          <w:szCs w:val="28"/>
        </w:rPr>
        <w:t>Чуангани</w:t>
      </w:r>
      <w:proofErr w:type="spellEnd"/>
      <w:r w:rsidR="0018055A" w:rsidRPr="005D00DD">
        <w:rPr>
          <w:rFonts w:ascii="Times New Roman" w:hAnsi="Times New Roman" w:cs="Times New Roman"/>
          <w:sz w:val="28"/>
          <w:szCs w:val="28"/>
        </w:rPr>
        <w:t>, названный мореплавателем Сан-Сальвадор. Туземцы встретили непрошеных гостей радушно. Вот что писал Колумб: «Высадившись на берег, мы направились вглубь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Они несли одну большую сигару и при каждой остановке зажигали ее. Затем каждый делал из нее три-четыре затяжки, выпуская дым через ноздри. Туземцы охотно угощали путешественников табаком, причем сначала курили сами, потом передавали трубку гостям. Отказ от «трубки мира» хозяева рассматривал</w:t>
      </w:r>
      <w:r>
        <w:rPr>
          <w:rFonts w:ascii="Times New Roman" w:hAnsi="Times New Roman" w:cs="Times New Roman"/>
          <w:sz w:val="28"/>
          <w:szCs w:val="28"/>
        </w:rPr>
        <w:t>и, как недружелюбные действия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» Испанцы же не хотели портить отношения с туземцами. Вероятно, эти испанцы и были первыми европейцами, пристрастившимися к курению. На вернувшихся в Испанию моряков смотрели с подозрением: человек выпускает изо рта и носа дым: значит, спутался с нечистой силой.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lastRenderedPageBreak/>
        <w:t xml:space="preserve">Курильщики завезли семена табака и постепенно стали его культивировать. Но потребовалось еще почти столетие, пока табак не начал свое зловредное шествие по странам мира. Этому содействовало такое обстоятельство. Посол в Португалии Жан </w:t>
      </w:r>
      <w:proofErr w:type="spellStart"/>
      <w:r w:rsidRPr="005D00DD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5D00DD">
        <w:rPr>
          <w:rFonts w:ascii="Times New Roman" w:hAnsi="Times New Roman" w:cs="Times New Roman"/>
          <w:sz w:val="28"/>
          <w:szCs w:val="28"/>
        </w:rPr>
        <w:t xml:space="preserve"> в 1559г. преподнес французской королеве Екатерине средство от головной боли, это было не что иное, как сушеные листья табака. Испанский ботаник и врач Николай </w:t>
      </w:r>
      <w:proofErr w:type="spellStart"/>
      <w:r w:rsidRPr="005D00DD">
        <w:rPr>
          <w:rFonts w:ascii="Times New Roman" w:hAnsi="Times New Roman" w:cs="Times New Roman"/>
          <w:sz w:val="28"/>
          <w:szCs w:val="28"/>
        </w:rPr>
        <w:t>Мирнандес</w:t>
      </w:r>
      <w:proofErr w:type="spellEnd"/>
      <w:r w:rsidRPr="005D00DD">
        <w:rPr>
          <w:rFonts w:ascii="Times New Roman" w:hAnsi="Times New Roman" w:cs="Times New Roman"/>
          <w:sz w:val="28"/>
          <w:szCs w:val="28"/>
        </w:rPr>
        <w:t xml:space="preserve"> выпустил целую книгу, в которой рекомендовал табак, чуть ли не от всех болезней.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Табак стал употребляться, как лечебное средство. Ну а именем Жана </w:t>
      </w:r>
      <w:proofErr w:type="spellStart"/>
      <w:r w:rsidRPr="005D00DD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5D00DD">
        <w:rPr>
          <w:rFonts w:ascii="Times New Roman" w:hAnsi="Times New Roman" w:cs="Times New Roman"/>
          <w:sz w:val="28"/>
          <w:szCs w:val="28"/>
        </w:rPr>
        <w:t xml:space="preserve"> была названа вреднейшая часть табака - никотин.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>Постепенно курение стало "путешествовать" по Европе, дошло до России, но активного распространения не получило, пока царевич Петр Алексеевич, постоянно общавшийся с чу</w:t>
      </w:r>
      <w:r w:rsidR="001C1662">
        <w:rPr>
          <w:rFonts w:ascii="Times New Roman" w:hAnsi="Times New Roman" w:cs="Times New Roman"/>
          <w:sz w:val="28"/>
          <w:szCs w:val="28"/>
        </w:rPr>
        <w:t>жеземцами, не научился курить.</w:t>
      </w:r>
      <w:r w:rsidRPr="005D00DD">
        <w:rPr>
          <w:rFonts w:ascii="Times New Roman" w:hAnsi="Times New Roman" w:cs="Times New Roman"/>
          <w:sz w:val="28"/>
          <w:szCs w:val="28"/>
        </w:rPr>
        <w:t xml:space="preserve"> А потом он стал царем и начал, как известно, вводить в России "европейские" порядки, в том числе и пропаганду курения. При Петре I в России появились первые табачные фабрики. Курение распространилось по всей стране. </w:t>
      </w:r>
    </w:p>
    <w:p w:rsidR="0018055A" w:rsidRPr="005D00DD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О том, что табак вреден для здоровья, знали давно. Видели, часто курильщиков мучает кашель, знали, что в накуренном помещении трудно дышать, что табак мешает умственной работе. Опыты показали, что животные гибнут под воздействием никотина. Тогда и родилась знаменитая фраза: «Капля никотина убивает лошадь». Если быть точным, то каплей чистого никотина можно убить не одну, а целых три лошади.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Сейчас многие начинают курить, но знаете ли вы, к чему это приводит?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Например, у юноши под воздействием никотина замедляется рост и развитие некоторых органов. Вдыхание дыма в легкие приводит к бронхитам, создает опасность пневмонии, повышается вероятность раковых заболеваний. Курение поражает сердечнососудистую систему, эндокринную систему, органы пищеварения, дыхания - и этот список можно продолжить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AF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D00DD">
        <w:rPr>
          <w:rFonts w:ascii="Times New Roman" w:hAnsi="Times New Roman" w:cs="Times New Roman"/>
          <w:sz w:val="28"/>
          <w:szCs w:val="28"/>
        </w:rPr>
        <w:t xml:space="preserve">. В 19 веке в обществе существовали довольно строгие правила этикета. Если в доме устраивался бал или прием, для курения </w:t>
      </w:r>
      <w:r w:rsidRPr="005D00DD">
        <w:rPr>
          <w:rFonts w:ascii="Times New Roman" w:hAnsi="Times New Roman" w:cs="Times New Roman"/>
          <w:sz w:val="28"/>
          <w:szCs w:val="28"/>
        </w:rPr>
        <w:lastRenderedPageBreak/>
        <w:t xml:space="preserve">отводилось специальное помещение - отдаленная комната или кабинет хозяина. Если бы кто-то вздумал закурить за столом или в танцевальном зале, такого гостя немедленно перестали бы принимать. Курить в гостиной при дамах было просто непозволительно: в курительной комнате, разумеется, находились только мужчины. Курящая женщина была такой же редкостью, как сказочная Баба-Яга. Даже курение на улице считалось неприличным.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В России в период царствования Михаила Федоровича уличенных в курении в первый раз наказывали 60 ударами палок по стопам, во второй -отрезанием носа или ушей. После опустошительного пожара 1634 </w:t>
      </w:r>
      <w:proofErr w:type="gramStart"/>
      <w:r w:rsidRPr="005D00DD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5D00DD">
        <w:rPr>
          <w:rFonts w:ascii="Times New Roman" w:hAnsi="Times New Roman" w:cs="Times New Roman"/>
          <w:sz w:val="28"/>
          <w:szCs w:val="28"/>
        </w:rPr>
        <w:t xml:space="preserve"> в Москве, причиной которого оказалось курение, оно было запрещено под страхом смертной казни. При Алексее Михайловиче, сыне Михаила Федоровича, в специальном «Уложении» от 1649 </w:t>
      </w:r>
      <w:proofErr w:type="gramStart"/>
      <w:r w:rsidRPr="005D00DD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5D00DD">
        <w:rPr>
          <w:rFonts w:ascii="Times New Roman" w:hAnsi="Times New Roman" w:cs="Times New Roman"/>
          <w:sz w:val="28"/>
          <w:szCs w:val="28"/>
        </w:rPr>
        <w:t xml:space="preserve"> было велено всех у кого будет найдено богомерзкое зелье пытать и бить на коне кнутом, пока не признаются, откуда зелье получено». Частных торговцев табаком повелевалось «пороть, ссылать в дальние города». </w:t>
      </w:r>
    </w:p>
    <w:p w:rsidR="0018055A" w:rsidRPr="005D00DD" w:rsidRDefault="001C1662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Распространенность употребления </w:t>
      </w:r>
      <w:proofErr w:type="spellStart"/>
      <w:r w:rsidR="0018055A" w:rsidRPr="005D00D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веществ (далее - ПАВ) среди несовершеннолетних и молодежи на протяжении многих лет продолжает оставаться одной из ведущих социально значимых проблем - нашего общества,- определяющих острую необходимость организаций- решительного и активного противодействия. </w:t>
      </w:r>
    </w:p>
    <w:p w:rsidR="008E5967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>По данным, Центра социологических исследова</w:t>
      </w:r>
      <w:r w:rsidR="001C1662">
        <w:rPr>
          <w:rFonts w:ascii="Times New Roman" w:hAnsi="Times New Roman" w:cs="Times New Roman"/>
          <w:sz w:val="28"/>
          <w:szCs w:val="28"/>
        </w:rPr>
        <w:t xml:space="preserve">ний в возрастной </w:t>
      </w:r>
      <w:proofErr w:type="spellStart"/>
      <w:r w:rsidR="001C1662">
        <w:rPr>
          <w:rFonts w:ascii="Times New Roman" w:hAnsi="Times New Roman" w:cs="Times New Roman"/>
          <w:sz w:val="28"/>
          <w:szCs w:val="28"/>
        </w:rPr>
        <w:t>гpyпп</w:t>
      </w:r>
      <w:r w:rsidRPr="005D00D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D00DD">
        <w:rPr>
          <w:rFonts w:ascii="Times New Roman" w:hAnsi="Times New Roman" w:cs="Times New Roman"/>
          <w:sz w:val="28"/>
          <w:szCs w:val="28"/>
        </w:rPr>
        <w:t xml:space="preserve"> 11-24 года числ</w:t>
      </w:r>
      <w:r w:rsidR="001C1662">
        <w:rPr>
          <w:rFonts w:ascii="Times New Roman" w:hAnsi="Times New Roman" w:cs="Times New Roman"/>
          <w:sz w:val="28"/>
          <w:szCs w:val="28"/>
        </w:rPr>
        <w:t>енность регулярно потребляющих наркотики (с частотой</w:t>
      </w:r>
      <w:r w:rsidRPr="005D00DD">
        <w:rPr>
          <w:rFonts w:ascii="Times New Roman" w:hAnsi="Times New Roman" w:cs="Times New Roman"/>
          <w:sz w:val="28"/>
          <w:szCs w:val="28"/>
        </w:rPr>
        <w:t xml:space="preserve"> 2-3 раза в месяц) составляла 9,6% от общей численности данной возра</w:t>
      </w:r>
      <w:r w:rsidR="008E5967">
        <w:rPr>
          <w:rFonts w:ascii="Times New Roman" w:hAnsi="Times New Roman" w:cs="Times New Roman"/>
          <w:sz w:val="28"/>
          <w:szCs w:val="28"/>
        </w:rPr>
        <w:t>стной группы (2,6 млн. человек).</w:t>
      </w:r>
    </w:p>
    <w:p w:rsidR="0018055A" w:rsidRPr="005D00DD" w:rsidRDefault="008E5967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055A" w:rsidRPr="005D00DD">
        <w:rPr>
          <w:rFonts w:ascii="Times New Roman" w:hAnsi="Times New Roman" w:cs="Times New Roman"/>
          <w:sz w:val="28"/>
          <w:szCs w:val="28"/>
        </w:rPr>
        <w:t>лкоголь</w:t>
      </w:r>
      <w:r>
        <w:rPr>
          <w:rFonts w:ascii="Times New Roman" w:hAnsi="Times New Roman" w:cs="Times New Roman"/>
          <w:sz w:val="28"/>
          <w:szCs w:val="28"/>
        </w:rPr>
        <w:t>ные напитки (включая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пиво) </w:t>
      </w:r>
      <w:r>
        <w:rPr>
          <w:rFonts w:ascii="Times New Roman" w:hAnsi="Times New Roman" w:cs="Times New Roman"/>
          <w:sz w:val="28"/>
          <w:szCs w:val="28"/>
        </w:rPr>
        <w:t>потребляет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50,5% несовершеннолетних и молодежи, (13,7 млн. человек); курят табачные изделия 45,6 % (12,3 млн. человек). </w:t>
      </w:r>
    </w:p>
    <w:p w:rsidR="0018055A" w:rsidRPr="005D00DD" w:rsidRDefault="008E5967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55A" w:rsidRPr="005D00DD">
        <w:rPr>
          <w:rFonts w:ascii="Times New Roman" w:hAnsi="Times New Roman" w:cs="Times New Roman"/>
          <w:sz w:val="28"/>
          <w:szCs w:val="28"/>
        </w:rPr>
        <w:t>Одним из наиболее активных участников процесса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наркотических веществ в РФ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является система образования. Имеющийся у нее профессиональный, организационный </w:t>
      </w:r>
      <w:r w:rsidR="0018055A" w:rsidRPr="005D00DD">
        <w:rPr>
          <w:rFonts w:ascii="Times New Roman" w:hAnsi="Times New Roman" w:cs="Times New Roman"/>
          <w:sz w:val="28"/>
          <w:szCs w:val="28"/>
        </w:rPr>
        <w:lastRenderedPageBreak/>
        <w:t>ресурс, а также сфера ее социального влияния позволяют обеспечивать комплексное, системное воздействие на целый ряд</w:t>
      </w:r>
      <w:r>
        <w:rPr>
          <w:rFonts w:ascii="Times New Roman" w:hAnsi="Times New Roman" w:cs="Times New Roman"/>
          <w:sz w:val="28"/>
          <w:szCs w:val="28"/>
        </w:rPr>
        <w:t xml:space="preserve"> социальных групп, прежде всего на несовершеннолетних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, а, следовательно, вносить существенный вклад в формирование культуры здорового и безопасного образа жизни у подрастающего поколения.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>Федер</w:t>
      </w:r>
      <w:r w:rsidR="008E5967">
        <w:rPr>
          <w:rFonts w:ascii="Times New Roman" w:hAnsi="Times New Roman" w:cs="Times New Roman"/>
          <w:sz w:val="28"/>
          <w:szCs w:val="28"/>
        </w:rPr>
        <w:t>альный закон от 8 января 1998 г</w:t>
      </w:r>
      <w:r w:rsidRPr="005D00DD">
        <w:rPr>
          <w:rFonts w:ascii="Times New Roman" w:hAnsi="Times New Roman" w:cs="Times New Roman"/>
          <w:sz w:val="28"/>
          <w:szCs w:val="28"/>
        </w:rPr>
        <w:t>. № 3-ФЗ "О наркотических средствах и</w:t>
      </w:r>
      <w:r w:rsidR="008E5967">
        <w:rPr>
          <w:rFonts w:ascii="Times New Roman" w:hAnsi="Times New Roman" w:cs="Times New Roman"/>
          <w:sz w:val="28"/>
          <w:szCs w:val="28"/>
        </w:rPr>
        <w:t xml:space="preserve"> психотропных веществах" (ст.</w:t>
      </w:r>
      <w:r w:rsidRPr="005D00DD">
        <w:rPr>
          <w:rFonts w:ascii="Times New Roman" w:hAnsi="Times New Roman" w:cs="Times New Roman"/>
          <w:sz w:val="28"/>
          <w:szCs w:val="28"/>
        </w:rPr>
        <w:t xml:space="preserve">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 </w:t>
      </w:r>
    </w:p>
    <w:p w:rsidR="0018055A" w:rsidRPr="005D00DD" w:rsidRDefault="008E5967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32 и 51 Закона РФ от 10 июля 1992 г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. № 3266-1 «Об образовании»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5A" w:rsidRPr="005D00DD">
        <w:rPr>
          <w:rFonts w:ascii="Times New Roman" w:hAnsi="Times New Roman" w:cs="Times New Roman"/>
          <w:sz w:val="28"/>
          <w:szCs w:val="28"/>
        </w:rPr>
        <w:t>образовательное учреждение несет в установлен</w:t>
      </w:r>
      <w:r>
        <w:rPr>
          <w:rFonts w:ascii="Times New Roman" w:hAnsi="Times New Roman" w:cs="Times New Roman"/>
          <w:sz w:val="28"/>
          <w:szCs w:val="28"/>
        </w:rPr>
        <w:t>ном законодательством РФ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>Профилактика в образовательной среде является компонент</w:t>
      </w:r>
      <w:r w:rsidR="008E5967">
        <w:rPr>
          <w:rFonts w:ascii="Times New Roman" w:hAnsi="Times New Roman" w:cs="Times New Roman"/>
          <w:sz w:val="28"/>
          <w:szCs w:val="28"/>
        </w:rPr>
        <w:t>ом общей системы предупреждения</w:t>
      </w:r>
      <w:r w:rsidRPr="005D00DD">
        <w:rPr>
          <w:rFonts w:ascii="Times New Roman" w:hAnsi="Times New Roman" w:cs="Times New Roman"/>
          <w:sz w:val="28"/>
          <w:szCs w:val="28"/>
        </w:rPr>
        <w:t xml:space="preserve"> употребления </w:t>
      </w:r>
      <w:r w:rsidR="008E5967"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Pr="005D00DD">
        <w:rPr>
          <w:rFonts w:ascii="Times New Roman" w:hAnsi="Times New Roman" w:cs="Times New Roman"/>
          <w:sz w:val="28"/>
          <w:szCs w:val="28"/>
        </w:rPr>
        <w:t xml:space="preserve"> несовершеннолетними и молодежью и формирования здорового образа жизни в обществе. </w:t>
      </w:r>
    </w:p>
    <w:p w:rsidR="0018055A" w:rsidRPr="005D00DD" w:rsidRDefault="00BF6DC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6F39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055A" w:rsidRPr="006F3927">
        <w:rPr>
          <w:rFonts w:ascii="Times New Roman" w:hAnsi="Times New Roman" w:cs="Times New Roman"/>
          <w:sz w:val="28"/>
          <w:szCs w:val="28"/>
        </w:rPr>
        <w:t>Цель профилактики в образовательной среде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</w:t>
      </w:r>
      <w:r w:rsidR="008E5967"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обучающихся, воспитанников образовательных учреждений.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27">
        <w:rPr>
          <w:rFonts w:ascii="Times New Roman" w:hAnsi="Times New Roman" w:cs="Times New Roman"/>
          <w:sz w:val="28"/>
          <w:szCs w:val="28"/>
        </w:rPr>
        <w:t>Задачами профилактики зависимости</w:t>
      </w:r>
      <w:r w:rsidRPr="005D00DD">
        <w:rPr>
          <w:rFonts w:ascii="Times New Roman" w:hAnsi="Times New Roman" w:cs="Times New Roman"/>
          <w:sz w:val="28"/>
          <w:szCs w:val="28"/>
        </w:rPr>
        <w:t xml:space="preserve"> от </w:t>
      </w:r>
      <w:r w:rsidR="006F3927"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Pr="005D00DD">
        <w:rPr>
          <w:rFonts w:ascii="Times New Roman" w:hAnsi="Times New Roman" w:cs="Times New Roman"/>
          <w:sz w:val="28"/>
          <w:szCs w:val="28"/>
        </w:rPr>
        <w:t xml:space="preserve"> в образовательной среде являются: </w:t>
      </w:r>
    </w:p>
    <w:p w:rsidR="0018055A" w:rsidRPr="005D00DD" w:rsidRDefault="006F3927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формирование единого профилактического пространства в образовательной среде путем объединения усилий всех участников </w:t>
      </w:r>
      <w:r w:rsidR="0018055A" w:rsidRPr="005D00DD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профилактического процесса для обеспечения комплексного системного воздействия на целевые группы профилактики; </w:t>
      </w:r>
    </w:p>
    <w:p w:rsidR="0018055A" w:rsidRPr="005D00DD" w:rsidRDefault="00BF6DC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</w:t>
      </w:r>
      <w:r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обучающимися, воспитанниками образовательных учреждений; </w:t>
      </w:r>
    </w:p>
    <w:p w:rsidR="0018055A" w:rsidRPr="005D00DD" w:rsidRDefault="00BF6DC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5A" w:rsidRPr="005D00DD">
        <w:rPr>
          <w:rFonts w:ascii="Times New Roman" w:hAnsi="Times New Roman" w:cs="Times New Roman"/>
          <w:sz w:val="28"/>
          <w:szCs w:val="28"/>
        </w:rPr>
        <w:t>исключение влияния условий и факторов, способных провоцировать вовлечение в упо</w:t>
      </w:r>
      <w:r>
        <w:rPr>
          <w:rFonts w:ascii="Times New Roman" w:hAnsi="Times New Roman" w:cs="Times New Roman"/>
          <w:sz w:val="28"/>
          <w:szCs w:val="28"/>
        </w:rPr>
        <w:t>требление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обучающихся, воспитанников образовательных учреждений; </w:t>
      </w:r>
    </w:p>
    <w:p w:rsidR="0018055A" w:rsidRPr="005D00DD" w:rsidRDefault="00BF6DC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развитие ресурсов, обеспечивающих снижение риска употребления </w:t>
      </w:r>
      <w:r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среди обучающихся, воспитанников.</w:t>
      </w:r>
    </w:p>
    <w:p w:rsidR="00323F7E" w:rsidRDefault="00BF6DC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Реализация задач профилактики </w:t>
      </w:r>
      <w:proofErr w:type="spellStart"/>
      <w:r w:rsidRPr="005D00DD">
        <w:rPr>
          <w:rFonts w:ascii="Times New Roman" w:hAnsi="Times New Roman" w:cs="Times New Roman"/>
          <w:sz w:val="28"/>
          <w:szCs w:val="28"/>
        </w:rPr>
        <w:t>употребления</w:t>
      </w:r>
      <w:r w:rsidR="00BF6DCF">
        <w:rPr>
          <w:rFonts w:ascii="Times New Roman" w:hAnsi="Times New Roman" w:cs="Times New Roman"/>
          <w:sz w:val="28"/>
          <w:szCs w:val="28"/>
        </w:rPr>
        <w:t>наркотических</w:t>
      </w:r>
      <w:proofErr w:type="spellEnd"/>
      <w:r w:rsidR="00BF6DC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5D00DD">
        <w:rPr>
          <w:rFonts w:ascii="Times New Roman" w:hAnsi="Times New Roman" w:cs="Times New Roman"/>
          <w:sz w:val="28"/>
          <w:szCs w:val="28"/>
        </w:rPr>
        <w:t xml:space="preserve"> в образовательной среде осуществляется на следующих уровнях.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Оба структурных уровня тесно взаимосвязаны.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В структуре содержания задач профилактики в образовательной среде </w:t>
      </w:r>
    </w:p>
    <w:p w:rsidR="0018055A" w:rsidRPr="005D00DD" w:rsidRDefault="0018055A" w:rsidP="00BF6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 выделяют три направления </w:t>
      </w:r>
      <w:r w:rsidR="00BF6DCF">
        <w:rPr>
          <w:rFonts w:ascii="Times New Roman" w:hAnsi="Times New Roman" w:cs="Times New Roman"/>
          <w:sz w:val="28"/>
          <w:szCs w:val="28"/>
        </w:rPr>
        <w:t>-</w:t>
      </w:r>
      <w:r w:rsidRPr="005D00DD">
        <w:rPr>
          <w:rFonts w:ascii="Times New Roman" w:hAnsi="Times New Roman" w:cs="Times New Roman"/>
          <w:sz w:val="28"/>
          <w:szCs w:val="28"/>
        </w:rPr>
        <w:t xml:space="preserve"> первичную, вторичную, третичную профилактику. </w:t>
      </w:r>
    </w:p>
    <w:p w:rsidR="0018055A" w:rsidRPr="000967AF" w:rsidRDefault="00323F7E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323F7E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Первичная профилактика направлена на предупреждение приобщения к употреблению </w:t>
      </w:r>
      <w:r w:rsidR="00323F7E"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Pr="005D00DD">
        <w:rPr>
          <w:rFonts w:ascii="Times New Roman" w:hAnsi="Times New Roman" w:cs="Times New Roman"/>
          <w:sz w:val="28"/>
          <w:szCs w:val="28"/>
        </w:rPr>
        <w:t xml:space="preserve">, вызывающих зависимость. Эта </w:t>
      </w:r>
      <w:r w:rsidRPr="005D00DD">
        <w:rPr>
          <w:rFonts w:ascii="Times New Roman" w:hAnsi="Times New Roman" w:cs="Times New Roman"/>
          <w:sz w:val="28"/>
          <w:szCs w:val="28"/>
        </w:rPr>
        <w:lastRenderedPageBreak/>
        <w:t xml:space="preserve">работа ориентирована на работу со здоровыми детьми и лицами из групп риска по употреблению </w:t>
      </w:r>
      <w:r w:rsidR="00323F7E">
        <w:rPr>
          <w:rFonts w:ascii="Times New Roman" w:hAnsi="Times New Roman" w:cs="Times New Roman"/>
          <w:sz w:val="28"/>
          <w:szCs w:val="28"/>
        </w:rPr>
        <w:t>наркотиков</w:t>
      </w:r>
      <w:r w:rsidRPr="005D0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55A" w:rsidRPr="000967AF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Вторичная профилактика - система социальных, психологических и медицинских мер, направленных на лиц, употребляющих </w:t>
      </w:r>
      <w:r w:rsidR="00323F7E">
        <w:rPr>
          <w:rFonts w:ascii="Times New Roman" w:hAnsi="Times New Roman" w:cs="Times New Roman"/>
          <w:sz w:val="28"/>
          <w:szCs w:val="28"/>
        </w:rPr>
        <w:t>наркотические вещества,</w:t>
      </w:r>
      <w:r w:rsidRPr="005D00DD">
        <w:rPr>
          <w:rFonts w:ascii="Times New Roman" w:hAnsi="Times New Roman" w:cs="Times New Roman"/>
          <w:sz w:val="28"/>
          <w:szCs w:val="28"/>
        </w:rPr>
        <w:t xml:space="preserve"> с целью предотвращения формирования зависимости от </w:t>
      </w:r>
      <w:r w:rsidR="00323F7E">
        <w:rPr>
          <w:rFonts w:ascii="Times New Roman" w:hAnsi="Times New Roman" w:cs="Times New Roman"/>
          <w:sz w:val="28"/>
          <w:szCs w:val="28"/>
        </w:rPr>
        <w:t>наркотиков</w:t>
      </w:r>
      <w:r w:rsidRPr="005D0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Третичная профилактика злоупотребления </w:t>
      </w:r>
      <w:r w:rsidR="00323F7E">
        <w:rPr>
          <w:rFonts w:ascii="Times New Roman" w:hAnsi="Times New Roman" w:cs="Times New Roman"/>
          <w:sz w:val="28"/>
          <w:szCs w:val="28"/>
        </w:rPr>
        <w:t>наркотическими веществами</w:t>
      </w:r>
      <w:r w:rsidRPr="005D00DD">
        <w:rPr>
          <w:rFonts w:ascii="Times New Roman" w:hAnsi="Times New Roman" w:cs="Times New Roman"/>
          <w:sz w:val="28"/>
          <w:szCs w:val="28"/>
        </w:rPr>
        <w:t xml:space="preserve">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</w:t>
      </w:r>
    </w:p>
    <w:p w:rsidR="0018055A" w:rsidRPr="005D00DD" w:rsidRDefault="006069D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0967AF">
        <w:rPr>
          <w:rFonts w:ascii="Times New Roman" w:hAnsi="Times New Roman" w:cs="Times New Roman"/>
          <w:sz w:val="28"/>
          <w:szCs w:val="28"/>
        </w:rPr>
        <w:t xml:space="preserve">: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образовательной,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</w:t>
      </w:r>
      <w:r w:rsidR="00323F7E">
        <w:rPr>
          <w:rFonts w:ascii="Times New Roman" w:hAnsi="Times New Roman" w:cs="Times New Roman"/>
          <w:sz w:val="28"/>
          <w:szCs w:val="28"/>
        </w:rPr>
        <w:t>личностных ресурсов, повышающих их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устойчивость к негативным влияниям среды</w:t>
      </w:r>
      <w:r w:rsidR="00323F7E">
        <w:rPr>
          <w:rFonts w:ascii="Times New Roman" w:hAnsi="Times New Roman" w:cs="Times New Roman"/>
          <w:sz w:val="28"/>
          <w:szCs w:val="28"/>
        </w:rPr>
        <w:t>.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5A" w:rsidRPr="005D00DD" w:rsidRDefault="000967A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</w:t>
      </w:r>
      <w:r w:rsidR="006069D5">
        <w:rPr>
          <w:rFonts w:ascii="Times New Roman" w:hAnsi="Times New Roman" w:cs="Times New Roman"/>
          <w:sz w:val="28"/>
          <w:szCs w:val="28"/>
        </w:rPr>
        <w:t xml:space="preserve">х представителей),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педагогов и других участников учебно-воспитательного процесса.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Одной из профилактических технологий является использование диагностического тестирования, в том числе в рамках регулярных </w:t>
      </w:r>
      <w:r w:rsidRPr="005D00D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осмотров, на употребление </w:t>
      </w:r>
      <w:r w:rsidR="006069D5">
        <w:rPr>
          <w:rFonts w:ascii="Times New Roman" w:hAnsi="Times New Roman" w:cs="Times New Roman"/>
          <w:sz w:val="28"/>
          <w:szCs w:val="28"/>
        </w:rPr>
        <w:t>наркотических веществ</w:t>
      </w:r>
      <w:r w:rsidRPr="005D00DD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18055A" w:rsidRPr="005D00DD" w:rsidRDefault="006069D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D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8055A" w:rsidRPr="005D00DD">
        <w:rPr>
          <w:rFonts w:ascii="Times New Roman" w:hAnsi="Times New Roman" w:cs="Times New Roman"/>
          <w:sz w:val="28"/>
          <w:szCs w:val="28"/>
        </w:rPr>
        <w:t>:</w:t>
      </w:r>
      <w:r w:rsidR="0018055A" w:rsidRPr="006069D5">
        <w:rPr>
          <w:rFonts w:ascii="Times New Roman" w:hAnsi="Times New Roman" w:cs="Times New Roman"/>
          <w:sz w:val="28"/>
          <w:szCs w:val="28"/>
        </w:rPr>
        <w:t xml:space="preserve"> 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Вы буквально заражены на получение всяческих удовольствий. Вы не в состоянии правильно оценивать свои действия.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Так что же такое алкоголизм? Чем он опасен? </w:t>
      </w:r>
    </w:p>
    <w:p w:rsidR="0018055A" w:rsidRPr="005D00DD" w:rsidRDefault="002860AE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Похититель рассудка -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так именуют алкоголь с давних времен. С убийственным сарказмом перечисляет поводы для пьянства английский поэт Роберт Бернс. Его слова сохраняют актуальность в наше время: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Для пьянства есть такие поводы: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Поминки, праздник, встреча, проводы,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Крестины, свадьбы и развод,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Мороз, охота, Новый год,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Выздоровленье, новоселье,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Печаль, раскаянье, веселье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Успех, награда, новый чин,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И просто пьянство – без причин.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(Перевод С. Я. Маршака) </w:t>
      </w:r>
    </w:p>
    <w:p w:rsidR="0018055A" w:rsidRPr="005D00DD" w:rsidRDefault="002860AE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: Алкоголизм -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тяжелая хроническая болезнь, в большинстве своем трудноизлечимая. Она развивается на основе регулярного и длительного употребления алкоголя и характеризуется особым патологическим состоянием организма: неудержимым влечением к спиртному, изменением степени его переносимости и деградацией личности. Для алкоголика опьянение представляется наилучшим психическим состоянием. Это влечение не поддается разумным доводам прекратить пить. Алкоголик направляет всю энергию, средства и мысли на добывание спиртного, не считаясь с реальной обстановкой (наличие денег в семье, необходимость выхода на работу и т. п.). Раз выпив, он стремится напиться до полного опьянения, до беспамятства. Как правило, алкоголики не закусывают, у них утрачивается рвотный рефлекс и поэтому любое количество выпитого остается в организме. В связи с этим говорят о </w:t>
      </w:r>
      <w:r w:rsidR="0018055A" w:rsidRPr="005D00DD">
        <w:rPr>
          <w:rFonts w:ascii="Times New Roman" w:hAnsi="Times New Roman" w:cs="Times New Roman"/>
          <w:sz w:val="28"/>
          <w:szCs w:val="28"/>
        </w:rPr>
        <w:lastRenderedPageBreak/>
        <w:t>повышенной переносимости алкоголя. Но на самом деле это патологическое состояние, когда организм утратил способность борьбы с алкогольной интоксикацией путем рвоты и других механизмов за</w:t>
      </w:r>
      <w:r w:rsidR="00F32B91">
        <w:rPr>
          <w:rFonts w:ascii="Times New Roman" w:hAnsi="Times New Roman" w:cs="Times New Roman"/>
          <w:sz w:val="28"/>
          <w:szCs w:val="28"/>
        </w:rPr>
        <w:t>щиты. У пьяницы ослаблена воля -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и не только к ограничению приема алкоголя, но и по отношению к другим, деловым сторонам повседневной жизни. </w:t>
      </w:r>
    </w:p>
    <w:p w:rsidR="0018055A" w:rsidRPr="005D00DD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 Алкоголь вызывает беспричинные изменения настроения, взрывы радости и злобы иногда по самым незначительным поводам и в то же время безразличие к действительно волнующим событиям. У пьющего меняется круг знакомых, круг интересов. Как правило, происходит концентрация внимания на бутылке. И какая бы тема ни затрагивалась в компании пьющих, рано или поздно она будет переведена на тему о вине и водке. Невозможность избавиться от мыслей о бутылке спиртного, внять голосу разума и отличает личность алкоголика от просто выпивающих людей.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>Установлено, что пьяными совершается 55</w:t>
      </w:r>
      <w:r w:rsidR="00F32B91">
        <w:rPr>
          <w:rFonts w:ascii="Times New Roman" w:hAnsi="Times New Roman" w:cs="Times New Roman"/>
          <w:sz w:val="28"/>
          <w:szCs w:val="28"/>
        </w:rPr>
        <w:t xml:space="preserve"> </w:t>
      </w:r>
      <w:r w:rsidRPr="005D00DD">
        <w:rPr>
          <w:rFonts w:ascii="Times New Roman" w:hAnsi="Times New Roman" w:cs="Times New Roman"/>
          <w:sz w:val="28"/>
          <w:szCs w:val="28"/>
        </w:rPr>
        <w:t>% всех краж, 79</w:t>
      </w:r>
      <w:r w:rsidR="00F32B91">
        <w:rPr>
          <w:rFonts w:ascii="Times New Roman" w:hAnsi="Times New Roman" w:cs="Times New Roman"/>
          <w:sz w:val="28"/>
          <w:szCs w:val="28"/>
        </w:rPr>
        <w:t xml:space="preserve"> </w:t>
      </w:r>
      <w:r w:rsidRPr="005D00DD">
        <w:rPr>
          <w:rFonts w:ascii="Times New Roman" w:hAnsi="Times New Roman" w:cs="Times New Roman"/>
          <w:sz w:val="28"/>
          <w:szCs w:val="28"/>
        </w:rPr>
        <w:t>% грабежей, 69</w:t>
      </w:r>
      <w:r w:rsidR="00F32B91">
        <w:rPr>
          <w:rFonts w:ascii="Times New Roman" w:hAnsi="Times New Roman" w:cs="Times New Roman"/>
          <w:sz w:val="28"/>
          <w:szCs w:val="28"/>
        </w:rPr>
        <w:t xml:space="preserve"> </w:t>
      </w:r>
      <w:r w:rsidRPr="005D00DD">
        <w:rPr>
          <w:rFonts w:ascii="Times New Roman" w:hAnsi="Times New Roman" w:cs="Times New Roman"/>
          <w:sz w:val="28"/>
          <w:szCs w:val="28"/>
        </w:rPr>
        <w:t>% нападений. Преступления среди несовершеннолетних в большинстве своем также результат пьянства. Более 80</w:t>
      </w:r>
      <w:r w:rsidR="00F32B91">
        <w:rPr>
          <w:rFonts w:ascii="Times New Roman" w:hAnsi="Times New Roman" w:cs="Times New Roman"/>
          <w:sz w:val="28"/>
          <w:szCs w:val="28"/>
        </w:rPr>
        <w:t xml:space="preserve"> </w:t>
      </w:r>
      <w:r w:rsidRPr="005D00DD">
        <w:rPr>
          <w:rFonts w:ascii="Times New Roman" w:hAnsi="Times New Roman" w:cs="Times New Roman"/>
          <w:sz w:val="28"/>
          <w:szCs w:val="28"/>
        </w:rPr>
        <w:t xml:space="preserve">% хулиганских действий приходится на подростков в нетрезвом виде. </w:t>
      </w:r>
    </w:p>
    <w:p w:rsidR="0018055A" w:rsidRPr="005D00DD" w:rsidRDefault="0018055A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D">
        <w:rPr>
          <w:rFonts w:ascii="Times New Roman" w:hAnsi="Times New Roman" w:cs="Times New Roman"/>
          <w:sz w:val="28"/>
          <w:szCs w:val="28"/>
        </w:rPr>
        <w:t xml:space="preserve">Средняя продолжительность жизни алкоголика не превышает обычно 55 лет. Из 100 самоубийц – половина алкоголики. </w:t>
      </w:r>
    </w:p>
    <w:p w:rsidR="0018055A" w:rsidRPr="005D00DD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8055A" w:rsidRPr="000967AF">
        <w:rPr>
          <w:rFonts w:ascii="Times New Roman" w:hAnsi="Times New Roman" w:cs="Times New Roman"/>
          <w:b/>
          <w:sz w:val="28"/>
          <w:szCs w:val="28"/>
        </w:rPr>
        <w:t>: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Помните: </w:t>
      </w:r>
      <w:r>
        <w:rPr>
          <w:rFonts w:ascii="Times New Roman" w:hAnsi="Times New Roman" w:cs="Times New Roman"/>
          <w:sz w:val="28"/>
          <w:szCs w:val="28"/>
        </w:rPr>
        <w:t>У людей всегда имеются проблемы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обращение к алкоголю, к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наркотикам их не разрешает, а скорее порождает новые. </w:t>
      </w:r>
      <w:r w:rsidR="0018055A" w:rsidRPr="00F32B91">
        <w:rPr>
          <w:rFonts w:ascii="Times New Roman" w:hAnsi="Times New Roman" w:cs="Times New Roman"/>
          <w:b/>
          <w:sz w:val="28"/>
          <w:szCs w:val="28"/>
        </w:rPr>
        <w:t>Не наркотики</w:t>
      </w:r>
      <w:r w:rsidRPr="00F32B91">
        <w:rPr>
          <w:rFonts w:ascii="Times New Roman" w:hAnsi="Times New Roman" w:cs="Times New Roman"/>
          <w:b/>
          <w:sz w:val="28"/>
          <w:szCs w:val="28"/>
        </w:rPr>
        <w:t xml:space="preserve"> и алкоголь</w:t>
      </w:r>
      <w:r w:rsidR="0018055A" w:rsidRPr="00F32B91">
        <w:rPr>
          <w:rFonts w:ascii="Times New Roman" w:hAnsi="Times New Roman" w:cs="Times New Roman"/>
          <w:b/>
          <w:sz w:val="28"/>
          <w:szCs w:val="28"/>
        </w:rPr>
        <w:t xml:space="preserve"> разрешают проблемы, а люди!</w:t>
      </w:r>
      <w:r w:rsidR="0018055A" w:rsidRPr="005D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AF" w:rsidRDefault="000967A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AF" w:rsidRDefault="000967AF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85" w:rsidRDefault="00AD718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85" w:rsidRDefault="00AD7185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91" w:rsidRDefault="00F32B91" w:rsidP="005D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55A" w:rsidRDefault="0018055A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A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32B91" w:rsidRPr="000967AF" w:rsidRDefault="00F32B91" w:rsidP="00F32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5A" w:rsidRPr="00F32B91" w:rsidRDefault="0018055A" w:rsidP="00F32B91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2B9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F32B91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Pr="00F32B91">
        <w:rPr>
          <w:rFonts w:ascii="Times New Roman" w:hAnsi="Times New Roman" w:cs="Times New Roman"/>
          <w:sz w:val="28"/>
          <w:szCs w:val="28"/>
        </w:rPr>
        <w:t>. Школьнику о вреде никотина и алкоголя. М.: Просвещение, 1986.</w:t>
      </w:r>
    </w:p>
    <w:p w:rsidR="0018055A" w:rsidRPr="00F32B91" w:rsidRDefault="0018055A" w:rsidP="00F32B91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2B91">
        <w:rPr>
          <w:rFonts w:ascii="Times New Roman" w:hAnsi="Times New Roman" w:cs="Times New Roman"/>
          <w:sz w:val="28"/>
          <w:szCs w:val="28"/>
        </w:rPr>
        <w:t>Письмо заместителя министра (</w:t>
      </w:r>
      <w:proofErr w:type="spellStart"/>
      <w:r w:rsidRPr="00F32B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2B91">
        <w:rPr>
          <w:rFonts w:ascii="Times New Roman" w:hAnsi="Times New Roman" w:cs="Times New Roman"/>
          <w:sz w:val="28"/>
          <w:szCs w:val="28"/>
        </w:rPr>
        <w:t xml:space="preserve"> РФ) от 05.09.2011г № МД – 97/06 «О Концепции профилактики употребления </w:t>
      </w:r>
      <w:proofErr w:type="spellStart"/>
      <w:r w:rsidRPr="00F32B9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32B91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среде». </w:t>
      </w:r>
    </w:p>
    <w:p w:rsidR="005F7392" w:rsidRPr="00F32B91" w:rsidRDefault="0018055A" w:rsidP="00F32B91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2B91">
        <w:rPr>
          <w:rFonts w:ascii="Times New Roman" w:hAnsi="Times New Roman" w:cs="Times New Roman"/>
          <w:sz w:val="28"/>
          <w:szCs w:val="28"/>
        </w:rPr>
        <w:t>Википедия по «Курению», «Наркомании», «Алкоголизму».</w:t>
      </w:r>
    </w:p>
    <w:sectPr w:rsidR="005F7392" w:rsidRPr="00F32B91" w:rsidSect="001B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0CD5"/>
    <w:multiLevelType w:val="hybridMultilevel"/>
    <w:tmpl w:val="0FF0B6F4"/>
    <w:lvl w:ilvl="0" w:tplc="C9AA22C2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0FBF56C9"/>
    <w:multiLevelType w:val="hybridMultilevel"/>
    <w:tmpl w:val="52D62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C26CB3"/>
    <w:multiLevelType w:val="hybridMultilevel"/>
    <w:tmpl w:val="C75ED81E"/>
    <w:lvl w:ilvl="0" w:tplc="E3E8EBEE">
      <w:start w:val="1"/>
      <w:numFmt w:val="decimal"/>
      <w:lvlText w:val="%1."/>
      <w:lvlJc w:val="left"/>
      <w:pPr>
        <w:ind w:left="109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1D6D1011"/>
    <w:multiLevelType w:val="hybridMultilevel"/>
    <w:tmpl w:val="C0E22142"/>
    <w:lvl w:ilvl="0" w:tplc="572A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8294F"/>
    <w:multiLevelType w:val="hybridMultilevel"/>
    <w:tmpl w:val="EC86864E"/>
    <w:lvl w:ilvl="0" w:tplc="C9AA22C2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5A"/>
    <w:rsid w:val="000967AF"/>
    <w:rsid w:val="0018055A"/>
    <w:rsid w:val="001B41F3"/>
    <w:rsid w:val="001C1662"/>
    <w:rsid w:val="001C5C3E"/>
    <w:rsid w:val="002860AE"/>
    <w:rsid w:val="0029235A"/>
    <w:rsid w:val="00321FD8"/>
    <w:rsid w:val="00323F7E"/>
    <w:rsid w:val="005D00DD"/>
    <w:rsid w:val="006069D5"/>
    <w:rsid w:val="006F3927"/>
    <w:rsid w:val="00704ABF"/>
    <w:rsid w:val="007D70CC"/>
    <w:rsid w:val="008E5967"/>
    <w:rsid w:val="009F61BD"/>
    <w:rsid w:val="00A0188D"/>
    <w:rsid w:val="00AD7185"/>
    <w:rsid w:val="00BF6DCF"/>
    <w:rsid w:val="00CA682E"/>
    <w:rsid w:val="00CC5A8B"/>
    <w:rsid w:val="00DB3A8A"/>
    <w:rsid w:val="00E524AB"/>
    <w:rsid w:val="00EF0747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E5BF-1B94-43B2-8E4D-577480D1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2012-12-13T10:21:00Z</cp:lastPrinted>
  <dcterms:created xsi:type="dcterms:W3CDTF">2005-12-31T22:14:00Z</dcterms:created>
  <dcterms:modified xsi:type="dcterms:W3CDTF">2014-10-13T12:42:00Z</dcterms:modified>
</cp:coreProperties>
</file>