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DC" w:rsidRPr="009F58DC" w:rsidRDefault="009F58DC" w:rsidP="009F58D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58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Комментарии по использованию </w:t>
      </w:r>
      <w:proofErr w:type="spellStart"/>
      <w:r w:rsidRPr="009F58DC">
        <w:rPr>
          <w:rFonts w:ascii="Times New Roman" w:hAnsi="Times New Roman" w:cs="Times New Roman"/>
          <w:b/>
          <w:i/>
          <w:sz w:val="24"/>
          <w:szCs w:val="24"/>
          <w:u w:val="single"/>
        </w:rPr>
        <w:t>мультимедийной</w:t>
      </w:r>
      <w:proofErr w:type="spellEnd"/>
      <w:r w:rsidRPr="009F58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презентации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 уроку  в 10 классе </w:t>
      </w:r>
      <w:r w:rsidRPr="009F58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творчеству Ф.И. Тютчева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 xml:space="preserve"> </w:t>
      </w: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 1</w:t>
      </w:r>
      <w:r w:rsidRPr="009F58DC">
        <w:rPr>
          <w:rFonts w:ascii="Times New Roman" w:hAnsi="Times New Roman" w:cs="Times New Roman"/>
          <w:sz w:val="24"/>
          <w:szCs w:val="24"/>
        </w:rPr>
        <w:t>. Демонстрируется во время объявления темы урока учителем. На слайде дан портрет Ф.И.Тютчева, прописана тема. Вся информация проговаривается учителем.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 2.</w:t>
      </w:r>
      <w:r w:rsidRPr="009F58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58DC">
        <w:rPr>
          <w:rFonts w:ascii="Times New Roman" w:hAnsi="Times New Roman" w:cs="Times New Roman"/>
          <w:sz w:val="24"/>
          <w:szCs w:val="24"/>
        </w:rPr>
        <w:t>Содержит цели урока.  Здесь же зачитывается эпиграф – строки из стихотворения Тютчева.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№ 3.</w:t>
      </w:r>
      <w:r w:rsidRPr="009F58DC">
        <w:rPr>
          <w:rFonts w:ascii="Times New Roman" w:hAnsi="Times New Roman" w:cs="Times New Roman"/>
          <w:sz w:val="24"/>
          <w:szCs w:val="24"/>
        </w:rPr>
        <w:t xml:space="preserve"> Начинается защита творческих проектов в группах. Слайд называет тему работы  первого  проекта. Задания проговариваются учителем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 xml:space="preserve"> ( смотри урок)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Слайды № 4-7</w:t>
      </w:r>
      <w:proofErr w:type="gramStart"/>
      <w:r w:rsidRPr="009F58D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F58DC">
        <w:rPr>
          <w:rFonts w:ascii="Times New Roman" w:hAnsi="Times New Roman" w:cs="Times New Roman"/>
          <w:sz w:val="24"/>
          <w:szCs w:val="24"/>
        </w:rPr>
        <w:t>емонстрируются по ходу защиты учащимися проекта. Рассказ сопровождается слайдами «Родовое имение», «Дом Тютчевых», «Дети», «Родители».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 8,9,10</w:t>
      </w:r>
      <w:proofErr w:type="gramStart"/>
      <w:r w:rsidRPr="009F58DC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9F58DC">
        <w:rPr>
          <w:rFonts w:ascii="Times New Roman" w:hAnsi="Times New Roman" w:cs="Times New Roman"/>
          <w:sz w:val="24"/>
          <w:szCs w:val="24"/>
        </w:rPr>
        <w:t>емонстрируются  на фоне рассказа ученика  о православной реликвии семьи – иконе Божьей Матери «Взыскание погибших» и «Евангелии», принадлежащем Тютчеву, о иконах Корсунской И Казанской Божией Матери.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Слайды № 11-12 </w:t>
      </w:r>
      <w:r w:rsidRPr="009F58DC">
        <w:rPr>
          <w:rFonts w:ascii="Times New Roman" w:hAnsi="Times New Roman" w:cs="Times New Roman"/>
          <w:sz w:val="24"/>
          <w:szCs w:val="24"/>
        </w:rPr>
        <w:t xml:space="preserve">Демонстрация слайда  сопровождается чтением отрывков из стихов Тютчева, отражающих духовные искания автора. 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 13</w:t>
      </w:r>
      <w:proofErr w:type="gramStart"/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F58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58DC">
        <w:rPr>
          <w:rFonts w:ascii="Times New Roman" w:hAnsi="Times New Roman" w:cs="Times New Roman"/>
          <w:sz w:val="24"/>
          <w:szCs w:val="24"/>
        </w:rPr>
        <w:t>одержит  выводы по первому проекту. Учащиеся записывают главные тезисы в тетрадях.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Слайды № 14-15</w:t>
      </w:r>
      <w:proofErr w:type="gramStart"/>
      <w:r w:rsidRPr="009F58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58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F58DC">
        <w:rPr>
          <w:rFonts w:ascii="Times New Roman" w:hAnsi="Times New Roman" w:cs="Times New Roman"/>
          <w:sz w:val="24"/>
          <w:szCs w:val="24"/>
        </w:rPr>
        <w:t xml:space="preserve">емонстрирует тему проекта второй  творческой группы, посвященную музе поэта – Амалии  </w:t>
      </w:r>
      <w:proofErr w:type="spellStart"/>
      <w:r w:rsidRPr="009F58DC">
        <w:rPr>
          <w:rFonts w:ascii="Times New Roman" w:hAnsi="Times New Roman" w:cs="Times New Roman"/>
          <w:sz w:val="24"/>
          <w:szCs w:val="24"/>
        </w:rPr>
        <w:t>Крюденер</w:t>
      </w:r>
      <w:proofErr w:type="spellEnd"/>
      <w:r w:rsidRPr="009F58DC">
        <w:rPr>
          <w:rFonts w:ascii="Times New Roman" w:hAnsi="Times New Roman" w:cs="Times New Roman"/>
          <w:sz w:val="24"/>
          <w:szCs w:val="24"/>
        </w:rPr>
        <w:t>. Репродукция портрета Амалии, представленная на слайде,  сопровождается рассказом  о ней, и ее роли в судьбе и творчестве Тютчева.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№16</w:t>
      </w:r>
      <w:r w:rsidRPr="009F58DC">
        <w:rPr>
          <w:rFonts w:ascii="Times New Roman" w:hAnsi="Times New Roman" w:cs="Times New Roman"/>
          <w:sz w:val="24"/>
          <w:szCs w:val="24"/>
        </w:rPr>
        <w:t xml:space="preserve">  Демонстрирует стихи, посвященные Амалии «Я встретил вас</w:t>
      </w:r>
      <w:proofErr w:type="gramStart"/>
      <w:r w:rsidRPr="009F58DC">
        <w:rPr>
          <w:rFonts w:ascii="Times New Roman" w:hAnsi="Times New Roman" w:cs="Times New Roman"/>
          <w:sz w:val="24"/>
          <w:szCs w:val="24"/>
        </w:rPr>
        <w:t xml:space="preserve">..», </w:t>
      </w:r>
      <w:proofErr w:type="gramEnd"/>
      <w:r w:rsidRPr="009F58DC">
        <w:rPr>
          <w:rFonts w:ascii="Times New Roman" w:hAnsi="Times New Roman" w:cs="Times New Roman"/>
          <w:sz w:val="24"/>
          <w:szCs w:val="24"/>
        </w:rPr>
        <w:t xml:space="preserve">на фоне них и портрета Амалии звучит   одноименный романс в исполнении Георгия </w:t>
      </w:r>
      <w:proofErr w:type="spellStart"/>
      <w:r w:rsidRPr="009F58DC">
        <w:rPr>
          <w:rFonts w:ascii="Times New Roman" w:hAnsi="Times New Roman" w:cs="Times New Roman"/>
          <w:sz w:val="24"/>
          <w:szCs w:val="24"/>
        </w:rPr>
        <w:t>Ортса</w:t>
      </w:r>
      <w:proofErr w:type="spellEnd"/>
      <w:r w:rsidRPr="009F5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 17</w:t>
      </w:r>
      <w:r w:rsidRPr="009F58DC">
        <w:rPr>
          <w:rFonts w:ascii="Times New Roman" w:hAnsi="Times New Roman" w:cs="Times New Roman"/>
          <w:sz w:val="24"/>
          <w:szCs w:val="24"/>
        </w:rPr>
        <w:t xml:space="preserve"> Слайд выполняет также  композиционную роль, обозначая переход к теме следующего проекта «Жены Ф.И. Тютчева». 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 xml:space="preserve">Демонстрируется во время  сообщения обучающегося  о первой жене Тютчева. На нем помещены портрет Элеоноры </w:t>
      </w:r>
      <w:proofErr w:type="spellStart"/>
      <w:r w:rsidRPr="009F58DC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9F58DC">
        <w:rPr>
          <w:rFonts w:ascii="Times New Roman" w:hAnsi="Times New Roman" w:cs="Times New Roman"/>
          <w:sz w:val="24"/>
          <w:szCs w:val="24"/>
        </w:rPr>
        <w:t xml:space="preserve"> и памятник  на ее могиле,   сопровождается чтением учащегося стихотворения «Еще томлюсь тоской желаний…»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Слайды №18-19</w:t>
      </w:r>
      <w:r w:rsidRPr="009F58DC">
        <w:rPr>
          <w:rFonts w:ascii="Times New Roman" w:hAnsi="Times New Roman" w:cs="Times New Roman"/>
          <w:sz w:val="24"/>
          <w:szCs w:val="24"/>
        </w:rPr>
        <w:t xml:space="preserve">.Демонстрируют портреты </w:t>
      </w:r>
      <w:proofErr w:type="spellStart"/>
      <w:r w:rsidRPr="009F58DC">
        <w:rPr>
          <w:rFonts w:ascii="Times New Roman" w:hAnsi="Times New Roman" w:cs="Times New Roman"/>
          <w:sz w:val="24"/>
          <w:szCs w:val="24"/>
        </w:rPr>
        <w:t>Эрнерстины</w:t>
      </w:r>
      <w:proofErr w:type="spellEnd"/>
      <w:r w:rsidRPr="009F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8DC">
        <w:rPr>
          <w:rFonts w:ascii="Times New Roman" w:hAnsi="Times New Roman" w:cs="Times New Roman"/>
          <w:sz w:val="24"/>
          <w:szCs w:val="24"/>
        </w:rPr>
        <w:t>Дернберг</w:t>
      </w:r>
      <w:proofErr w:type="spellEnd"/>
      <w:r w:rsidRPr="009F58DC">
        <w:rPr>
          <w:rFonts w:ascii="Times New Roman" w:hAnsi="Times New Roman" w:cs="Times New Roman"/>
          <w:sz w:val="24"/>
          <w:szCs w:val="24"/>
        </w:rPr>
        <w:t>, сопровождаемые  сообщением учащихся о ее роли в судьбе  Тютчева и чтением стихотворений, посвященных ей: «Люблю глаза твои, мой друг…», «Не раз ты слышала признанье: «Не стою я  любви твоей…»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№20</w:t>
      </w:r>
      <w:r w:rsidRPr="009F58DC">
        <w:rPr>
          <w:rFonts w:ascii="Times New Roman" w:hAnsi="Times New Roman" w:cs="Times New Roman"/>
          <w:sz w:val="24"/>
          <w:szCs w:val="24"/>
        </w:rPr>
        <w:t xml:space="preserve">.Демонстрирует портрет дочерей Тютчева от первого брака. Сообщение учителя о том, что они обучались в одном пансионе с Еленой Денисьевой, плавно переходит к теме четвертого проекта «Блаженство </w:t>
      </w:r>
    </w:p>
    <w:p w:rsidR="009F58DC" w:rsidRPr="009F58DC" w:rsidRDefault="009F58DC" w:rsidP="009F58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8DC">
        <w:rPr>
          <w:rFonts w:ascii="Times New Roman" w:hAnsi="Times New Roman" w:cs="Times New Roman"/>
          <w:sz w:val="24"/>
          <w:szCs w:val="24"/>
        </w:rPr>
        <w:t xml:space="preserve">и безнадежность последней любви» </w:t>
      </w: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№21.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Слайды №22-26</w:t>
      </w:r>
      <w:proofErr w:type="gramStart"/>
      <w:r w:rsidRPr="009F58DC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9F58DC">
        <w:rPr>
          <w:rFonts w:ascii="Times New Roman" w:hAnsi="Times New Roman" w:cs="Times New Roman"/>
          <w:sz w:val="24"/>
          <w:szCs w:val="24"/>
        </w:rPr>
        <w:t>емонстрируются по ходу выступления четвертой творческой группы. Портреты Елены Денисьевой, ее детей сопровождают рассказы учащихся. Слайд 25 иллюстрирует стихотворение «О, как на склоне наших лет…</w:t>
      </w:r>
      <w:r w:rsidRPr="009F58DC">
        <w:rPr>
          <w:rFonts w:ascii="Times New Roman" w:hAnsi="Times New Roman" w:cs="Times New Roman"/>
          <w:sz w:val="24"/>
          <w:szCs w:val="24"/>
        </w:rPr>
        <w:br/>
        <w:t>Стихотворение читается либо учителем, либо подготовленным учеником. Иллюстрации – это не только буквальное воспроизведение строк стихотворения, но и возможность прочувствовать изображаемое. После прочтения можно сделать небольшую паузу, спросить о впечатлении, которые возникли у учеников.</w:t>
      </w:r>
    </w:p>
    <w:p w:rsidR="009F58DC" w:rsidRPr="009F58DC" w:rsidRDefault="009F58DC" w:rsidP="009F58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№ 27 </w:t>
      </w:r>
      <w:r w:rsidRPr="009F58DC">
        <w:rPr>
          <w:rFonts w:ascii="Times New Roman" w:hAnsi="Times New Roman" w:cs="Times New Roman"/>
          <w:sz w:val="24"/>
          <w:szCs w:val="24"/>
        </w:rPr>
        <w:t xml:space="preserve">«Музы поэта» завершает защиту последнего проекта. Портреты Тютчева и его любимых женщин демонстрируются во время подведения итогов и сопровождаются словами учителя </w:t>
      </w:r>
      <w:proofErr w:type="gramStart"/>
      <w:r w:rsidRPr="009F58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58DC">
        <w:rPr>
          <w:rFonts w:ascii="Times New Roman" w:hAnsi="Times New Roman" w:cs="Times New Roman"/>
          <w:sz w:val="24"/>
          <w:szCs w:val="24"/>
        </w:rPr>
        <w:t>смотри урок).</w:t>
      </w:r>
    </w:p>
    <w:p w:rsidR="009F58DC" w:rsidRPr="009F58DC" w:rsidRDefault="009F58DC" w:rsidP="009F58DC">
      <w:pPr>
        <w:rPr>
          <w:rFonts w:ascii="Times New Roman" w:hAnsi="Times New Roman" w:cs="Times New Roman"/>
          <w:bCs/>
          <w:sz w:val="24"/>
          <w:szCs w:val="24"/>
        </w:rPr>
      </w:pPr>
      <w:r w:rsidRPr="009F58D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 28</w:t>
      </w:r>
      <w:r w:rsidRPr="009F58DC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9F58DC" w:rsidRPr="009F58DC" w:rsidRDefault="009F58DC" w:rsidP="009F58DC">
      <w:pPr>
        <w:rPr>
          <w:rFonts w:ascii="Times New Roman" w:hAnsi="Times New Roman" w:cs="Times New Roman"/>
          <w:bCs/>
          <w:sz w:val="24"/>
          <w:szCs w:val="24"/>
        </w:rPr>
      </w:pPr>
      <w:r w:rsidRPr="009F58DC">
        <w:rPr>
          <w:rFonts w:ascii="Times New Roman" w:hAnsi="Times New Roman" w:cs="Times New Roman"/>
          <w:bCs/>
          <w:sz w:val="24"/>
          <w:szCs w:val="24"/>
        </w:rPr>
        <w:t>Содержит вопрос «Чем же была любовь для Тютчева?» Учащиеся       самостоятельно делают выводы,  опираясь на прослушанные сообщения  и материал урока, затем  учитель ответы демонстрирует  на слайде  (запись в тетради).</w:t>
      </w:r>
    </w:p>
    <w:p w:rsidR="009F58DC" w:rsidRPr="009F58DC" w:rsidRDefault="009F58DC" w:rsidP="009F58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№ 29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Подводя итого урока и проделанной работе над созданием проектов,   учащиеся вместе с учителем делают выводы, которые демонстрируются на слайде. Слайд демонстрируется как итог фронтальной беседы.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</w:p>
    <w:p w:rsidR="009F58DC" w:rsidRPr="009F58DC" w:rsidRDefault="009F58DC" w:rsidP="009F58DC">
      <w:pPr>
        <w:rPr>
          <w:rFonts w:ascii="Times New Roman" w:hAnsi="Times New Roman" w:cs="Times New Roman"/>
          <w:bCs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Слайды № 30-31</w:t>
      </w:r>
      <w:r w:rsidRPr="009F58DC">
        <w:rPr>
          <w:rFonts w:ascii="Times New Roman" w:hAnsi="Times New Roman" w:cs="Times New Roman"/>
          <w:bCs/>
          <w:sz w:val="24"/>
          <w:szCs w:val="24"/>
        </w:rPr>
        <w:t xml:space="preserve"> «Крылатые выражения» и «Закончи фразу» позволяют провести небольшую викторину по знанию лирики поэта. Учитель демонстрирует начальные строки известных стихов Тютчева, учащиеся должны их продолжить. Затем  демонстрируется правильный  вариант.</w:t>
      </w:r>
    </w:p>
    <w:p w:rsidR="009F58DC" w:rsidRPr="009F58DC" w:rsidRDefault="009F58DC" w:rsidP="009F58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8DC">
        <w:rPr>
          <w:rFonts w:ascii="Times New Roman" w:hAnsi="Times New Roman" w:cs="Times New Roman"/>
          <w:b/>
          <w:sz w:val="24"/>
          <w:szCs w:val="24"/>
          <w:u w:val="single"/>
        </w:rPr>
        <w:t>Слайд 32</w:t>
      </w:r>
    </w:p>
    <w:p w:rsidR="009F58DC" w:rsidRPr="009F58DC" w:rsidRDefault="009F58DC" w:rsidP="009F58DC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Демонстрирует домашнее задание: написать эссе на тему: «Любовь в моем понимании»</w:t>
      </w:r>
    </w:p>
    <w:p w:rsidR="00000000" w:rsidRDefault="009F58D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8DC"/>
    <w:rsid w:val="009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2014-05-28T06:37:00Z</dcterms:created>
  <dcterms:modified xsi:type="dcterms:W3CDTF">2014-05-28T06:39:00Z</dcterms:modified>
</cp:coreProperties>
</file>