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2C" w:rsidRPr="001B34F7" w:rsidRDefault="0045612C" w:rsidP="0045612C">
      <w:pPr>
        <w:pStyle w:val="a8"/>
        <w:spacing w:line="360" w:lineRule="auto"/>
        <w:ind w:left="0" w:right="-186" w:firstLine="0"/>
        <w:jc w:val="right"/>
        <w:rPr>
          <w:b/>
          <w:i/>
          <w:color w:val="000000"/>
          <w:sz w:val="24"/>
          <w:szCs w:val="24"/>
        </w:rPr>
      </w:pPr>
      <w:r w:rsidRPr="001B34F7">
        <w:rPr>
          <w:b/>
          <w:i/>
          <w:color w:val="000000"/>
          <w:sz w:val="24"/>
          <w:szCs w:val="24"/>
        </w:rPr>
        <w:t>Приложение 1</w:t>
      </w:r>
    </w:p>
    <w:p w:rsidR="0045612C" w:rsidRPr="00103FC5" w:rsidRDefault="0045612C" w:rsidP="0045612C">
      <w:pPr>
        <w:jc w:val="center"/>
        <w:rPr>
          <w:b/>
        </w:rPr>
      </w:pPr>
      <w:r w:rsidRPr="00103FC5">
        <w:rPr>
          <w:b/>
        </w:rPr>
        <w:t xml:space="preserve">Формирование универсальных учебных действий в проекте </w:t>
      </w:r>
      <w:r>
        <w:rPr>
          <w:b/>
        </w:rPr>
        <w:t>«Неделя творчества»</w:t>
      </w:r>
    </w:p>
    <w:p w:rsidR="0045612C" w:rsidRPr="001B34F7" w:rsidRDefault="0045612C" w:rsidP="0045612C">
      <w:pPr>
        <w:shd w:val="clear" w:color="auto" w:fill="FFFFFF"/>
        <w:spacing w:after="120" w:line="240" w:lineRule="atLeast"/>
        <w:jc w:val="center"/>
        <w:rPr>
          <w:sz w:val="16"/>
          <w:szCs w:val="16"/>
        </w:rPr>
      </w:pPr>
      <w:r w:rsidRPr="001B34F7">
        <w:rPr>
          <w:sz w:val="16"/>
          <w:szCs w:val="16"/>
        </w:rPr>
        <w:t>Формирование УУД происходит на всем протяжении работы над проектом.</w:t>
      </w:r>
    </w:p>
    <w:tbl>
      <w:tblPr>
        <w:tblW w:w="10585" w:type="dxa"/>
        <w:tblInd w:w="-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81"/>
        <w:gridCol w:w="3402"/>
        <w:gridCol w:w="3402"/>
      </w:tblGrid>
      <w:tr w:rsidR="0045612C" w:rsidRPr="002E1B73" w:rsidTr="00FE64A6"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pPr>
              <w:jc w:val="center"/>
            </w:pPr>
            <w:r w:rsidRPr="002E1B73">
              <w:rPr>
                <w:b/>
                <w:bCs/>
              </w:rPr>
              <w:t>Этапы работы над проектом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pPr>
              <w:jc w:val="center"/>
            </w:pPr>
            <w:proofErr w:type="spellStart"/>
            <w:r w:rsidRPr="002E1B73">
              <w:rPr>
                <w:b/>
                <w:bCs/>
              </w:rPr>
              <w:t>Общеучебные</w:t>
            </w:r>
            <w:proofErr w:type="spellEnd"/>
            <w:r w:rsidRPr="002E1B73">
              <w:rPr>
                <w:b/>
                <w:bCs/>
              </w:rPr>
              <w:t xml:space="preserve"> УУД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pPr>
              <w:jc w:val="center"/>
            </w:pPr>
            <w:r w:rsidRPr="002E1B73">
              <w:rPr>
                <w:b/>
                <w:bCs/>
              </w:rPr>
              <w:t>Логические УУД</w:t>
            </w:r>
          </w:p>
        </w:tc>
      </w:tr>
      <w:tr w:rsidR="0045612C" w:rsidRPr="002E1B73" w:rsidTr="00FE64A6"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1.Определение проблемы проекта, его задач, его типа, количества участников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1. Самостоятельное выделение и формулирование познавательной цели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1.анализ объектов с целью выделения признаков (существенных /несущественных)</w:t>
            </w:r>
          </w:p>
        </w:tc>
      </w:tr>
      <w:tr w:rsidR="0045612C" w:rsidRPr="002E1B73" w:rsidTr="00FE64A6">
        <w:trPr>
          <w:trHeight w:val="2164"/>
        </w:trPr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 xml:space="preserve">2.Определение структуры </w:t>
            </w:r>
            <w:proofErr w:type="spellStart"/>
            <w:r>
              <w:t>подтем</w:t>
            </w:r>
            <w:proofErr w:type="spellEnd"/>
            <w:r>
              <w:t>, обсуждение путей решения основных проблем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2.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Default="0045612C" w:rsidP="00FE64A6">
            <w:r>
              <w:t>2.синтез составление целого из частей, в том числе самостоятельное достраивание с восполнением недостающих компонентов;</w:t>
            </w:r>
          </w:p>
          <w:p w:rsidR="0045612C" w:rsidRPr="002E1B73" w:rsidRDefault="0045612C" w:rsidP="00FE64A6">
            <w:pPr>
              <w:spacing w:after="120"/>
            </w:pPr>
            <w:r>
              <w:t>выбор оснований и критериев для сравнения, классификации объектов</w:t>
            </w:r>
          </w:p>
        </w:tc>
      </w:tr>
      <w:tr w:rsidR="0045612C" w:rsidRPr="002E1B73" w:rsidTr="00FE64A6"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3. Распределение ролей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3. Определение основной и второстепенной информации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3. Выдвижение гипотез и их обоснование</w:t>
            </w:r>
          </w:p>
        </w:tc>
      </w:tr>
      <w:tr w:rsidR="0045612C" w:rsidRPr="002E1B73" w:rsidTr="00FE64A6"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4. Самостоятельная работа учащихся (сбор информации, анализ, синтез)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Default="0045612C" w:rsidP="00FE64A6">
            <w:r>
              <w:t>4. Структурирование;</w:t>
            </w:r>
          </w:p>
          <w:p w:rsidR="0045612C" w:rsidRPr="002E1B73" w:rsidRDefault="0045612C" w:rsidP="00FE64A6">
            <w:pPr>
              <w:spacing w:after="120"/>
            </w:pPr>
            <w:r>
              <w:t xml:space="preserve">свободная ориентация  в решении  возникающих в ходе проектирования задач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Default="0045612C" w:rsidP="00FE64A6">
            <w:r>
              <w:t>4. Подведение под понятие, выведение следствий;</w:t>
            </w:r>
          </w:p>
          <w:p w:rsidR="0045612C" w:rsidRDefault="0045612C" w:rsidP="00FE64A6">
            <w:r>
              <w:t>установление причинно-следственных связей;</w:t>
            </w:r>
          </w:p>
          <w:p w:rsidR="0045612C" w:rsidRPr="002E1B73" w:rsidRDefault="0045612C" w:rsidP="00FE64A6">
            <w:r>
              <w:t>построение логической цепи рассуждений</w:t>
            </w:r>
          </w:p>
        </w:tc>
      </w:tr>
      <w:tr w:rsidR="0045612C" w:rsidRPr="002E1B73" w:rsidTr="00FE64A6"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5. Промежуточное обсуждение, работа над структурой проекта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5. 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5. Аргументация</w:t>
            </w:r>
          </w:p>
        </w:tc>
      </w:tr>
      <w:tr w:rsidR="0045612C" w:rsidRPr="002E1B73" w:rsidTr="00FE64A6">
        <w:trPr>
          <w:trHeight w:val="529"/>
        </w:trPr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6. Реализация  проекта, презентация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6. Выбор наиболее эффективных способов решения задач в зависимости от конкретных условий;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6. Постановка и решение проблемы формулирование проблемы; самостоятельное создание способов решения проблем творческого и поискового характера.</w:t>
            </w:r>
          </w:p>
        </w:tc>
      </w:tr>
      <w:tr w:rsidR="0045612C" w:rsidRPr="002E1B73" w:rsidTr="00FE64A6"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7. Рефлексия (коллективное обсуждение, экспертиза, оценка, прогнозирование ошибок)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>7. Рефлексия способов, условий действия, контроль и оценка процесса и результатов деятельности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12C" w:rsidRPr="002E1B73" w:rsidRDefault="0045612C" w:rsidP="00FE64A6">
            <w:r>
              <w:t xml:space="preserve"> 7. Рефлексия </w:t>
            </w:r>
          </w:p>
        </w:tc>
      </w:tr>
    </w:tbl>
    <w:p w:rsidR="0045612C" w:rsidRPr="00CB3490" w:rsidRDefault="0045612C" w:rsidP="0045612C">
      <w:pPr>
        <w:spacing w:line="360" w:lineRule="auto"/>
        <w:ind w:right="-187"/>
        <w:jc w:val="both"/>
      </w:pPr>
    </w:p>
    <w:p w:rsidR="00291601" w:rsidRDefault="00291601"/>
    <w:sectPr w:rsidR="00291601" w:rsidSect="00602553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720" w:right="851" w:bottom="72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73" w:rsidRDefault="00E74C5E" w:rsidP="002E1B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2E1B73" w:rsidRDefault="00E74C5E" w:rsidP="002E1B7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73" w:rsidRDefault="00E74C5E" w:rsidP="002E1B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2E1B73" w:rsidRDefault="00E74C5E" w:rsidP="002E1B73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162" w:type="pct"/>
      <w:tblInd w:w="-1310" w:type="dxa"/>
      <w:tblBorders>
        <w:top w:val="single" w:sz="8" w:space="0" w:color="F79646"/>
        <w:bottom w:val="single" w:sz="8" w:space="0" w:color="F79646"/>
      </w:tblBorders>
      <w:tblLook w:val="04A0"/>
    </w:tblPr>
    <w:tblGrid>
      <w:gridCol w:w="11794"/>
    </w:tblGrid>
    <w:tr w:rsidR="002C2C23" w:rsidRPr="002C2C23" w:rsidTr="00CE2736">
      <w:tc>
        <w:tcPr>
          <w:tcW w:w="4760" w:type="pct"/>
          <w:tcBorders>
            <w:top w:val="nil"/>
            <w:bottom w:val="single" w:sz="8" w:space="0" w:color="F79646"/>
          </w:tcBorders>
          <w:shd w:val="clear" w:color="auto" w:fill="auto"/>
          <w:vAlign w:val="center"/>
        </w:tcPr>
        <w:p w:rsidR="00B10A60" w:rsidRDefault="00E74C5E" w:rsidP="00CE2736">
          <w:pPr>
            <w:tabs>
              <w:tab w:val="center" w:pos="4988"/>
              <w:tab w:val="right" w:pos="9355"/>
            </w:tabs>
            <w:ind w:left="-107" w:firstLine="25"/>
            <w:jc w:val="center"/>
            <w:rPr>
              <w:rFonts w:eastAsia="Calibri"/>
              <w:b/>
              <w:bCs/>
              <w:color w:val="000000"/>
              <w:sz w:val="18"/>
              <w:szCs w:val="16"/>
            </w:rPr>
          </w:pPr>
          <w:r w:rsidRPr="002C2C23">
            <w:rPr>
              <w:rFonts w:eastAsia="Calibri"/>
              <w:b/>
              <w:bCs/>
              <w:color w:val="000000"/>
              <w:sz w:val="18"/>
              <w:szCs w:val="16"/>
            </w:rPr>
            <w:t xml:space="preserve">Конспект открытого </w:t>
          </w:r>
          <w:r w:rsidRPr="00B10A60">
            <w:rPr>
              <w:b/>
              <w:sz w:val="20"/>
              <w:szCs w:val="20"/>
            </w:rPr>
            <w:t>внеурочного учебного занятия</w:t>
          </w:r>
          <w:r w:rsidRPr="00CE2736">
            <w:rPr>
              <w:rFonts w:eastAsia="Calibri"/>
              <w:b/>
              <w:bCs/>
              <w:color w:val="000000"/>
              <w:sz w:val="18"/>
              <w:szCs w:val="16"/>
            </w:rPr>
            <w:t xml:space="preserve"> в11-ых</w:t>
          </w:r>
          <w:r w:rsidRPr="002C2C23">
            <w:rPr>
              <w:rFonts w:eastAsia="Calibri"/>
              <w:b/>
              <w:bCs/>
              <w:color w:val="000000"/>
              <w:sz w:val="18"/>
              <w:szCs w:val="16"/>
            </w:rPr>
            <w:t xml:space="preserve"> </w:t>
          </w:r>
          <w:proofErr w:type="gramStart"/>
          <w:r w:rsidRPr="002C2C23">
            <w:rPr>
              <w:rFonts w:eastAsia="Calibri"/>
              <w:b/>
              <w:bCs/>
              <w:color w:val="000000"/>
              <w:sz w:val="18"/>
              <w:szCs w:val="16"/>
            </w:rPr>
            <w:t>класс</w:t>
          </w:r>
          <w:r w:rsidRPr="00CE2736">
            <w:rPr>
              <w:rFonts w:eastAsia="Calibri"/>
              <w:b/>
              <w:bCs/>
              <w:color w:val="000000"/>
              <w:sz w:val="18"/>
              <w:szCs w:val="16"/>
            </w:rPr>
            <w:t>ах</w:t>
          </w:r>
          <w:proofErr w:type="gramEnd"/>
          <w:r w:rsidRPr="002C2C23">
            <w:rPr>
              <w:rFonts w:eastAsia="Calibri"/>
              <w:b/>
              <w:bCs/>
              <w:color w:val="000000"/>
              <w:sz w:val="18"/>
              <w:szCs w:val="16"/>
            </w:rPr>
            <w:t xml:space="preserve"> учителя русского языка и литературы </w:t>
          </w:r>
        </w:p>
        <w:p w:rsidR="002C2C23" w:rsidRPr="002C2C23" w:rsidRDefault="00E74C5E" w:rsidP="00CE2736">
          <w:pPr>
            <w:tabs>
              <w:tab w:val="center" w:pos="4988"/>
              <w:tab w:val="right" w:pos="9355"/>
            </w:tabs>
            <w:ind w:left="-107" w:firstLine="25"/>
            <w:jc w:val="center"/>
            <w:rPr>
              <w:b/>
              <w:bCs/>
              <w:color w:val="4F81BD"/>
              <w:sz w:val="18"/>
              <w:szCs w:val="16"/>
            </w:rPr>
          </w:pPr>
          <w:r w:rsidRPr="00CE2736">
            <w:rPr>
              <w:rFonts w:eastAsia="Calibri"/>
              <w:b/>
              <w:bCs/>
              <w:color w:val="000000"/>
              <w:sz w:val="18"/>
              <w:szCs w:val="16"/>
            </w:rPr>
            <w:t>Беляковой Марины Михайловны</w:t>
          </w:r>
        </w:p>
      </w:tc>
    </w:tr>
    <w:tr w:rsidR="002C2C23" w:rsidRPr="002C2C23" w:rsidTr="00CE2736">
      <w:tc>
        <w:tcPr>
          <w:tcW w:w="4760" w:type="pct"/>
          <w:shd w:val="clear" w:color="auto" w:fill="FDE4D0"/>
          <w:vAlign w:val="center"/>
        </w:tcPr>
        <w:p w:rsidR="002C2C23" w:rsidRPr="002C2C23" w:rsidRDefault="00E74C5E" w:rsidP="00CE2736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b/>
              <w:bCs/>
              <w:color w:val="000000"/>
              <w:sz w:val="18"/>
              <w:szCs w:val="18"/>
            </w:rPr>
          </w:pPr>
          <w:r w:rsidRPr="002C2C23">
            <w:rPr>
              <w:rFonts w:eastAsia="Calibri"/>
              <w:b/>
              <w:bCs/>
              <w:color w:val="000000"/>
              <w:sz w:val="18"/>
              <w:szCs w:val="18"/>
            </w:rPr>
            <w:t>ГБ</w:t>
          </w:r>
          <w:r w:rsidRPr="00CE2736">
            <w:rPr>
              <w:rFonts w:eastAsia="Calibri"/>
              <w:b/>
              <w:bCs/>
              <w:color w:val="000000"/>
              <w:sz w:val="18"/>
              <w:szCs w:val="18"/>
            </w:rPr>
            <w:t>С</w:t>
          </w:r>
          <w:r w:rsidRPr="002C2C23">
            <w:rPr>
              <w:rFonts w:eastAsia="Calibri"/>
              <w:b/>
              <w:bCs/>
              <w:color w:val="000000"/>
              <w:sz w:val="18"/>
              <w:szCs w:val="18"/>
            </w:rPr>
            <w:t>ОУ школа №6</w:t>
          </w:r>
          <w:r w:rsidRPr="00CE2736">
            <w:rPr>
              <w:rFonts w:eastAsia="Calibri"/>
              <w:b/>
              <w:bCs/>
              <w:color w:val="000000"/>
              <w:sz w:val="18"/>
              <w:szCs w:val="18"/>
            </w:rPr>
            <w:t>05</w:t>
          </w:r>
          <w:r w:rsidRPr="002C2C23">
            <w:rPr>
              <w:rFonts w:eastAsia="Calibri"/>
              <w:b/>
              <w:bCs/>
              <w:color w:val="000000"/>
              <w:sz w:val="18"/>
              <w:szCs w:val="18"/>
            </w:rPr>
            <w:t xml:space="preserve"> Выборгского района Санкт-Петерб</w:t>
          </w:r>
          <w:r w:rsidRPr="002C2C23">
            <w:rPr>
              <w:rFonts w:eastAsia="Calibri"/>
              <w:b/>
              <w:bCs/>
              <w:color w:val="000000"/>
              <w:sz w:val="18"/>
              <w:szCs w:val="18"/>
            </w:rPr>
            <w:t xml:space="preserve">урга </w:t>
          </w:r>
        </w:p>
        <w:p w:rsidR="002C2C23" w:rsidRPr="002C2C23" w:rsidRDefault="00E74C5E" w:rsidP="00CE2736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b/>
              <w:bCs/>
              <w:color w:val="000000"/>
              <w:sz w:val="18"/>
              <w:szCs w:val="18"/>
            </w:rPr>
          </w:pPr>
          <w:r w:rsidRPr="002C2C23">
            <w:rPr>
              <w:rFonts w:eastAsia="Calibri"/>
              <w:b/>
              <w:bCs/>
              <w:color w:val="000000"/>
              <w:sz w:val="18"/>
              <w:szCs w:val="18"/>
            </w:rPr>
            <w:t>Методические материалы, 2014</w:t>
          </w:r>
        </w:p>
        <w:p w:rsidR="002C2C23" w:rsidRPr="002C2C23" w:rsidRDefault="00E74C5E" w:rsidP="00CE2736">
          <w:pPr>
            <w:tabs>
              <w:tab w:val="center" w:pos="4677"/>
              <w:tab w:val="right" w:pos="9355"/>
            </w:tabs>
            <w:rPr>
              <w:rFonts w:eastAsia="Calibri"/>
              <w:b/>
              <w:bCs/>
              <w:color w:val="000000"/>
              <w:sz w:val="18"/>
              <w:szCs w:val="18"/>
            </w:rPr>
          </w:pPr>
        </w:p>
      </w:tc>
    </w:tr>
  </w:tbl>
  <w:p w:rsidR="002E1B73" w:rsidRDefault="00E74C5E" w:rsidP="00BF77F5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4" w:type="pct"/>
      <w:tblInd w:w="-601" w:type="dxa"/>
      <w:tblBorders>
        <w:top w:val="single" w:sz="8" w:space="0" w:color="F79646"/>
        <w:bottom w:val="single" w:sz="8" w:space="0" w:color="F79646"/>
      </w:tblBorders>
      <w:tblLook w:val="04A0"/>
    </w:tblPr>
    <w:tblGrid>
      <w:gridCol w:w="9922"/>
    </w:tblGrid>
    <w:tr w:rsidR="002C2C23" w:rsidRPr="002C2C23" w:rsidTr="00CE2736">
      <w:tc>
        <w:tcPr>
          <w:tcW w:w="5000" w:type="pct"/>
          <w:tcBorders>
            <w:top w:val="nil"/>
            <w:bottom w:val="single" w:sz="8" w:space="0" w:color="F79646"/>
          </w:tcBorders>
          <w:shd w:val="clear" w:color="auto" w:fill="auto"/>
          <w:vAlign w:val="center"/>
        </w:tcPr>
        <w:p w:rsidR="002C2C23" w:rsidRPr="00CE2736" w:rsidRDefault="00E74C5E" w:rsidP="00CE2736">
          <w:pPr>
            <w:pStyle w:val="a6"/>
            <w:jc w:val="center"/>
            <w:rPr>
              <w:b/>
              <w:bCs/>
              <w:sz w:val="18"/>
              <w:szCs w:val="18"/>
            </w:rPr>
          </w:pPr>
          <w:r w:rsidRPr="00CE2736">
            <w:rPr>
              <w:b/>
              <w:bCs/>
              <w:sz w:val="18"/>
              <w:szCs w:val="18"/>
            </w:rPr>
            <w:t xml:space="preserve">Конспект открытого  урока в11-ых </w:t>
          </w:r>
          <w:proofErr w:type="gramStart"/>
          <w:r w:rsidRPr="00CE2736">
            <w:rPr>
              <w:b/>
              <w:bCs/>
              <w:sz w:val="18"/>
              <w:szCs w:val="18"/>
            </w:rPr>
            <w:t>классах</w:t>
          </w:r>
          <w:proofErr w:type="gramEnd"/>
          <w:r w:rsidRPr="00CE2736">
            <w:rPr>
              <w:b/>
              <w:bCs/>
              <w:sz w:val="18"/>
              <w:szCs w:val="18"/>
            </w:rPr>
            <w:t xml:space="preserve"> учителя русского языка и литературы Беляковой Марины Михайловны</w:t>
          </w:r>
        </w:p>
      </w:tc>
    </w:tr>
    <w:tr w:rsidR="002C2C23" w:rsidRPr="002C2C23" w:rsidTr="00CE2736">
      <w:tc>
        <w:tcPr>
          <w:tcW w:w="5000" w:type="pct"/>
          <w:shd w:val="clear" w:color="auto" w:fill="FDE4D0"/>
          <w:vAlign w:val="center"/>
        </w:tcPr>
        <w:p w:rsidR="002C2C23" w:rsidRPr="00CE2736" w:rsidRDefault="00E74C5E" w:rsidP="00CE2736">
          <w:pPr>
            <w:pStyle w:val="a6"/>
            <w:jc w:val="center"/>
            <w:rPr>
              <w:b/>
              <w:bCs/>
              <w:sz w:val="18"/>
              <w:szCs w:val="18"/>
            </w:rPr>
          </w:pPr>
          <w:r w:rsidRPr="00CE2736">
            <w:rPr>
              <w:b/>
              <w:bCs/>
              <w:sz w:val="18"/>
              <w:szCs w:val="18"/>
            </w:rPr>
            <w:t>ГБСОУ школа №605 Выборгского района Санкт-Петербурга</w:t>
          </w:r>
        </w:p>
        <w:p w:rsidR="002C2C23" w:rsidRPr="00CE2736" w:rsidRDefault="00E74C5E" w:rsidP="00CE2736">
          <w:pPr>
            <w:pStyle w:val="a6"/>
            <w:jc w:val="center"/>
            <w:rPr>
              <w:b/>
              <w:bCs/>
              <w:sz w:val="18"/>
              <w:szCs w:val="18"/>
            </w:rPr>
          </w:pPr>
          <w:r w:rsidRPr="00CE2736">
            <w:rPr>
              <w:b/>
              <w:bCs/>
              <w:sz w:val="18"/>
              <w:szCs w:val="18"/>
            </w:rPr>
            <w:t>Методические материалы, 2014</w:t>
          </w:r>
        </w:p>
        <w:p w:rsidR="002C2C23" w:rsidRPr="00CE2736" w:rsidRDefault="00E74C5E" w:rsidP="00CE2736">
          <w:pPr>
            <w:pStyle w:val="a6"/>
            <w:rPr>
              <w:b/>
              <w:bCs/>
              <w:sz w:val="18"/>
              <w:szCs w:val="18"/>
            </w:rPr>
          </w:pPr>
        </w:p>
      </w:tc>
    </w:tr>
  </w:tbl>
  <w:p w:rsidR="002C2C23" w:rsidRDefault="00E74C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12C"/>
    <w:rsid w:val="00291601"/>
    <w:rsid w:val="0045612C"/>
    <w:rsid w:val="00E7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61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6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612C"/>
  </w:style>
  <w:style w:type="paragraph" w:styleId="a6">
    <w:name w:val="header"/>
    <w:basedOn w:val="a"/>
    <w:link w:val="a7"/>
    <w:rsid w:val="004561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6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45612C"/>
    <w:pPr>
      <w:suppressAutoHyphens/>
      <w:ind w:left="-851" w:firstLine="851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45612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</dc:creator>
  <cp:keywords/>
  <dc:description/>
  <cp:lastModifiedBy>Белякова </cp:lastModifiedBy>
  <cp:revision>1</cp:revision>
  <dcterms:created xsi:type="dcterms:W3CDTF">2014-10-29T08:57:00Z</dcterms:created>
  <dcterms:modified xsi:type="dcterms:W3CDTF">2014-10-29T10:09:00Z</dcterms:modified>
</cp:coreProperties>
</file>