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4" w:rsidRDefault="006702DC" w:rsidP="003845C4">
      <w:pPr>
        <w:tabs>
          <w:tab w:val="left" w:pos="6804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Требования к уроку </w:t>
      </w:r>
      <w:r w:rsidR="003845C4">
        <w:rPr>
          <w:bCs/>
          <w:sz w:val="32"/>
          <w:szCs w:val="32"/>
        </w:rPr>
        <w:t xml:space="preserve"> на основе </w:t>
      </w:r>
      <w:proofErr w:type="spellStart"/>
      <w:r w:rsidR="003845C4">
        <w:rPr>
          <w:bCs/>
          <w:sz w:val="32"/>
          <w:szCs w:val="32"/>
        </w:rPr>
        <w:t>деятельностного</w:t>
      </w:r>
      <w:proofErr w:type="spellEnd"/>
      <w:r w:rsidR="003845C4">
        <w:rPr>
          <w:bCs/>
          <w:sz w:val="32"/>
          <w:szCs w:val="32"/>
        </w:rPr>
        <w:t xml:space="preserve"> подхода</w:t>
      </w:r>
    </w:p>
    <w:p w:rsidR="003845C4" w:rsidRDefault="003845C4" w:rsidP="003845C4">
      <w:pPr>
        <w:pStyle w:val="7"/>
        <w:ind w:left="-1134"/>
        <w:jc w:val="center"/>
        <w:rPr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5"/>
        <w:gridCol w:w="1725"/>
        <w:gridCol w:w="3240"/>
      </w:tblGrid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  <w:r>
              <w:t>Показатель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6702DC">
            <w:pPr>
              <w:tabs>
                <w:tab w:val="left" w:pos="6804"/>
              </w:tabs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  <w:r>
              <w:t>Примечания</w:t>
            </w: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ind w:left="72"/>
              <w:jc w:val="both"/>
            </w:pPr>
            <w:r>
              <w:t xml:space="preserve">1. </w:t>
            </w:r>
            <w:proofErr w:type="spellStart"/>
            <w:r w:rsidRPr="0074076A">
              <w:rPr>
                <w:b/>
              </w:rPr>
              <w:t>Системно-деятельностный</w:t>
            </w:r>
            <w:proofErr w:type="spellEnd"/>
            <w:r w:rsidRPr="0074076A">
              <w:rPr>
                <w:b/>
              </w:rPr>
              <w:t xml:space="preserve"> подход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1.1. Участие детей в </w:t>
            </w:r>
            <w:proofErr w:type="spellStart"/>
            <w:r>
              <w:t>целеполагании</w:t>
            </w:r>
            <w:proofErr w:type="spellEnd"/>
            <w:r>
              <w:t>, формулировке личностного смысла  урока (занятия)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1.2. Рефлексия </w:t>
            </w:r>
            <w:proofErr w:type="gramStart"/>
            <w:r>
              <w:t>обучающимися</w:t>
            </w:r>
            <w:proofErr w:type="gramEnd"/>
            <w:r>
              <w:t xml:space="preserve"> границ своего знания – незнания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1.3. Осознанность постановки и решения учебных задач учащимися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3845C4">
            <w:pPr>
              <w:tabs>
                <w:tab w:val="left" w:pos="6804"/>
              </w:tabs>
              <w:jc w:val="both"/>
            </w:pPr>
            <w:r>
              <w:t xml:space="preserve">1.4. Решение учебных задач предполагает освоение ориентировочной основы   учебного действия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1.5. Учащиеся ориентируются на получение образовательного продукта с </w:t>
            </w:r>
            <w:proofErr w:type="spellStart"/>
            <w:r>
              <w:t>диагностично</w:t>
            </w:r>
            <w:proofErr w:type="spellEnd"/>
            <w:r>
              <w:t xml:space="preserve"> заданными свойствами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Pr="00B35C23" w:rsidRDefault="003845C4" w:rsidP="009A5A20">
            <w:pPr>
              <w:tabs>
                <w:tab w:val="left" w:pos="6804"/>
              </w:tabs>
              <w:jc w:val="both"/>
              <w:rPr>
                <w:b/>
              </w:rPr>
            </w:pPr>
            <w:r w:rsidRPr="00B35C23">
              <w:rPr>
                <w:b/>
              </w:rPr>
              <w:t>2. Учебные задачи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2.1. Целенаправленное развитие, закрепление, применение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универсальных учебных действий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- познавательных </w:t>
            </w:r>
            <w:proofErr w:type="spellStart"/>
            <w:r>
              <w:t>общеучебных</w:t>
            </w:r>
            <w:proofErr w:type="spellEnd"/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познавательных логических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- коммуникативных 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регулятивных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личностных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r>
              <w:t>2.2.  Соответствие решаемых учебных задач  возрастным  особенностям учащихся, ведущей деятельности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r>
              <w:t>2.3. Соответствие решаемых учебных задач преемственной последовательности формирования УУД по вертикали и по горизонтали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r>
              <w:t xml:space="preserve">2.4. Характер учебной деятельности – </w:t>
            </w:r>
          </w:p>
          <w:p w:rsidR="003845C4" w:rsidRDefault="003845C4" w:rsidP="009A5A20">
            <w:r>
              <w:t>- индивидуальный,</w:t>
            </w:r>
          </w:p>
          <w:p w:rsidR="003845C4" w:rsidRDefault="003845C4" w:rsidP="009A5A20">
            <w:r>
              <w:t>- коллективно-распределенный,</w:t>
            </w:r>
          </w:p>
          <w:p w:rsidR="003845C4" w:rsidRDefault="003845C4" w:rsidP="009A5A20">
            <w:r>
              <w:t>- в парах,</w:t>
            </w:r>
          </w:p>
          <w:p w:rsidR="003845C4" w:rsidRDefault="003845C4" w:rsidP="009A5A20">
            <w:r>
              <w:t xml:space="preserve">- в разновозрастных группах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  <w:r w:rsidRPr="00F23D49">
              <w:rPr>
                <w:sz w:val="20"/>
              </w:rPr>
              <w:t>Указывается соответствие характера учебной деятельности возрастным особенностям</w:t>
            </w: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r>
              <w:t>2.5. Этапы урока соответствуют нормативной структуре деятельности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r>
              <w:t xml:space="preserve">3. </w:t>
            </w:r>
            <w:proofErr w:type="spellStart"/>
            <w:r w:rsidRPr="00B35C23">
              <w:rPr>
                <w:b/>
              </w:rPr>
              <w:t>Критериальное</w:t>
            </w:r>
            <w:proofErr w:type="spellEnd"/>
            <w:r w:rsidRPr="00B35C23">
              <w:rPr>
                <w:b/>
              </w:rPr>
              <w:t xml:space="preserve"> оценивание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-н</w:t>
            </w:r>
            <w:proofErr w:type="gramEnd"/>
            <w:r>
              <w:rPr>
                <w:b/>
              </w:rPr>
              <w:t>ормы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jc w:val="both"/>
            </w:pPr>
            <w:r>
              <w:t xml:space="preserve">3.1. Контроль решения учебных задач с использованием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 (обратная связь)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jc w:val="both"/>
            </w:pPr>
            <w:r>
              <w:t xml:space="preserve">3.2. Использование в аппарате контроля заданий и вопросов с использованием  </w:t>
            </w:r>
            <w:r>
              <w:lastRenderedPageBreak/>
              <w:t>всех групп универсальных учебных действий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jc w:val="both"/>
            </w:pPr>
            <w:r>
              <w:lastRenderedPageBreak/>
              <w:t xml:space="preserve">3.3. Оценка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занятия (урока)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center"/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r>
              <w:t>3.4. Сочетание оценки и самооценки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3845C4">
            <w:pPr>
              <w:tabs>
                <w:tab w:val="left" w:pos="6804"/>
              </w:tabs>
              <w:jc w:val="both"/>
            </w:pPr>
            <w:r>
              <w:t xml:space="preserve">3.5. Образовательный продукт анализируется учителем и учащимися на основе заранее определенных критериев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Pr="00B35C23" w:rsidRDefault="003845C4" w:rsidP="009A5A20">
            <w:pPr>
              <w:tabs>
                <w:tab w:val="left" w:pos="6804"/>
              </w:tabs>
              <w:jc w:val="both"/>
              <w:rPr>
                <w:b/>
              </w:rPr>
            </w:pPr>
            <w:r w:rsidRPr="00B35C23">
              <w:rPr>
                <w:b/>
              </w:rPr>
              <w:t xml:space="preserve">4. </w:t>
            </w:r>
            <w:r>
              <w:rPr>
                <w:b/>
              </w:rPr>
              <w:t>Содержание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Pr="001C72AC" w:rsidRDefault="003845C4" w:rsidP="003845C4">
            <w:pPr>
              <w:pStyle w:val="3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Используются педагогически адаптированные реальные жизненные ситуации, с</w:t>
            </w:r>
            <w:r w:rsidRPr="001C72AC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ержание </w:t>
            </w:r>
            <w:r w:rsidRPr="00C06373">
              <w:rPr>
                <w:sz w:val="24"/>
                <w:szCs w:val="24"/>
              </w:rPr>
              <w:t xml:space="preserve">жизненную </w:t>
            </w:r>
            <w:r>
              <w:rPr>
                <w:sz w:val="24"/>
                <w:szCs w:val="24"/>
              </w:rPr>
              <w:t xml:space="preserve">проблему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pStyle w:val="31"/>
              <w:tabs>
                <w:tab w:val="left" w:pos="708"/>
              </w:tabs>
              <w:rPr>
                <w:sz w:val="24"/>
                <w:szCs w:val="24"/>
              </w:rPr>
            </w:pPr>
            <w:r w:rsidRPr="00610BAE">
              <w:rPr>
                <w:sz w:val="24"/>
              </w:rPr>
              <w:t>4.2. Включение в содержание образования не только предметной информации, но и способов работы в ней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pStyle w:val="3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Содержание соответствует  Фундаментальному ядру содержания образования, Программе развития и формирования УУД, Программе духовно-нравственного развития, Программе социализации и воспитания личности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pStyle w:val="3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4.4.Источники содержания образования не ограничиваются наукой, а включают фрагменты разных структурных элементов культуры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pStyle w:val="3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Присутствует элемент интеграции (</w:t>
            </w:r>
            <w:proofErr w:type="spellStart"/>
            <w:proofErr w:type="gramStart"/>
            <w:r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гуманитарной, технической)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pStyle w:val="31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Pr="00B35C23" w:rsidRDefault="003845C4" w:rsidP="009A5A20">
            <w:pPr>
              <w:pStyle w:val="31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35C23">
              <w:rPr>
                <w:b/>
                <w:sz w:val="24"/>
                <w:szCs w:val="24"/>
              </w:rPr>
              <w:t>5. Воспитание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pStyle w:val="3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Ставятся и решаются задачи формирования экологической культуры, основанной на общенациональных ценностях гражданственности, межнациональной толерантности,  здоровья, качества окружающей среды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pStyle w:val="3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Воспитательные задачи имеют региональную и личностную ориентированность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5.3. Психологический климат занятия,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контакты </w:t>
            </w:r>
            <w:r>
              <w:rPr>
                <w:u w:val="single"/>
              </w:rPr>
              <w:t>учитель – ученик</w:t>
            </w:r>
            <w:r>
              <w:t>: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- комфорт – напряжение 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сотрудничество – авторитарность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- индивидуальные – фронтальные – малые </w:t>
            </w:r>
            <w:r>
              <w:lastRenderedPageBreak/>
              <w:t>группы взаимодействия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преодоление негативных установок на отдельных учащихся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культура речи учителя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культура неречевого общения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lastRenderedPageBreak/>
              <w:t>5.4. Психологический климат,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 xml:space="preserve">контакты </w:t>
            </w:r>
            <w:r>
              <w:rPr>
                <w:u w:val="single"/>
              </w:rPr>
              <w:t>ученик – ученик</w:t>
            </w:r>
            <w:r>
              <w:t>: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сотрудничество – соперничество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дружелюбие – враждебность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заинтересованность – безразличие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активность – пассивность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культура речевого общения</w:t>
            </w:r>
          </w:p>
          <w:p w:rsidR="003845C4" w:rsidRDefault="003845C4" w:rsidP="009A5A20">
            <w:pPr>
              <w:tabs>
                <w:tab w:val="left" w:pos="6804"/>
              </w:tabs>
              <w:jc w:val="both"/>
            </w:pPr>
            <w:r>
              <w:t>- культура неречевого общения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r>
              <w:t xml:space="preserve">5.5. Соответствие решаемых учебных задач: </w:t>
            </w:r>
          </w:p>
          <w:p w:rsidR="003845C4" w:rsidRDefault="003845C4" w:rsidP="009A5A20">
            <w:r>
              <w:t>- личному опыту социализации и самоопределения;</w:t>
            </w:r>
          </w:p>
          <w:p w:rsidR="003845C4" w:rsidRDefault="003845C4" w:rsidP="009A5A20">
            <w:r>
              <w:t>- индивидуальным возможностям (создание ситуаций успеха)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  <w:tr w:rsidR="003845C4" w:rsidTr="009A5A20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4" w:rsidRDefault="003845C4" w:rsidP="009A5A20">
            <w:pPr>
              <w:tabs>
                <w:tab w:val="left" w:pos="6804"/>
              </w:tabs>
            </w:pPr>
          </w:p>
        </w:tc>
      </w:tr>
    </w:tbl>
    <w:p w:rsidR="003845C4" w:rsidRDefault="003845C4" w:rsidP="003845C4">
      <w:pPr>
        <w:pStyle w:val="a5"/>
        <w:jc w:val="both"/>
        <w:rPr>
          <w:b w:val="0"/>
          <w:szCs w:val="28"/>
        </w:rPr>
      </w:pPr>
    </w:p>
    <w:p w:rsidR="003845C4" w:rsidRDefault="003845C4" w:rsidP="003845C4">
      <w:pPr>
        <w:pStyle w:val="a5"/>
        <w:jc w:val="both"/>
        <w:rPr>
          <w:b w:val="0"/>
          <w:szCs w:val="28"/>
        </w:rPr>
      </w:pPr>
    </w:p>
    <w:p w:rsidR="003845C4" w:rsidRPr="00973464" w:rsidRDefault="003845C4" w:rsidP="003845C4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</w:p>
    <w:p w:rsidR="00115206" w:rsidRDefault="00115206"/>
    <w:sectPr w:rsidR="00115206" w:rsidSect="00A45A44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F0F"/>
    <w:multiLevelType w:val="hybridMultilevel"/>
    <w:tmpl w:val="F1B4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5C4"/>
    <w:rsid w:val="00115206"/>
    <w:rsid w:val="003845C4"/>
    <w:rsid w:val="006702DC"/>
    <w:rsid w:val="00F7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4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45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45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845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5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45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45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8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845C4"/>
    <w:pPr>
      <w:spacing w:after="120"/>
    </w:pPr>
  </w:style>
  <w:style w:type="character" w:customStyle="1" w:styleId="a4">
    <w:name w:val="Основной текст Знак"/>
    <w:basedOn w:val="a0"/>
    <w:link w:val="a3"/>
    <w:rsid w:val="0038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845C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3845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3"/>
    <w:basedOn w:val="a"/>
    <w:link w:val="32"/>
    <w:rsid w:val="003845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84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45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5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2006-01-02T13:18:00Z</dcterms:created>
  <dcterms:modified xsi:type="dcterms:W3CDTF">2006-01-03T03:13:00Z</dcterms:modified>
</cp:coreProperties>
</file>