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3"/>
      </w:tblGrid>
      <w:tr w:rsidR="008D7F8A" w:rsidRPr="008D7F8A" w:rsidTr="008D7F8A">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tblPr>
            <w:tblGrid>
              <w:gridCol w:w="8697"/>
              <w:gridCol w:w="658"/>
            </w:tblGrid>
            <w:tr w:rsidR="008D7F8A" w:rsidRPr="008D7F8A">
              <w:trPr>
                <w:gridAfter w:val="1"/>
                <w:tblCellSpacing w:w="7" w:type="dxa"/>
              </w:trPr>
              <w:tc>
                <w:tcPr>
                  <w:tcW w:w="0" w:type="auto"/>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b/>
                      <w:bCs/>
                      <w:sz w:val="24"/>
                      <w:szCs w:val="24"/>
                      <w:lang w:eastAsia="ru-RU"/>
                    </w:rPr>
                    <w:t xml:space="preserve">Жанры древнерусской литературы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Жанром называют исторически сложившийся тип литературного произведения, отвлеченный образец, на основе которого создаются тексты конкретных литературных произведений. Система жанров литературы Древней Руси существенно отличалась от современной. Древнерусская литература складывалась во многом под влиянием византийской литературы и заимствовала у нее систему жанров, переработав их на национальной почве: специфика жанров древнерусской литературы состоит в их связи с традиционным русским народным творчеством. Жанры древнерусской литературы принято делить на первичные и объединяющие.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Первичные жанры </w:t>
                  </w:r>
                  <w:r w:rsidRPr="008D7F8A">
                    <w:rPr>
                      <w:rFonts w:ascii="Times New Roman" w:eastAsia="Times New Roman" w:hAnsi="Times New Roman" w:cs="Times New Roman"/>
                      <w:sz w:val="24"/>
                      <w:szCs w:val="24"/>
                      <w:lang w:eastAsia="ru-RU"/>
                    </w:rPr>
                    <w:br/>
                    <w:t xml:space="preserve">Первичными эти жанры называются потому, что они служили строительным материалом для объединяющих жанров. Первичные жанры: </w:t>
                  </w:r>
                  <w:r w:rsidRPr="008D7F8A">
                    <w:rPr>
                      <w:rFonts w:ascii="Times New Roman" w:eastAsia="Times New Roman" w:hAnsi="Times New Roman" w:cs="Times New Roman"/>
                      <w:sz w:val="24"/>
                      <w:szCs w:val="24"/>
                      <w:lang w:eastAsia="ru-RU"/>
                    </w:rPr>
                    <w:br/>
                    <w:t xml:space="preserve">Житие </w:t>
                  </w:r>
                  <w:r w:rsidRPr="008D7F8A">
                    <w:rPr>
                      <w:rFonts w:ascii="Times New Roman" w:eastAsia="Times New Roman" w:hAnsi="Times New Roman" w:cs="Times New Roman"/>
                      <w:sz w:val="24"/>
                      <w:szCs w:val="24"/>
                      <w:lang w:eastAsia="ru-RU"/>
                    </w:rPr>
                    <w:br/>
                    <w:t xml:space="preserve">Слово </w:t>
                  </w:r>
                  <w:r w:rsidRPr="008D7F8A">
                    <w:rPr>
                      <w:rFonts w:ascii="Times New Roman" w:eastAsia="Times New Roman" w:hAnsi="Times New Roman" w:cs="Times New Roman"/>
                      <w:sz w:val="24"/>
                      <w:szCs w:val="24"/>
                      <w:lang w:eastAsia="ru-RU"/>
                    </w:rPr>
                    <w:br/>
                    <w:t xml:space="preserve">Поучение </w:t>
                  </w:r>
                  <w:r w:rsidRPr="008D7F8A">
                    <w:rPr>
                      <w:rFonts w:ascii="Times New Roman" w:eastAsia="Times New Roman" w:hAnsi="Times New Roman" w:cs="Times New Roman"/>
                      <w:sz w:val="24"/>
                      <w:szCs w:val="24"/>
                      <w:lang w:eastAsia="ru-RU"/>
                    </w:rPr>
                    <w:br/>
                    <w:t xml:space="preserve">Повесть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К первичным жанрам также относят погодную запись, летописный рассказ, летописное сказание и церковную легенду.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Житие</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t xml:space="preserve">Жанр жития был заимствован из Византии. Это самый распространенный и любимый жанр древнерусской литературы. Житие было непременным атрибутом, когда человека канонизировали, т.е. причисляли к лику святых. Житие создавали люди, которые непосредственно общались с человеком или могли достоверно свидетельствовать о его жизни. Житие создавалось всегда после смерти человека. Оно выполняло огромную воспитательную функцию, потому что житие святого воспринимали как пример праведной жизни, которой необходимо подражать. Кроме этого, житие лишало человека страха смерти, проповедуя идею бессмертия человеческой души. Житие строилось по определенным канонам, от которых не отходили вплоть до 15-16 веков.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Каноны жития </w:t>
                  </w:r>
                  <w:r w:rsidRPr="008D7F8A">
                    <w:rPr>
                      <w:rFonts w:ascii="Times New Roman" w:eastAsia="Times New Roman" w:hAnsi="Times New Roman" w:cs="Times New Roman"/>
                      <w:sz w:val="24"/>
                      <w:szCs w:val="24"/>
                      <w:lang w:eastAsia="ru-RU"/>
                    </w:rPr>
                    <w:br/>
                    <w:t xml:space="preserve">Благочестивое происхождение героя жития, родители которого обязательно должны были быть праведниками. Святого родители часто вымаливали у Бога. </w:t>
                  </w:r>
                  <w:r w:rsidRPr="008D7F8A">
                    <w:rPr>
                      <w:rFonts w:ascii="Times New Roman" w:eastAsia="Times New Roman" w:hAnsi="Times New Roman" w:cs="Times New Roman"/>
                      <w:sz w:val="24"/>
                      <w:szCs w:val="24"/>
                      <w:lang w:eastAsia="ru-RU"/>
                    </w:rPr>
                    <w:br/>
                    <w:t xml:space="preserve">Святой рождался святым, а не становился им. </w:t>
                  </w:r>
                  <w:r w:rsidRPr="008D7F8A">
                    <w:rPr>
                      <w:rFonts w:ascii="Times New Roman" w:eastAsia="Times New Roman" w:hAnsi="Times New Roman" w:cs="Times New Roman"/>
                      <w:sz w:val="24"/>
                      <w:szCs w:val="24"/>
                      <w:lang w:eastAsia="ru-RU"/>
                    </w:rPr>
                    <w:br/>
                    <w:t xml:space="preserve">Святой отличался аскетическим образом жизни, проводил время в уединении и молитве. </w:t>
                  </w:r>
                  <w:r w:rsidRPr="008D7F8A">
                    <w:rPr>
                      <w:rFonts w:ascii="Times New Roman" w:eastAsia="Times New Roman" w:hAnsi="Times New Roman" w:cs="Times New Roman"/>
                      <w:sz w:val="24"/>
                      <w:szCs w:val="24"/>
                      <w:lang w:eastAsia="ru-RU"/>
                    </w:rPr>
                    <w:br/>
                    <w:t xml:space="preserve">Обязательным атрибутом жития было описание чудес, которые происходили при жизни святого и после его смерти. </w:t>
                  </w:r>
                  <w:r w:rsidRPr="008D7F8A">
                    <w:rPr>
                      <w:rFonts w:ascii="Times New Roman" w:eastAsia="Times New Roman" w:hAnsi="Times New Roman" w:cs="Times New Roman"/>
                      <w:sz w:val="24"/>
                      <w:szCs w:val="24"/>
                      <w:lang w:eastAsia="ru-RU"/>
                    </w:rPr>
                    <w:br/>
                    <w:t xml:space="preserve">Святой не боялся смерти. </w:t>
                  </w:r>
                  <w:r w:rsidRPr="008D7F8A">
                    <w:rPr>
                      <w:rFonts w:ascii="Times New Roman" w:eastAsia="Times New Roman" w:hAnsi="Times New Roman" w:cs="Times New Roman"/>
                      <w:sz w:val="24"/>
                      <w:szCs w:val="24"/>
                      <w:lang w:eastAsia="ru-RU"/>
                    </w:rPr>
                    <w:br/>
                    <w:t xml:space="preserve">Заканчивалось житие прославлением святого. </w:t>
                  </w:r>
                  <w:r w:rsidRPr="008D7F8A">
                    <w:rPr>
                      <w:rFonts w:ascii="Times New Roman" w:eastAsia="Times New Roman" w:hAnsi="Times New Roman" w:cs="Times New Roman"/>
                      <w:sz w:val="24"/>
                      <w:szCs w:val="24"/>
                      <w:lang w:eastAsia="ru-RU"/>
                    </w:rPr>
                    <w:br/>
                    <w:t xml:space="preserve">Одним из первых произведений житийного жанра в древнерусской литературе было житие святых князей Бориса и Глеба.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Древнерусское красноречие</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t xml:space="preserve">Этот жанр был заимствован древнерусской литературой из Византии, где красноречие было формой ораторского искусства. В древнерусской литературе красноречие выступало в трех разновидностях: </w:t>
                  </w:r>
                  <w:r w:rsidRPr="008D7F8A">
                    <w:rPr>
                      <w:rFonts w:ascii="Times New Roman" w:eastAsia="Times New Roman" w:hAnsi="Times New Roman" w:cs="Times New Roman"/>
                      <w:sz w:val="24"/>
                      <w:szCs w:val="24"/>
                      <w:lang w:eastAsia="ru-RU"/>
                    </w:rPr>
                    <w:br/>
                    <w:t xml:space="preserve">Дидактическое (поучительное)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lastRenderedPageBreak/>
                    <w:t xml:space="preserve">Политическое </w:t>
                  </w:r>
                  <w:r w:rsidRPr="008D7F8A">
                    <w:rPr>
                      <w:rFonts w:ascii="Times New Roman" w:eastAsia="Times New Roman" w:hAnsi="Times New Roman" w:cs="Times New Roman"/>
                      <w:sz w:val="24"/>
                      <w:szCs w:val="24"/>
                      <w:lang w:eastAsia="ru-RU"/>
                    </w:rPr>
                    <w:br/>
                    <w:t xml:space="preserve">Торжественное </w:t>
                  </w:r>
                  <w:r w:rsidRPr="008D7F8A">
                    <w:rPr>
                      <w:rFonts w:ascii="Times New Roman" w:eastAsia="Times New Roman" w:hAnsi="Times New Roman" w:cs="Times New Roman"/>
                      <w:sz w:val="24"/>
                      <w:szCs w:val="24"/>
                      <w:lang w:eastAsia="ru-RU"/>
                    </w:rPr>
                    <w:br/>
                    <w:t xml:space="preserve">Поучение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Поучение </w:t>
                  </w:r>
                  <w:r w:rsidRPr="008D7F8A">
                    <w:rPr>
                      <w:rFonts w:ascii="Times New Roman" w:eastAsia="Times New Roman" w:hAnsi="Times New Roman" w:cs="Times New Roman"/>
                      <w:sz w:val="24"/>
                      <w:szCs w:val="24"/>
                      <w:lang w:eastAsia="ru-RU"/>
                    </w:rPr>
                    <w:t xml:space="preserve">– разновидность жанра древнерусского красноречия. Поучение – это жанр, в котором древнерусские летописцы пытались представить модель поведения для любого древнерусского человека: и для князя, и для простолюдина. Самым ярким образцом этого жанра является включенное в состав «Повести временных лет» «Поучение Владимира Мономаха». В «Повести временных лет» «Поучение Владимира Мономаха» датируется 1096 годом. В это время распри между князьями в битве за престол достигли апогея. В своем поучении Владимир Мономах дает советы о том, как следует организовывать свою жизнь. Он говорит, что нет необходимости искать спасения души в затворничестве. Служить Богу необходимо, помогая нуждающимся. Отправляясь на войну, следует молиться – Бог обязательно поможет. Эти слова Мономах подтверждает примером из своей жизни: он принимал участие во многих сражениях – и Бог его хранил. Мономах говорит о том, что следует посмотреть, как устроен мир природы, и стараться устраивать общественные отношения по образцу гармоничного мироустройства. Поучение Владимира Мономаха обращено к потомкам.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Слово </w:t>
                  </w:r>
                  <w:r w:rsidRPr="008D7F8A">
                    <w:rPr>
                      <w:rFonts w:ascii="Times New Roman" w:eastAsia="Times New Roman" w:hAnsi="Times New Roman" w:cs="Times New Roman"/>
                      <w:sz w:val="24"/>
                      <w:szCs w:val="24"/>
                      <w:lang w:eastAsia="ru-RU"/>
                    </w:rPr>
                    <w:br/>
                    <w:t xml:space="preserve">Слово – является разновидностью жанра древнерусского красноречия. Примером политической разновидности древнерусского красноречия служит «Слово о полку Игореве». Это произведение вызывает множество споров по поводу его подлинности. Все потому, что первоначальный текст «Слова о полку Игореве» не сохранился. Он был уничтожен пожаром 1812 года. Сохранились лишь копии. С этого времени вошло в моду опровергать его подлинность. Слово рассказывает о военном походе князя Игоря на половцев, который имел место в истории в 1185 году. Исследователи предполагают, что автором «Слова о полку Игореве» был один из участников описываемого похода. Споры о подлинности этого произведения велись в частности и потому, что оно выбивается из системы жанров древнерусской литературы необычностью используемых в нем художественных средств и приемов. Здесь нарушен традиционный хронологический принцип повествования: автор переносится в прошлое, затем возвращается в настоящее (это было не характерно для древнерусской литературы), автор делает лирические отступления, появляются вставные эпизоды (сон Святослава, плач Ярославны). В слове очень много элементов традиционного устного народного творчества, символов. Ощущается явное влияние сказки, былины. Политическая подоплека произведения налицо: в борьбе с общим врагом русские князья должны быть едины, разрозненность ведет к смерти и поражению. </w:t>
                  </w:r>
                  <w:r w:rsidRPr="008D7F8A">
                    <w:rPr>
                      <w:rFonts w:ascii="Times New Roman" w:eastAsia="Times New Roman" w:hAnsi="Times New Roman" w:cs="Times New Roman"/>
                      <w:sz w:val="24"/>
                      <w:szCs w:val="24"/>
                      <w:lang w:eastAsia="ru-RU"/>
                    </w:rPr>
                    <w:br/>
                    <w:t xml:space="preserve">Другим примером политического красноречия может служить «Слово о погибели Русской земли», которое создавалось сразу после того, как на Русь пришли монголо-татары. Автор прославляет светлое прошлое и оплакивает настоящее. </w:t>
                  </w:r>
                  <w:r w:rsidRPr="008D7F8A">
                    <w:rPr>
                      <w:rFonts w:ascii="Times New Roman" w:eastAsia="Times New Roman" w:hAnsi="Times New Roman" w:cs="Times New Roman"/>
                      <w:sz w:val="24"/>
                      <w:szCs w:val="24"/>
                      <w:lang w:eastAsia="ru-RU"/>
                    </w:rPr>
                    <w:br/>
                    <w:t xml:space="preserve">Образцом торжественной разновидности древнерусского красноречия является «Слово о Законе и Благодати» митрополита Иллариона, которое создано в первой трети 11 века. Слово было написано митрополитом Илларионом по случаю окончания строительства военных укреплений в Киеве. В слове проводится идея о политической и военной независимости Руси от Византии. Под «Законом» Илларион понимает Ветхий Завет, который дан иудеям, а русскому и другим народам он не подходит. Поэтому Бог дал Новый Завет, который и называется «Благодатью». В Византии почитают императора Константина, который способствовал распространению и утверждению там христианства. Илларион </w:t>
                  </w:r>
                  <w:r w:rsidRPr="008D7F8A">
                    <w:rPr>
                      <w:rFonts w:ascii="Times New Roman" w:eastAsia="Times New Roman" w:hAnsi="Times New Roman" w:cs="Times New Roman"/>
                      <w:sz w:val="24"/>
                      <w:szCs w:val="24"/>
                      <w:lang w:eastAsia="ru-RU"/>
                    </w:rPr>
                    <w:lastRenderedPageBreak/>
                    <w:t xml:space="preserve">говорит, что князь Владимир Красно Солнышко, крестивший Русь, ничуть не хуже византийского императора и должен также почитаться русским народом. Дело князя Владимира продолжает Ярослав Мудрый. Основная идея «Слова о Законе и Благодати» в том, что Русь также хороша, как и Византия.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Повесть </w:t>
                  </w:r>
                  <w:r w:rsidRPr="008D7F8A">
                    <w:rPr>
                      <w:rFonts w:ascii="Times New Roman" w:eastAsia="Times New Roman" w:hAnsi="Times New Roman" w:cs="Times New Roman"/>
                      <w:sz w:val="24"/>
                      <w:szCs w:val="24"/>
                      <w:lang w:eastAsia="ru-RU"/>
                    </w:rPr>
                    <w:br/>
                    <w:t xml:space="preserve">Повесть – это текст эпического характера, повествующий о князьях, о воинских подвигах, о княжеских преступлениях. Примерами воинских повестей являются «Повесть о битве на реке Калке», «Повесть о разорении Рязани ханом Батыем», «Повесть о житии Александра Невского».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Объединяющие жанры</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t xml:space="preserve">Первичные жанры выступали в составе объединяющих жанров, какими являются летопись, хронограф, четьи-минеи, патерик.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Летопись</w:t>
                  </w:r>
                  <w:r w:rsidRPr="008D7F8A">
                    <w:rPr>
                      <w:rFonts w:ascii="Times New Roman" w:eastAsia="Times New Roman" w:hAnsi="Times New Roman" w:cs="Times New Roman"/>
                      <w:sz w:val="24"/>
                      <w:szCs w:val="24"/>
                      <w:lang w:eastAsia="ru-RU"/>
                    </w:rPr>
                    <w:t xml:space="preserve"> – это повествование об исторических событиях. Это самый древний жанр древнерусской литературы. В Древней Руси летопись играла очень важную роль, т.к. не только сообщала об исторических событиях прошлого, но и была политическим и юридическим документом, свидетельствовала о том, как необходимо поступать в определенных ситуациях. Древнейшей летописью является «Повесть временных лет», которая дошла до нас в списках Лаврентьевской летописи 14 века и Ипатьевской летописи 15 века. Летопись рассказывает о происхождении русских, о генеалогии киевских князей и о возникновении древнерусского государства.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Хронограф </w:t>
                  </w:r>
                  <w:r w:rsidRPr="008D7F8A">
                    <w:rPr>
                      <w:rFonts w:ascii="Times New Roman" w:eastAsia="Times New Roman" w:hAnsi="Times New Roman" w:cs="Times New Roman"/>
                      <w:sz w:val="24"/>
                      <w:szCs w:val="24"/>
                      <w:lang w:eastAsia="ru-RU"/>
                    </w:rPr>
                    <w:t xml:space="preserve">– это тексты, содержащие описание времени 15-16 веков.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Четьи-минеи</w:t>
                  </w:r>
                  <w:r w:rsidRPr="008D7F8A">
                    <w:rPr>
                      <w:rFonts w:ascii="Times New Roman" w:eastAsia="Times New Roman" w:hAnsi="Times New Roman" w:cs="Times New Roman"/>
                      <w:sz w:val="24"/>
                      <w:szCs w:val="24"/>
                      <w:lang w:eastAsia="ru-RU"/>
                    </w:rPr>
                    <w:t xml:space="preserve"> (буквально «чтение по месяцам») – собрание произведений о святых людях.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Патерик</w:t>
                  </w:r>
                  <w:r w:rsidRPr="008D7F8A">
                    <w:rPr>
                      <w:rFonts w:ascii="Times New Roman" w:eastAsia="Times New Roman" w:hAnsi="Times New Roman" w:cs="Times New Roman"/>
                      <w:sz w:val="24"/>
                      <w:szCs w:val="24"/>
                      <w:lang w:eastAsia="ru-RU"/>
                    </w:rPr>
                    <w:t xml:space="preserve"> – описание жизни святых отцов.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Отдельно следует сказать о жанре апокрифа. </w:t>
                  </w:r>
                  <w:r w:rsidRPr="008D7F8A">
                    <w:rPr>
                      <w:rFonts w:ascii="Times New Roman" w:eastAsia="Times New Roman" w:hAnsi="Times New Roman" w:cs="Times New Roman"/>
                      <w:b/>
                      <w:bCs/>
                      <w:sz w:val="24"/>
                      <w:szCs w:val="24"/>
                      <w:lang w:eastAsia="ru-RU"/>
                    </w:rPr>
                    <w:t>Апокриф</w:t>
                  </w:r>
                  <w:r w:rsidRPr="008D7F8A">
                    <w:rPr>
                      <w:rFonts w:ascii="Times New Roman" w:eastAsia="Times New Roman" w:hAnsi="Times New Roman" w:cs="Times New Roman"/>
                      <w:sz w:val="24"/>
                      <w:szCs w:val="24"/>
                      <w:lang w:eastAsia="ru-RU"/>
                    </w:rPr>
                    <w:t xml:space="preserve"> – буквально переводится с древнегреческого языка как «сокровенный, тайный». Это произведения религиозно-легендарного характера. Апокрифы получили особое распространение в 13-14 веках, но церковь не признавала этот жанр и не признает до настоящего времени.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(Источник - </w:t>
                  </w:r>
                  <w:hyperlink r:id="rId4" w:tgtFrame="_blank" w:tooltip="http://lerotto.com.ua/modules.php?name=Pages&amp;pa=showpage&amp;pid=151" w:history="1">
                    <w:r w:rsidRPr="008D7F8A">
                      <w:rPr>
                        <w:rFonts w:ascii="Times New Roman" w:eastAsia="Times New Roman" w:hAnsi="Times New Roman" w:cs="Times New Roman"/>
                        <w:b/>
                        <w:bCs/>
                        <w:color w:val="0000FF"/>
                        <w:sz w:val="24"/>
                        <w:szCs w:val="24"/>
                        <w:u w:val="single"/>
                        <w:lang w:eastAsia="ru-RU"/>
                      </w:rPr>
                      <w:t>http://lerotto.com.ua/modules.php?name=Pages&amp;pa=showpage&amp;pid=151</w:t>
                    </w:r>
                  </w:hyperlink>
                  <w:r w:rsidRPr="008D7F8A">
                    <w:rPr>
                      <w:rFonts w:ascii="Times New Roman" w:eastAsia="Times New Roman" w:hAnsi="Times New Roman" w:cs="Times New Roman"/>
                      <w:b/>
                      <w:bCs/>
                      <w:sz w:val="24"/>
                      <w:szCs w:val="24"/>
                      <w:lang w:eastAsia="ru-RU"/>
                    </w:rPr>
                    <w:t xml:space="preserve"> )</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t xml:space="preserve">***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Литература древней Руси </w:t>
                  </w:r>
                  <w:r w:rsidRPr="008D7F8A">
                    <w:rPr>
                      <w:rFonts w:ascii="Times New Roman" w:eastAsia="Times New Roman" w:hAnsi="Times New Roman" w:cs="Times New Roman"/>
                      <w:b/>
                      <w:bCs/>
                      <w:sz w:val="24"/>
                      <w:szCs w:val="24"/>
                      <w:lang w:eastAsia="ru-RU"/>
                    </w:rPr>
                    <w:br/>
                    <w:t xml:space="preserve">Общая характеристика периода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Древнерусская литература прошла длительный период развития, который составляет 7 веков: с 9 по 15 века. Становление древнерусской литературы ученые связывают с принятием христианства на Руси в 988 году. Этот год и является точкой отсчета при периодизации литературы. Достоверно известно, что письменность на Руси существовала и до принятия христианства. Но памятников дохристианской письменности обнаружено очень мало. По имеющимся памятникам нельзя сказать, что до принятия христианства на Руси существовала литература и книжность.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lastRenderedPageBreak/>
                    <w:t xml:space="preserve">Распространение христианской религии на Руси предполагало изучение святого писания и христианских обрядов. Чтобы проповедовать христианские каноны, необходимо было перевести религиозные книги с древнегреческого и латинского языков на язык, который понимали славяне. Таким языком стал старославянский язык. Ученые говорят об особом статусе старославянского языка. Старославянский язык – это литературный язык всех славян. На нем не говорили, а только писали и читали книги. Старославянский язык был создан христианскими проповедниками Кириллом и Мефодием на основе солунского диалекта древнеболгарского языка специально для того, чтобы сделать понятными славянам каноны христианской религии и проповедовать эти каноны на языке славян. Книги на старославянском языке переписывались на разных территориях, населенных славянами, где говорили по-разному: на различных диалектах. Постепенно особенности речи славян стали отражаться на письме. Так на основе старославянского языка возник церковнославянский язык, отражавший особенности речи восточных славян, а затем и древнерусского человека. </w:t>
                  </w:r>
                  <w:r w:rsidRPr="008D7F8A">
                    <w:rPr>
                      <w:rFonts w:ascii="Times New Roman" w:eastAsia="Times New Roman" w:hAnsi="Times New Roman" w:cs="Times New Roman"/>
                      <w:sz w:val="24"/>
                      <w:szCs w:val="24"/>
                      <w:lang w:eastAsia="ru-RU"/>
                    </w:rPr>
                    <w:br/>
                    <w:t xml:space="preserve">На Русь прибывали христианские проповедники, которые создавали школы. В школах учили чтению, письму и канонам православного христианства. Со временем на Руси появился слой людей, которые умели читать и писать. Они переписывали святое писание, переводили его на старославянский язык. Со временем эти люди стали записывать исторические события, которые происходили на Руси, делать обобщения, использовать образы устного народного творчества, оценивать описываемые события и факты. Так постепенно складывалась оригинальная древнерусская литература. </w:t>
                  </w:r>
                  <w:r w:rsidRPr="008D7F8A">
                    <w:rPr>
                      <w:rFonts w:ascii="Times New Roman" w:eastAsia="Times New Roman" w:hAnsi="Times New Roman" w:cs="Times New Roman"/>
                      <w:sz w:val="24"/>
                      <w:szCs w:val="24"/>
                      <w:lang w:eastAsia="ru-RU"/>
                    </w:rPr>
                    <w:br/>
                    <w:t xml:space="preserve">Древнерусская литература в корне отличалась от того, что мы привыкли понимать под литературой в настоящее время. Литература в Древней Руси теснейшим образом была связана с распространением христианской религии и служила орудием проповедования и закрепления христианства на Руси. Этим определялось особое отношение к книге, как к святому предмету, а к чтению, как к священному процессу приобщения к Божьему Слову.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Как писали древнерусские книги?</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t xml:space="preserve">Древнерусские книги представляли собой огромные фолианты, страницы которых изготавливались из воловьей кожи. Книги переплетали в доски, которые обтягивали кожей и украшали. Выделанная воловья кожа была недешевым материалом, который необходимо было экономить. Именно поэтому древнерусские книги писали особым образом: в книгах между словами не было интервалов. Естественно, читать такие книги было очень нелегко. Кроме этого, многие часто употребляющиеся слова писали не полностью. Например, БГ – Бог, БГЦ – Богородица, НБ – небо. Над такими словами ставили знак «титла» - сокращение. Из-за дороговизны материала книги стоили целые деревни. Позволить себе иметь книги могли только богатые князья.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Книга – источник Божественной благодати </w:t>
                  </w:r>
                  <w:r w:rsidRPr="008D7F8A">
                    <w:rPr>
                      <w:rFonts w:ascii="Times New Roman" w:eastAsia="Times New Roman" w:hAnsi="Times New Roman" w:cs="Times New Roman"/>
                      <w:sz w:val="24"/>
                      <w:szCs w:val="24"/>
                      <w:lang w:eastAsia="ru-RU"/>
                    </w:rPr>
                    <w:br/>
                    <w:t xml:space="preserve">Одно из отличий древнерусской литературы от современной заключается в том, что у древнерусских книг нет и не могло быть автора. В Древней Руси понятия авторства не существовало вовсе, оно появилось намного позже. Считалось, что рукой книгописца водит Бог. Человек является лишь посредником, через которого Бог доносит до людей свое Слово. Поставить свое имя в книге считалось большим грехом. Вера в это была сильна, поэтому долгое время никто не смел указывать в книгах свое имя. Но некоторые не могли удержаться и ставили неприметную, но так важную для них надпись типа «Азъ многогрЂшный (имя) руку къ сЂму приложилъ».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lastRenderedPageBreak/>
                    <w:t xml:space="preserve">Сильна была вера в то, что книга чудесным образом воздействует на человека, даря ему божественную благодать. Общаясь с книгой, древнерусский человек верил в то, что общается с Богом. Именно поэтому перед чтением книг было принято поститься и молиться в течение, как минимум, недели.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Историзм древнерусской литературы </w:t>
                  </w:r>
                  <w:r w:rsidRPr="008D7F8A">
                    <w:rPr>
                      <w:rFonts w:ascii="Times New Roman" w:eastAsia="Times New Roman" w:hAnsi="Times New Roman" w:cs="Times New Roman"/>
                      <w:sz w:val="24"/>
                      <w:szCs w:val="24"/>
                      <w:lang w:eastAsia="ru-RU"/>
                    </w:rPr>
                    <w:br/>
                    <w:t xml:space="preserve">Древнерусские авторы осознавали свою особую историческую миссию – миссию свидетелей времени. Они считали, что обязаны зафиксировать все события, которые происходили на их земле, чтобы через книгу донести историю до потомков. Кроме этого, в тексты включали множество преданий, легенд, которые имели устное бытование. Так в древнерусских текстах наряду с христианскими святыми упоминаются языческие божества. Это означало, что христианство существовало на Руси с исконной религией славян, которую принято называть язычеством, хотя сами язычники себя так не называли. Фольклор значительно обогатил древнерусскую литературу. </w:t>
                  </w:r>
                  <w:r w:rsidRPr="008D7F8A">
                    <w:rPr>
                      <w:rFonts w:ascii="Times New Roman" w:eastAsia="Times New Roman" w:hAnsi="Times New Roman" w:cs="Times New Roman"/>
                      <w:sz w:val="24"/>
                      <w:szCs w:val="24"/>
                      <w:lang w:eastAsia="ru-RU"/>
                    </w:rPr>
                    <w:br/>
                    <w:t xml:space="preserve">В древнерусской литературе не было лирики. Древнерусская литература, нося исключительно религиозный характер, во главу угла ставила проповедь законов христианской морали. Именно поэтому в ней не уделялось никакого внимания частной жизни человека. Максимальная объективность – один из основных канонов древнерусской литературы. Среди жанров в древнерусской литературе преобладали жития святых летописи, хронографы, четьи-минеи, патерики, а также апокрифы. Древнерусскую литературу отличали религиозность и историзм. </w:t>
                  </w:r>
                  <w:r w:rsidRPr="008D7F8A">
                    <w:rPr>
                      <w:rFonts w:ascii="Times New Roman" w:eastAsia="Times New Roman" w:hAnsi="Times New Roman" w:cs="Times New Roman"/>
                      <w:sz w:val="24"/>
                      <w:szCs w:val="24"/>
                      <w:lang w:eastAsia="ru-RU"/>
                    </w:rPr>
                    <w:br/>
                    <w:t xml:space="preserve">Многие древнерусские книги до нас не дошли: их уничтожили пожары, часть была вывезена в Польшу и Литву, а часть уничтожили сами переписчики – старые надписи смывали, а поверх писали новые. Это делали в целях экономии дорогого материала, из которого книги изготавливались.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(Источник - </w:t>
                  </w:r>
                  <w:hyperlink r:id="rId5" w:tgtFrame="_blank" w:tooltip="http://lerotto.com.ua/modules.php?name=Pages&amp;pa=showpage&amp;pid=152" w:history="1">
                    <w:r w:rsidRPr="008D7F8A">
                      <w:rPr>
                        <w:rFonts w:ascii="Times New Roman" w:eastAsia="Times New Roman" w:hAnsi="Times New Roman" w:cs="Times New Roman"/>
                        <w:b/>
                        <w:bCs/>
                        <w:color w:val="0000FF"/>
                        <w:sz w:val="24"/>
                        <w:szCs w:val="24"/>
                        <w:u w:val="single"/>
                        <w:lang w:eastAsia="ru-RU"/>
                      </w:rPr>
                      <w:t>http://lerotto.com.ua/modules.php?name=Pages&amp;pa=showpage&amp;pid=152</w:t>
                    </w:r>
                  </w:hyperlink>
                  <w:r w:rsidRPr="008D7F8A">
                    <w:rPr>
                      <w:rFonts w:ascii="Times New Roman" w:eastAsia="Times New Roman" w:hAnsi="Times New Roman" w:cs="Times New Roman"/>
                      <w:b/>
                      <w:bCs/>
                      <w:sz w:val="24"/>
                      <w:szCs w:val="24"/>
                      <w:lang w:eastAsia="ru-RU"/>
                    </w:rPr>
                    <w:t xml:space="preserve"> )</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pict>
                      <v:rect id="_x0000_i1025" style="width:112.5pt;height:.75pt" o:hrpct="0" o:hrstd="t" o:hr="t" fillcolor="#a0a0a0" stroked="f"/>
                    </w:pic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Редактор журнала "Азов литературный"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670" cy="153670"/>
                        <wp:effectExtent l="19050" t="0" r="0" b="0"/>
                        <wp:docPr id="2" name="Рисунок 2" descr="http://yandex.s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ndex.st/share/static/b-share.png"/>
                                <pic:cNvPicPr>
                                  <a:picLocks noChangeAspect="1" noChangeArrowheads="1"/>
                                </pic:cNvPicPr>
                              </pic:nvPicPr>
                              <pic:blipFill>
                                <a:blip r:embed="rId6"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8D7F8A" w:rsidRPr="008D7F8A">
              <w:trPr>
                <w:tblCellSpacing w:w="7" w:type="dxa"/>
              </w:trPr>
              <w:tc>
                <w:tcPr>
                  <w:tcW w:w="0" w:type="auto"/>
                  <w:vAlign w:val="center"/>
                  <w:hideMark/>
                </w:tcPr>
                <w:p w:rsidR="008D7F8A" w:rsidRPr="008D7F8A" w:rsidRDefault="008D7F8A" w:rsidP="008D7F8A">
                  <w:pPr>
                    <w:spacing w:after="0" w:line="240" w:lineRule="auto"/>
                    <w:jc w:val="center"/>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lastRenderedPageBreak/>
                    <w:t xml:space="preserve">  </w:t>
                  </w:r>
                </w:p>
              </w:tc>
              <w:tc>
                <w:tcPr>
                  <w:tcW w:w="0" w:type="auto"/>
                  <w:vAlign w:val="center"/>
                  <w:hideMark/>
                </w:tcPr>
                <w:tbl>
                  <w:tblPr>
                    <w:tblW w:w="5000" w:type="pct"/>
                    <w:tblCellSpacing w:w="0" w:type="dxa"/>
                    <w:tblCellMar>
                      <w:left w:w="0" w:type="dxa"/>
                      <w:right w:w="0" w:type="dxa"/>
                    </w:tblCellMar>
                    <w:tblLook w:val="04A0"/>
                  </w:tblPr>
                  <w:tblGrid>
                    <w:gridCol w:w="420"/>
                    <w:gridCol w:w="151"/>
                    <w:gridCol w:w="6"/>
                  </w:tblGrid>
                  <w:tr w:rsidR="008D7F8A" w:rsidRPr="008D7F8A">
                    <w:trPr>
                      <w:tblCellSpacing w:w="0" w:type="dxa"/>
                    </w:trPr>
                    <w:tc>
                      <w:tcPr>
                        <w:tcW w:w="0" w:type="auto"/>
                        <w:vAlign w:val="center"/>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45745" cy="184150"/>
                              <wp:effectExtent l="19050" t="0" r="1905" b="0"/>
                              <wp:docPr id="3" name="Рисунок 3" descr="http://s106.ucoz.net/img/fr/bt/34/p_profile.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06.ucoz.net/img/fr/bt/34/p_profile.gif">
                                        <a:hlinkClick r:id="rId7" tgtFrame="&quot;_blank&quot;"/>
                                      </pic:cNvPr>
                                      <pic:cNvPicPr>
                                        <a:picLocks noChangeAspect="1" noChangeArrowheads="1"/>
                                      </pic:cNvPicPr>
                                    </pic:nvPicPr>
                                    <pic:blipFill>
                                      <a:blip r:embed="rId8" cstate="print"/>
                                      <a:srcRect/>
                                      <a:stretch>
                                        <a:fillRect/>
                                      </a:stretch>
                                    </pic:blipFill>
                                    <pic:spPr bwMode="auto">
                                      <a:xfrm>
                                        <a:off x="0" y="0"/>
                                        <a:ext cx="245745" cy="184150"/>
                                      </a:xfrm>
                                      <a:prstGeom prst="rect">
                                        <a:avLst/>
                                      </a:prstGeom>
                                      <a:noFill/>
                                      <a:ln w="9525">
                                        <a:noFill/>
                                        <a:miter lim="800000"/>
                                        <a:headEnd/>
                                        <a:tailEnd/>
                                      </a:ln>
                                    </pic:spPr>
                                  </pic:pic>
                                </a:graphicData>
                              </a:graphic>
                            </wp:inline>
                          </w:drawing>
                        </w:r>
                      </w:p>
                    </w:tc>
                    <w:tc>
                      <w:tcPr>
                        <w:tcW w:w="0" w:type="auto"/>
                        <w:tcMar>
                          <w:top w:w="0" w:type="dxa"/>
                          <w:left w:w="0" w:type="dxa"/>
                          <w:bottom w:w="0" w:type="dxa"/>
                          <w:right w:w="145" w:type="dxa"/>
                        </w:tcMar>
                        <w:vAlign w:val="center"/>
                        <w:hideMark/>
                      </w:tcPr>
                      <w:p w:rsidR="008D7F8A" w:rsidRPr="008D7F8A" w:rsidRDefault="008D7F8A" w:rsidP="008D7F8A">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8D7F8A" w:rsidRPr="008D7F8A" w:rsidRDefault="008D7F8A" w:rsidP="008D7F8A">
                        <w:pPr>
                          <w:spacing w:after="0" w:line="240" w:lineRule="auto"/>
                          <w:jc w:val="right"/>
                          <w:rPr>
                            <w:rFonts w:ascii="Times New Roman" w:eastAsia="Times New Roman" w:hAnsi="Times New Roman" w:cs="Times New Roman"/>
                            <w:sz w:val="24"/>
                            <w:szCs w:val="24"/>
                            <w:lang w:eastAsia="ru-RU"/>
                          </w:rPr>
                        </w:pPr>
                      </w:p>
                    </w:tc>
                  </w:tr>
                </w:tbl>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bl>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r w:rsidR="008D7F8A" w:rsidRPr="008D7F8A" w:rsidTr="008D7F8A">
        <w:trPr>
          <w:tblCellSpacing w:w="7" w:type="dxa"/>
        </w:trPr>
        <w:tc>
          <w:tcPr>
            <w:tcW w:w="0" w:type="auto"/>
            <w:vAlign w:val="center"/>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r w:rsidR="008D7F8A" w:rsidRPr="008D7F8A" w:rsidTr="008D7F8A">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tblPr>
            <w:tblGrid>
              <w:gridCol w:w="2163"/>
              <w:gridCol w:w="7192"/>
            </w:tblGrid>
            <w:tr w:rsidR="008D7F8A" w:rsidRPr="008D7F8A">
              <w:trPr>
                <w:tblCellSpacing w:w="7" w:type="dxa"/>
              </w:trPr>
              <w:tc>
                <w:tcPr>
                  <w:tcW w:w="1150" w:type="pct"/>
                  <w:vAlign w:val="center"/>
                  <w:hideMark/>
                </w:tcPr>
                <w:p w:rsidR="008D7F8A" w:rsidRPr="008D7F8A" w:rsidRDefault="008D7F8A" w:rsidP="008D7F8A">
                  <w:pPr>
                    <w:spacing w:after="0" w:line="240" w:lineRule="auto"/>
                    <w:jc w:val="center"/>
                    <w:rPr>
                      <w:rFonts w:ascii="Times New Roman" w:eastAsia="Times New Roman" w:hAnsi="Times New Roman" w:cs="Times New Roman"/>
                      <w:sz w:val="24"/>
                      <w:szCs w:val="24"/>
                      <w:lang w:eastAsia="ru-RU"/>
                    </w:rPr>
                  </w:pPr>
                  <w:hyperlink r:id="rId9" w:history="1">
                    <w:r w:rsidRPr="008D7F8A">
                      <w:rPr>
                        <w:rFonts w:ascii="Times New Roman" w:eastAsia="Times New Roman" w:hAnsi="Times New Roman" w:cs="Times New Roman"/>
                        <w:color w:val="0000FF"/>
                        <w:sz w:val="24"/>
                        <w:szCs w:val="24"/>
                        <w:u w:val="single"/>
                        <w:lang w:eastAsia="ru-RU"/>
                      </w:rPr>
                      <w:t>Nikolay</w:t>
                    </w:r>
                  </w:hyperlink>
                  <w:r w:rsidRPr="008D7F8A">
                    <w:rPr>
                      <w:rFonts w:ascii="Times New Roman" w:eastAsia="Times New Roman" w:hAnsi="Times New Roman" w:cs="Times New Roman"/>
                      <w:sz w:val="24"/>
                      <w:szCs w:val="24"/>
                      <w:lang w:eastAsia="ru-RU"/>
                    </w:rPr>
                    <w:t xml:space="preserve"> </w:t>
                  </w:r>
                </w:p>
              </w:tc>
              <w:tc>
                <w:tcPr>
                  <w:tcW w:w="0" w:type="auto"/>
                  <w:vAlign w:val="center"/>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Дата: Вторник, 27.09.2011, 15:53 | Сообщение # </w:t>
                  </w:r>
                  <w:bookmarkStart w:id="0" w:name="24521"/>
                  <w:r w:rsidRPr="008D7F8A">
                    <w:rPr>
                      <w:rFonts w:ascii="Times New Roman" w:eastAsia="Times New Roman" w:hAnsi="Times New Roman" w:cs="Times New Roman"/>
                      <w:sz w:val="24"/>
                      <w:szCs w:val="24"/>
                      <w:lang w:eastAsia="ru-RU"/>
                    </w:rPr>
                    <w:fldChar w:fldCharType="begin"/>
                  </w:r>
                  <w:r w:rsidRPr="008D7F8A">
                    <w:rPr>
                      <w:rFonts w:ascii="Times New Roman" w:eastAsia="Times New Roman" w:hAnsi="Times New Roman" w:cs="Times New Roman"/>
                      <w:sz w:val="24"/>
                      <w:szCs w:val="24"/>
                      <w:lang w:eastAsia="ru-RU"/>
                    </w:rPr>
                    <w:instrText xml:space="preserve"> HYPERLINK "javascript://" </w:instrText>
                  </w:r>
                  <w:r w:rsidRPr="008D7F8A">
                    <w:rPr>
                      <w:rFonts w:ascii="Times New Roman" w:eastAsia="Times New Roman" w:hAnsi="Times New Roman" w:cs="Times New Roman"/>
                      <w:sz w:val="24"/>
                      <w:szCs w:val="24"/>
                      <w:lang w:eastAsia="ru-RU"/>
                    </w:rPr>
                    <w:fldChar w:fldCharType="separate"/>
                  </w:r>
                  <w:r w:rsidRPr="008D7F8A">
                    <w:rPr>
                      <w:rFonts w:ascii="Times New Roman" w:eastAsia="Times New Roman" w:hAnsi="Times New Roman" w:cs="Times New Roman"/>
                      <w:color w:val="0000FF"/>
                      <w:sz w:val="24"/>
                      <w:szCs w:val="24"/>
                      <w:u w:val="single"/>
                      <w:lang w:eastAsia="ru-RU"/>
                    </w:rPr>
                    <w:t>2</w:t>
                  </w:r>
                  <w:r w:rsidRPr="008D7F8A">
                    <w:rPr>
                      <w:rFonts w:ascii="Times New Roman" w:eastAsia="Times New Roman" w:hAnsi="Times New Roman" w:cs="Times New Roman"/>
                      <w:sz w:val="24"/>
                      <w:szCs w:val="24"/>
                      <w:lang w:eastAsia="ru-RU"/>
                    </w:rPr>
                    <w:fldChar w:fldCharType="end"/>
                  </w:r>
                  <w:bookmarkEnd w:id="0"/>
                  <w:r w:rsidRPr="008D7F8A">
                    <w:rPr>
                      <w:rFonts w:ascii="Times New Roman" w:eastAsia="Times New Roman" w:hAnsi="Times New Roman" w:cs="Times New Roman"/>
                      <w:sz w:val="24"/>
                      <w:szCs w:val="24"/>
                      <w:lang w:eastAsia="ru-RU"/>
                    </w:rPr>
                    <w:t xml:space="preserve"> </w:t>
                  </w:r>
                </w:p>
              </w:tc>
            </w:tr>
            <w:tr w:rsidR="008D7F8A" w:rsidRPr="008D7F8A">
              <w:trPr>
                <w:tblCellSpacing w:w="7" w:type="dxa"/>
              </w:trPr>
              <w:tc>
                <w:tcPr>
                  <w:tcW w:w="0" w:type="auto"/>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1730" cy="1393190"/>
                        <wp:effectExtent l="0" t="0" r="0" b="0"/>
                        <wp:docPr id="4" name="Рисунок 4" descr="http://soyuz-pisatelei.ru/avatar/74/188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yuz-pisatelei.ru/avatar/74/188104.png"/>
                                <pic:cNvPicPr>
                                  <a:picLocks noChangeAspect="1" noChangeArrowheads="1"/>
                                </pic:cNvPicPr>
                              </pic:nvPicPr>
                              <pic:blipFill>
                                <a:blip r:embed="rId10" cstate="print"/>
                                <a:srcRect/>
                                <a:stretch>
                                  <a:fillRect/>
                                </a:stretch>
                              </pic:blipFill>
                              <pic:spPr bwMode="auto">
                                <a:xfrm>
                                  <a:off x="0" y="0"/>
                                  <a:ext cx="1141730" cy="1393190"/>
                                </a:xfrm>
                                <a:prstGeom prst="rect">
                                  <a:avLst/>
                                </a:prstGeom>
                                <a:noFill/>
                                <a:ln w="9525">
                                  <a:noFill/>
                                  <a:miter lim="800000"/>
                                  <a:headEnd/>
                                  <a:tailEnd/>
                                </a:ln>
                              </pic:spPr>
                            </pic:pic>
                          </a:graphicData>
                        </a:graphic>
                      </wp:inline>
                    </w:drawing>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Долгожитель форума</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282575" cy="282575"/>
                        <wp:effectExtent l="0" t="0" r="0" b="0"/>
                        <wp:docPr id="5" name="Рисунок 5" descr="http://soyuz-pisatelei.ru/podarki/rozy_poda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yuz-pisatelei.ru/podarki/rozy_podarok.png"/>
                                <pic:cNvPicPr>
                                  <a:picLocks noChangeAspect="1" noChangeArrowheads="1"/>
                                </pic:cNvPicPr>
                              </pic:nvPicPr>
                              <pic:blipFill>
                                <a:blip r:embed="rId11"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0" t="0" r="3175" b="0"/>
                        <wp:docPr id="6" name="Рисунок 6" descr="http://soyuz-pisatelei.ru/podarki/podarok_korzin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yuz-pisatelei.ru/podarki/podarok_korzinka1..png"/>
                                <pic:cNvPicPr>
                                  <a:picLocks noChangeAspect="1" noChangeArrowheads="1"/>
                                </pic:cNvPicPr>
                              </pic:nvPicPr>
                              <pic:blipFill>
                                <a:blip r:embed="rId12"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0" t="0" r="3175" b="0"/>
                        <wp:docPr id="7" name="Рисунок 7" descr="http://soyuz-pisatelei.ru/podarki/prazdnichnyj_tort_poda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yuz-pisatelei.ru/podarki/prazdnichnyj_tort_podarok..png"/>
                                <pic:cNvPicPr>
                                  <a:picLocks noChangeAspect="1" noChangeArrowheads="1"/>
                                </pic:cNvPicPr>
                              </pic:nvPicPr>
                              <pic:blipFill>
                                <a:blip r:embed="rId13"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19050" t="0" r="0" b="0"/>
                        <wp:docPr id="8" name="Рисунок 8" descr="http://soyuz-pisatelei.ru/podarki/lev_poda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yuz-pisatelei.ru/podarki/lev_podarok.png"/>
                                <pic:cNvPicPr>
                                  <a:picLocks noChangeAspect="1" noChangeArrowheads="1"/>
                                </pic:cNvPicPr>
                              </pic:nvPicPr>
                              <pic:blipFill>
                                <a:blip r:embed="rId14"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19050" t="0" r="3175" b="0"/>
                        <wp:docPr id="9" name="Рисунок 9" descr="http://soyuz-pisatelei.ru/podarki/statuehtka_pe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yuz-pisatelei.ru/podarki/statuehtka_pegas.png"/>
                                <pic:cNvPicPr>
                                  <a:picLocks noChangeAspect="1" noChangeArrowheads="1"/>
                                </pic:cNvPicPr>
                              </pic:nvPicPr>
                              <pic:blipFill>
                                <a:blip r:embed="rId15"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w:t>
                  </w:r>
                  <w:hyperlink r:id="rId16" w:history="1">
                    <w:r w:rsidRPr="008D7F8A">
                      <w:rPr>
                        <w:rFonts w:ascii="Times New Roman" w:eastAsia="Times New Roman" w:hAnsi="Times New Roman" w:cs="Times New Roman"/>
                        <w:color w:val="0000FF"/>
                        <w:sz w:val="24"/>
                        <w:szCs w:val="24"/>
                        <w:u w:val="single"/>
                        <w:lang w:eastAsia="ru-RU"/>
                      </w:rPr>
                      <w:t>Сделать подарок</w:t>
                    </w:r>
                  </w:hyperlink>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1730" cy="208915"/>
                        <wp:effectExtent l="0" t="0" r="1270" b="0"/>
                        <wp:docPr id="10" name="Рисунок 10" descr="http://soyuz-pisatelei.ru/im/pr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yuz-pisatelei.ru/im/premi.png"/>
                                <pic:cNvPicPr>
                                  <a:picLocks noChangeAspect="1" noChangeArrowheads="1"/>
                                </pic:cNvPicPr>
                              </pic:nvPicPr>
                              <pic:blipFill>
                                <a:blip r:embed="rId17" cstate="print"/>
                                <a:srcRect/>
                                <a:stretch>
                                  <a:fillRect/>
                                </a:stretch>
                              </pic:blipFill>
                              <pic:spPr bwMode="auto">
                                <a:xfrm>
                                  <a:off x="0" y="0"/>
                                  <a:ext cx="1141730" cy="208915"/>
                                </a:xfrm>
                                <a:prstGeom prst="rect">
                                  <a:avLst/>
                                </a:prstGeom>
                                <a:noFill/>
                                <a:ln w="9525">
                                  <a:noFill/>
                                  <a:miter lim="800000"/>
                                  <a:headEnd/>
                                  <a:tailEnd/>
                                </a:ln>
                              </pic:spPr>
                            </pic:pic>
                          </a:graphicData>
                        </a:graphic>
                      </wp:inline>
                    </w:drawing>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Группа: Премиум-аккаунт</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lastRenderedPageBreak/>
                    <w:t>Сообщений: 9062</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Награды: </w:t>
                  </w:r>
                  <w:hyperlink r:id="rId18" w:tooltip="Список наград" w:history="1">
                    <w:r w:rsidRPr="008D7F8A">
                      <w:rPr>
                        <w:rFonts w:ascii="Times New Roman" w:eastAsia="Times New Roman" w:hAnsi="Times New Roman" w:cs="Times New Roman"/>
                        <w:b/>
                        <w:bCs/>
                        <w:color w:val="0000FF"/>
                        <w:sz w:val="24"/>
                        <w:szCs w:val="24"/>
                        <w:u w:val="single"/>
                        <w:lang w:eastAsia="ru-RU"/>
                      </w:rPr>
                      <w:t>165</w:t>
                    </w:r>
                  </w:hyperlink>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Репутация: </w:t>
                  </w:r>
                  <w:hyperlink r:id="rId19" w:tooltip="Смотреть историю репутации" w:history="1">
                    <w:r w:rsidRPr="008D7F8A">
                      <w:rPr>
                        <w:rFonts w:ascii="Times New Roman" w:eastAsia="Times New Roman" w:hAnsi="Times New Roman" w:cs="Times New Roman"/>
                        <w:b/>
                        <w:bCs/>
                        <w:color w:val="0000FF"/>
                        <w:sz w:val="24"/>
                        <w:szCs w:val="24"/>
                        <w:u w:val="single"/>
                        <w:lang w:eastAsia="ru-RU"/>
                      </w:rPr>
                      <w:t>247</w:t>
                    </w:r>
                  </w:hyperlink>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Статус: Offline</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pict>
                      <v:rect id="_x0000_i1026" style="width:0;height:1.5pt" o:hralign="center" o:hrstd="t" o:hr="t" fillcolor="#a0a0a0" stroked="f"/>
                    </w:pict>
                  </w:r>
                </w:p>
              </w:tc>
              <w:tc>
                <w:tcPr>
                  <w:tcW w:w="0" w:type="auto"/>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b/>
                      <w:bCs/>
                      <w:sz w:val="24"/>
                      <w:szCs w:val="24"/>
                      <w:lang w:eastAsia="ru-RU"/>
                    </w:rPr>
                    <w:lastRenderedPageBreak/>
                    <w:t xml:space="preserve">Д.С. Лихачёв </w:t>
                  </w:r>
                  <w:r w:rsidRPr="008D7F8A">
                    <w:rPr>
                      <w:rFonts w:ascii="Times New Roman" w:eastAsia="Times New Roman" w:hAnsi="Times New Roman" w:cs="Times New Roman"/>
                      <w:b/>
                      <w:bCs/>
                      <w:sz w:val="24"/>
                      <w:szCs w:val="24"/>
                      <w:lang w:eastAsia="ru-RU"/>
                    </w:rPr>
                    <w:br/>
                    <w:t xml:space="preserve">ЗАРОЖДЕНИЕ И РАЗВИТИЕ ЖАНРОВ ДРЕВНЕРУССКОЙ ЛИТЕРАТУРЫ </w:t>
                  </w:r>
                  <w:r w:rsidRPr="008D7F8A">
                    <w:rPr>
                      <w:rFonts w:ascii="Times New Roman" w:eastAsia="Times New Roman" w:hAnsi="Times New Roman" w:cs="Times New Roman"/>
                      <w:b/>
                      <w:bCs/>
                      <w:sz w:val="24"/>
                      <w:szCs w:val="24"/>
                      <w:lang w:eastAsia="ru-RU"/>
                    </w:rPr>
                    <w:br/>
                    <w:t xml:space="preserve">(Исследования по древнерусской литературе. - Л., 1986. – С. 79-95.) </w:t>
                  </w:r>
                  <w:r w:rsidRPr="008D7F8A">
                    <w:rPr>
                      <w:rFonts w:ascii="Times New Roman" w:eastAsia="Times New Roman" w:hAnsi="Times New Roman" w:cs="Times New Roman"/>
                      <w:b/>
                      <w:bCs/>
                      <w:sz w:val="24"/>
                      <w:szCs w:val="24"/>
                      <w:lang w:eastAsia="ru-RU"/>
                    </w:rPr>
                    <w:br/>
                    <w:t>(Извлечения)</w:t>
                  </w:r>
                  <w:r w:rsidRPr="008D7F8A">
                    <w:rPr>
                      <w:rFonts w:ascii="Times New Roman" w:eastAsia="Times New Roman" w:hAnsi="Times New Roman" w:cs="Times New Roman"/>
                      <w:sz w:val="24"/>
                      <w:szCs w:val="24"/>
                      <w:lang w:eastAsia="ru-RU"/>
                    </w:rPr>
                    <w:t xml:space="preserve">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Распространенные представления о том, что Русь заимствовала в Х—XIII вв. жанры своей литературы из Византии и Болгарии, верны только в известной мере. Жанры действительно были заимствованы из Византии и Болгарии, но далеко не все: часть не перешла на Русь, другая часть создавалась здесь самостоятельно начиная с XI в. И объясняется это прежде всего тем, что Русь и Византия стояли на разных стадиях общественного развития. На Руси были свои общественные потребности в литературе. Значительно большая близость существовала, по-видимому, между Русью и Болгарией, но и тут были крупные различия.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lastRenderedPageBreak/>
                    <w:t xml:space="preserve">Так, например, Русь не заимствовала из Византии стихотворных жанров. Переводы стихотворных произведений делались прозой н переосмыслялись в жанровом отношении. Хотя первые болгарские писатели и составляли, как это хорошо показано в трудах А. И. Соболевского, Р. О. Якобсона, Н. С. Трубецкого и Д. Костича, стихотворные произведения, но опыт их не вызвал подражаний и продолжения на Руси. </w:t>
                  </w:r>
                  <w:r w:rsidRPr="008D7F8A">
                    <w:rPr>
                      <w:rFonts w:ascii="Times New Roman" w:eastAsia="Times New Roman" w:hAnsi="Times New Roman" w:cs="Times New Roman"/>
                      <w:sz w:val="24"/>
                      <w:szCs w:val="24"/>
                      <w:lang w:eastAsia="ru-RU"/>
                    </w:rPr>
                    <w:br/>
                    <w:t xml:space="preserve">Не составлялись на Руси и придворные хроники, различные философские произведения. Иным было взаимоотношение литературы и фольклора. Так, например, в Византии уже в XII в. велось собирание греческих пословиц. В это время был составлен Федором Продромом сборник пословиц. Их снабдил своими комментариями Михаил Глика. В России же собрание пословиц началось только в XVII в. </w:t>
                  </w:r>
                  <w:r w:rsidRPr="008D7F8A">
                    <w:rPr>
                      <w:rFonts w:ascii="Times New Roman" w:eastAsia="Times New Roman" w:hAnsi="Times New Roman" w:cs="Times New Roman"/>
                      <w:sz w:val="24"/>
                      <w:szCs w:val="24"/>
                      <w:lang w:eastAsia="ru-RU"/>
                    </w:rPr>
                    <w:br/>
                    <w:t xml:space="preserve">Итак, византийская литература и русская были разностадиальны. Поэтому просто возводить жанровую систему Руси к византийской было бы неправильным. Известное стадиальное различие существовало и с болгарской литературой, опередившей русскую более чем на столетие.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Жанры средневековой русской литературы были тесно связаны с их употреблением в быту — светском и церковном. В этом их отличие от жанров новой литературы, образующихся и развивающихся не столько из потребностей обихода, сколько под влиянием внутренних законов литературы и литературных требований. Действительность в новое время воздействовала шире и глубже. </w:t>
                  </w:r>
                  <w:r w:rsidRPr="008D7F8A">
                    <w:rPr>
                      <w:rFonts w:ascii="Times New Roman" w:eastAsia="Times New Roman" w:hAnsi="Times New Roman" w:cs="Times New Roman"/>
                      <w:sz w:val="24"/>
                      <w:szCs w:val="24"/>
                      <w:lang w:eastAsia="ru-RU"/>
                    </w:rPr>
                    <w:br/>
                    <w:t xml:space="preserve">Богослужение требовало собственных жанров, предназначенных для определенных моментов церковной службы. Некоторые жанры имели назначение в сложном монастырском быту. Даже келейное чтение имело свою жанровую регламентацию. Отсюда несколько типов житий, несколько типов церковных песнопений, несколько типов книг, регламентирующих богослужение, церковный и монастырский быт, и т. д. В жанровую систему входили даже такие жанрово не повторяющиеся типы, как служебные евангелия, несколько типов палей и паремийников, апостольские послания и пр.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Уже из этого беглого и крайне обобщенного перечисления церковных жанров ясно, что часть жанров могли развивать в своих недрах новые произведения (например, жития святых, которые должны были создаваться в связи с новыми канонизациями),а часть жанров были строго ограничены существующими произведениями, и создание новых произведений в них было невозможно. </w:t>
                  </w:r>
                  <w:r w:rsidRPr="008D7F8A">
                    <w:rPr>
                      <w:rFonts w:ascii="Times New Roman" w:eastAsia="Times New Roman" w:hAnsi="Times New Roman" w:cs="Times New Roman"/>
                      <w:sz w:val="24"/>
                      <w:szCs w:val="24"/>
                      <w:lang w:eastAsia="ru-RU"/>
                    </w:rPr>
                    <w:br/>
                    <w:t xml:space="preserve">Однако и те и другие не могли изменяться: формальные признаки жанров были строго регламентированы особенностями их употребления и внешними традиционными признаками (например, обязательные девять частей канонов и их обязательное отношение с ирмосами). </w:t>
                  </w:r>
                  <w:r w:rsidRPr="008D7F8A">
                    <w:rPr>
                      <w:rFonts w:ascii="Times New Roman" w:eastAsia="Times New Roman" w:hAnsi="Times New Roman" w:cs="Times New Roman"/>
                      <w:sz w:val="24"/>
                      <w:szCs w:val="24"/>
                      <w:lang w:eastAsia="ru-RU"/>
                    </w:rPr>
                    <w:br/>
                    <w:t xml:space="preserve">Несколько менее стеснены внешними формальными и традиционными требованиями были «светские» жанры, перешедшие на Русь из Византии и Болгарии. Эти «светские» жанры (я беру слово «светские» в кавычки, так как по существу они были тоже </w:t>
                  </w:r>
                  <w:r w:rsidRPr="008D7F8A">
                    <w:rPr>
                      <w:rFonts w:ascii="Times New Roman" w:eastAsia="Times New Roman" w:hAnsi="Times New Roman" w:cs="Times New Roman"/>
                      <w:sz w:val="24"/>
                      <w:szCs w:val="24"/>
                      <w:lang w:eastAsia="ru-RU"/>
                    </w:rPr>
                    <w:lastRenderedPageBreak/>
                    <w:t xml:space="preserve">церковными по содержанию, а «светскими» они были только по их назначению) не связывались с определенным употреблением в быту и поэтому были более свободными в своих внешних, формальных признаках. Я имею в виду такие познавательные жанры, как хроники, апокрифические рассказы (они очень различны по жанровым признакам) и большие исторические повествования типа «Александрии», «Повести о разорении Иерусалима» Иосифа Флавия, «Девгениева Деяния» и т. д. </w:t>
                  </w:r>
                  <w:r w:rsidRPr="008D7F8A">
                    <w:rPr>
                      <w:rFonts w:ascii="Times New Roman" w:eastAsia="Times New Roman" w:hAnsi="Times New Roman" w:cs="Times New Roman"/>
                      <w:sz w:val="24"/>
                      <w:szCs w:val="24"/>
                      <w:lang w:eastAsia="ru-RU"/>
                    </w:rPr>
                    <w:br/>
                    <w:t xml:space="preserve">Обслуживая регламентированный средневековый быт, жанровая система литературы, перенесенная на Русь из Византии и Болгарии, не удовлетворяла, однако, всех человеческих потребностей в художественном слове. Первым обратил внимание на это обстоятельство Р. М. Ягодич в своем интереснейшем докладе на IV Московском Международном съезде славистов в 1958 г. В частности, Р. М. Ягодич указал на недостаточность развития лирики и лирических жанров. </w:t>
                  </w:r>
                  <w:r w:rsidRPr="008D7F8A">
                    <w:rPr>
                      <w:rFonts w:ascii="Times New Roman" w:eastAsia="Times New Roman" w:hAnsi="Times New Roman" w:cs="Times New Roman"/>
                      <w:sz w:val="24"/>
                      <w:szCs w:val="24"/>
                      <w:lang w:eastAsia="ru-RU"/>
                    </w:rPr>
                    <w:br/>
                    <w:t xml:space="preserve">На следующем международном съезде 'славистов, в 1963 г. в Софии, в своем докладе о жанровой системе Древней Руси я высказал предположение, что этот недостаток отчасти объясняется тем, что потребности в лирике и развлекательных жанрах удовлетворялись жанровой системой фольклора. Система книжных жанров и система устных жанров как бы дополняли друг друга. При этом система устных жанров, не охватывая собой потребностей церкви, была, тем не менее, более или менее цельной, могла иметь самостоятельный и всеобщий характер, заключала лирические и эпические жанры. </w:t>
                  </w:r>
                  <w:r w:rsidRPr="008D7F8A">
                    <w:rPr>
                      <w:rFonts w:ascii="Times New Roman" w:eastAsia="Times New Roman" w:hAnsi="Times New Roman" w:cs="Times New Roman"/>
                      <w:sz w:val="24"/>
                      <w:szCs w:val="24"/>
                      <w:lang w:eastAsia="ru-RU"/>
                    </w:rPr>
                    <w:br/>
                    <w:t xml:space="preserve">Грамотные верхи феодального общества имели и книжные, и устные жанры. Неграмотные народные массы удовлетворяли свои потребности в художественном слове с помощью более универсальной, чем книжная, устной системы жанров, а в церковном обиходе имели в своем распоряжении и книжные жанры, но только в их устной трансформации. Книжность была доступна народным массам через богослужение, а во всем остальном они были исполнителями и слушателями фольклорных произведений. </w:t>
                  </w:r>
                  <w:r w:rsidRPr="008D7F8A">
                    <w:rPr>
                      <w:rFonts w:ascii="Times New Roman" w:eastAsia="Times New Roman" w:hAnsi="Times New Roman" w:cs="Times New Roman"/>
                      <w:sz w:val="24"/>
                      <w:szCs w:val="24"/>
                      <w:lang w:eastAsia="ru-RU"/>
                    </w:rPr>
                    <w:br/>
                    <w:t xml:space="preserve">Необходимо, однако, обратить внимание на следующее: жанровая система фольклора в средние века, по моему убеждению, была так же, как и литературная система жанров, тесно связана с обслуживанием быта. По существу весь средневековый фольклор был обрядовым. Обрядовыми были не только все лирические жанры (разные типы свадебных песен, связанных с определенными моментами церемоний, похоронных, праздничных и т. д.), но и эпические. Былины и исторические песни выросли из прославлений умерших или героев при определенных обрядах, оплакиваний поражений и других общественных бедствий. Сказки произносились в определенные бытовые моменты и могли иметь магические функции. Только в XVIII и XIX вв. часть эпических жанров освободились от обязательности их исполнения в определенной бытовой обстановке (былины, исторические песни, сказки). В средние же века весь быт был тесно связан с обрядом и обряд определял собой жанры — их употребление и их формальные особенности. </w:t>
                  </w:r>
                  <w:r w:rsidRPr="008D7F8A">
                    <w:rPr>
                      <w:rFonts w:ascii="Times New Roman" w:eastAsia="Times New Roman" w:hAnsi="Times New Roman" w:cs="Times New Roman"/>
                      <w:sz w:val="24"/>
                      <w:szCs w:val="24"/>
                      <w:lang w:eastAsia="ru-RU"/>
                    </w:rPr>
                    <w:br/>
                    <w:t xml:space="preserve">Литературно-фольклорная жанровая система русского средневековья была в отдельных своих частях более жесткой, в </w:t>
                  </w:r>
                  <w:r w:rsidRPr="008D7F8A">
                    <w:rPr>
                      <w:rFonts w:ascii="Times New Roman" w:eastAsia="Times New Roman" w:hAnsi="Times New Roman" w:cs="Times New Roman"/>
                      <w:sz w:val="24"/>
                      <w:szCs w:val="24"/>
                      <w:lang w:eastAsia="ru-RU"/>
                    </w:rPr>
                    <w:lastRenderedPageBreak/>
                    <w:t xml:space="preserve">других — менее жесткой, но если ее брать в целом, она была традиционной, сильно формализованной, мало меняющейся. В значительной мере это зависело от того, что система эта была по-своему церемониальной, тесно связанной с обрядовым ее употреблением. </w:t>
                  </w:r>
                  <w:r w:rsidRPr="008D7F8A">
                    <w:rPr>
                      <w:rFonts w:ascii="Times New Roman" w:eastAsia="Times New Roman" w:hAnsi="Times New Roman" w:cs="Times New Roman"/>
                      <w:sz w:val="24"/>
                      <w:szCs w:val="24"/>
                      <w:lang w:eastAsia="ru-RU"/>
                    </w:rPr>
                    <w:br/>
                    <w:t xml:space="preserve">Чем более она была жесткой, тем настоятельнее она подвергалась изменению в связи с изменениями быта, обряда, требований применения. Она была негибкой, а следовательно, ломкой. Она была связана с бытом, а следовательно, должна была реагировать на его изменения. Связь с бытом была настолько тесной, что все перемены общественных потребностей и быта должны были отражаться в жанровой системе. </w:t>
                  </w:r>
                  <w:r w:rsidRPr="008D7F8A">
                    <w:rPr>
                      <w:rFonts w:ascii="Times New Roman" w:eastAsia="Times New Roman" w:hAnsi="Times New Roman" w:cs="Times New Roman"/>
                      <w:sz w:val="24"/>
                      <w:szCs w:val="24"/>
                      <w:lang w:eastAsia="ru-RU"/>
                    </w:rPr>
                    <w:br/>
                    <w:t xml:space="preserve">Первое, на что следует обратить внимание, — это появление решительного несоответствия между светскими потребностями феодализирующегося общества в XI—XIII вв. и той системой литературных и фольклорных жанров, которая должна была эти новые потребности удовлетворять.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Система фольклорных жанров, достаточно определенная, была приспособлена по преимуществу для отражения потребностей языческого родового общества. В ней не было еще жанров, в которых могли бы отражаться потребности христианской религии. В ней не было также жанров, которые отражали бы потребности феодализирующейся страны. Однако русским светским потребностям не могли, как мы уже отмечали вначале, полностью соответствовать и жанры церковной византийской литературы. </w:t>
                  </w:r>
                  <w:r w:rsidRPr="008D7F8A">
                    <w:rPr>
                      <w:rFonts w:ascii="Times New Roman" w:eastAsia="Times New Roman" w:hAnsi="Times New Roman" w:cs="Times New Roman"/>
                      <w:sz w:val="24"/>
                      <w:szCs w:val="24"/>
                      <w:lang w:eastAsia="ru-RU"/>
                    </w:rPr>
                    <w:br/>
                    <w:t xml:space="preserve">В чем же заключались эти потребности светского общественного быта Древней Руси XI—XIII вв. </w:t>
                  </w:r>
                  <w:r w:rsidRPr="008D7F8A">
                    <w:rPr>
                      <w:rFonts w:ascii="Times New Roman" w:eastAsia="Times New Roman" w:hAnsi="Times New Roman" w:cs="Times New Roman"/>
                      <w:sz w:val="24"/>
                      <w:szCs w:val="24"/>
                      <w:lang w:eastAsia="ru-RU"/>
                    </w:rPr>
                    <w:br/>
                    <w:t xml:space="preserve">В княжение Владимира I Святославича окончательно оформилось огромное раннефеодальное государство восточных славян. Это государство, несмотря на свои большие размеры, а может быть, отчасти и именно из-за этих размеров, не имело достаточно прочных внутренних связей. Экономические связи, и, в частности, торговые, были слабы. Еще слабее было военное положение страны, раздираемой усобицами князей, которые начались сразу же после смерти Владимира I Святославича и продолжались вплоть до татаро-монгольского завоевания. Система, с помощью которой киевские князья стремились удержать единство власти и оборонять Русь от непрерывных набегов кочевников, требовала высокой патриотической сознательности князей и народа. На Любечском съезде 1097 г. был провозглашен принцип: «Пусть каждый князь владеет землей своего отца». При этом князья обязались помогать друг другу в военных походах в защиту родной земли и слушаться старшего. В этих условиях главной сдерживающей силой, противостоящей возрастающей опасности феодального разобщения княжеств, явилась сила моральная, сила патриотизма, сила церковной проповеди верности. Князья постоянно целуют крест, обещая помогать и не изменять друг другу. </w:t>
                  </w:r>
                  <w:r w:rsidRPr="008D7F8A">
                    <w:rPr>
                      <w:rFonts w:ascii="Times New Roman" w:eastAsia="Times New Roman" w:hAnsi="Times New Roman" w:cs="Times New Roman"/>
                      <w:sz w:val="24"/>
                      <w:szCs w:val="24"/>
                      <w:lang w:eastAsia="ru-RU"/>
                    </w:rPr>
                    <w:br/>
                    <w:t xml:space="preserve">Раннефеодальные государства вообще были очень непрочными. Единство государства постоянно нарушалось раздорами феодалов, отражавшими центробежные силы общества. Единство государства при недостаточности связей экономических и военных не могло </w:t>
                  </w:r>
                  <w:r w:rsidRPr="008D7F8A">
                    <w:rPr>
                      <w:rFonts w:ascii="Times New Roman" w:eastAsia="Times New Roman" w:hAnsi="Times New Roman" w:cs="Times New Roman"/>
                      <w:sz w:val="24"/>
                      <w:szCs w:val="24"/>
                      <w:lang w:eastAsia="ru-RU"/>
                    </w:rPr>
                    <w:lastRenderedPageBreak/>
                    <w:t xml:space="preserve">существовать без интенсивного развития личных патриотических качеств. Чтобы удержать единство, требовались высокая общественная мораль, чувство чести, верности, самоотверженность, патриотическое самосознание и высокое развитие искусства убеждения, словесного искусства — жанров политической публицистики, жанров, развивающих любовь к родной стране, жанров лиро-эпических. Помощь литературы была в этих условиях также важна, как и помощь церкви. Нужны были произведения, которые ясно свидетельствовали бы об историческом и политическом единстве русского народа. Нужны были произведения, в которых решительно обличались бы раздоры князей. </w:t>
                  </w:r>
                  <w:r w:rsidRPr="008D7F8A">
                    <w:rPr>
                      <w:rFonts w:ascii="Times New Roman" w:eastAsia="Times New Roman" w:hAnsi="Times New Roman" w:cs="Times New Roman"/>
                      <w:sz w:val="24"/>
                      <w:szCs w:val="24"/>
                      <w:lang w:eastAsia="ru-RU"/>
                    </w:rPr>
                    <w:br/>
                    <w:t xml:space="preserve">Для пропаганды этих идей было недостаточно одной литературы. Создаётся культ святых братьев князей Бориса и Глеба, безропотно подчинившихся руке убийц, подосланных их братом Святополком Окаянным. Создается политическая концепция согласно которой все князья-братья происходят от одного из трех братьев: Рюрика, Синеуса и Трувора. </w:t>
                  </w:r>
                  <w:r w:rsidRPr="008D7F8A">
                    <w:rPr>
                      <w:rFonts w:ascii="Times New Roman" w:eastAsia="Times New Roman" w:hAnsi="Times New Roman" w:cs="Times New Roman"/>
                      <w:sz w:val="24"/>
                      <w:szCs w:val="24"/>
                      <w:lang w:eastAsia="ru-RU"/>
                    </w:rPr>
                    <w:br/>
                    <w:t xml:space="preserve">Эти особенности политического быта Руси были отличны от того политического быта, который существовал в Византии и Болгарии. Идеи единства были отличны уже по одному тому, что они касались Русской земли, а не Болгарской или Византийской. Нужны были поэтому собственные произведения и собственные жанры этих произведений. Вот почему, несмотря на наличие двух взаимодополняющих систем жанров — литературных и фольклорных, русская литература XI—XIII вв. находилась в процессе жанрообразования. Разными путями, из различных корней постоянно возникают произведения, которые стоят особняком от традиционных систем жанров, разрушают их либо творчески объединяют.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В результате поисков новых жанров в русской литературе и, я думаю, в фольклоре появляется много произведений, которые трудно отнести к какому-нибудь одному прочно сложившемуся, традиционному жанру. Эти произведения стоят вне жанровых традиций. </w:t>
                  </w:r>
                  <w:r w:rsidRPr="008D7F8A">
                    <w:rPr>
                      <w:rFonts w:ascii="Times New Roman" w:eastAsia="Times New Roman" w:hAnsi="Times New Roman" w:cs="Times New Roman"/>
                      <w:sz w:val="24"/>
                      <w:szCs w:val="24"/>
                      <w:lang w:eastAsia="ru-RU"/>
                    </w:rPr>
                    <w:br/>
                    <w:t xml:space="preserve">Ломка традиционных форм вообще была довольно обычной на Руси. Дело в том, что новая, явившаяся на Русь культура, очень высокая, создавшая первоклассную интеллигенцию, легла тонким слоем на народную культуру — слоем хрупким и слабым. Это имело не только плохие последствия, но и хорошие: образование новых форм, появление внетрадиционных произведений были этим сильно облегчены. Все более или менее выдающиеся произведения литературы, основанные на глубоких внутренних потребностях, вырываются за пределы традиционных форм. </w:t>
                  </w:r>
                  <w:r w:rsidRPr="008D7F8A">
                    <w:rPr>
                      <w:rFonts w:ascii="Times New Roman" w:eastAsia="Times New Roman" w:hAnsi="Times New Roman" w:cs="Times New Roman"/>
                      <w:sz w:val="24"/>
                      <w:szCs w:val="24"/>
                      <w:lang w:eastAsia="ru-RU"/>
                    </w:rPr>
                    <w:br/>
                    <w:t xml:space="preserve">В самом деле, такое выдающееся произведение, как «Повесть временных лет», не укладывается в воспринятые на Руси жанровые рамки. Это не хроника какого-либо из византийских типов. «Повесть об ослеплении Василька Теребовльского» — это тоже произведение вне традиционных жанров. Оно не имеет жанровых аналогий в византийской литературе — тем более в переводной части русской литературы. Ломают традиционные жанры произведения князя </w:t>
                  </w:r>
                  <w:r w:rsidRPr="008D7F8A">
                    <w:rPr>
                      <w:rFonts w:ascii="Times New Roman" w:eastAsia="Times New Roman" w:hAnsi="Times New Roman" w:cs="Times New Roman"/>
                      <w:sz w:val="24"/>
                      <w:szCs w:val="24"/>
                      <w:lang w:eastAsia="ru-RU"/>
                    </w:rPr>
                    <w:lastRenderedPageBreak/>
                    <w:t xml:space="preserve">Владимира Мономаха: его «Поучение», его «Автобиография», его «Письмо к Олегу Святославичу». Вне традиционной жанровой системы находятся «Моление» Даниила Заточника, «Слово о погибели Русской земли», «Похвала Роману Галицкому» и многие другие замечательные произведения древней русской литературы XI—XIII вв. </w:t>
                  </w:r>
                  <w:r w:rsidRPr="008D7F8A">
                    <w:rPr>
                      <w:rFonts w:ascii="Times New Roman" w:eastAsia="Times New Roman" w:hAnsi="Times New Roman" w:cs="Times New Roman"/>
                      <w:sz w:val="24"/>
                      <w:szCs w:val="24"/>
                      <w:lang w:eastAsia="ru-RU"/>
                    </w:rPr>
                    <w:br/>
                    <w:t xml:space="preserve">Таким образом, для XI—XIII вв. характерно, что многие более или менее талантливые произведения выходят за традиционные жанровые рамки. Они отличаются младенческой мягкостью и неопределенностью форм. Новые жанры образуются по большей части на стыке фольклора и литературы. Такие произведения, как «Слово о погибели Русской земли» или «Моление» Даниила Заточника, — полулитературные-полуфольклорные. Воз-можно даже, что зарождение новых жанров происходило в устной форме, а потом уже закреплялось в литературе.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Типичным мне представляется образование нового жанра в «Молении» Даниила Заточника. В свое время я писал о том, что это произведение скоморошье. Скоморохи Древней Руси были близки к западноевропейским жонглерам и шпильманам. Близки были и их произведения. «Моление» Даниила Заточника было посвящено профессиональной скоморошьей теме. В нем «скоморох» Даниил выпрашивает «милость» у князя. Для этого он восхваляет сильную власть князя, его щедрость и одновременно стремится возбудить жалость к себе, расписывая свои несчастья и пытаясь рассмешить слушателей своим остроумием. Но «Моление» Даниила Заточника — это не просто запись скоморошьего произведения. В нем есть и элементы книжного жанра — сборника афоризмов. Сборники афоризмов были одним из излюбленных чтений в Древней Руси: «Стословец Геннадия», разного вида «Пчелы», частично — «азбуковники». Афористическая речь вторгалась в летопись, в «Слово о полку Игореве», в «Поучение» Владимира Мономаха. Цитаты из Священного писания (и чаще всего из Псалтири) тоже употреблялись как своего рода афоризмы. Любовь к афоризмам типична для средневековья. Она была тесно связана с интересом ко всякого рода эмблемам, символам, девизам, геральдическим знакам — к тому особого рода многозначительному лаконизму, которым были пронизаны эстетика и мировоззрение эпохи феодализма. В «Молении» подобраны афоризмы, близкие к скоморошьим шуткам. В них есть элементы той «смеховой культуры», которая была столь типична для народных масс средневековья. Автор «Моления» издевается над «злыми женами», иронически перефразирует Псалтирь, в шутовской форме подает советы князю и т. д. «Моление» искусно соединяет в себе жанровые признаки скоморошьего балагурства и книжных сборников афоризмов. </w:t>
                  </w:r>
                  <w:r w:rsidRPr="008D7F8A">
                    <w:rPr>
                      <w:rFonts w:ascii="Times New Roman" w:eastAsia="Times New Roman" w:hAnsi="Times New Roman" w:cs="Times New Roman"/>
                      <w:sz w:val="24"/>
                      <w:szCs w:val="24"/>
                      <w:lang w:eastAsia="ru-RU"/>
                    </w:rPr>
                    <w:br/>
                    <w:t xml:space="preserve">Другой тип произведения, серьезного, даже трагического, но вышедшего из той же среды княжеских певцов, представляет собой «Слово о полку Игореве». </w:t>
                  </w:r>
                  <w:r w:rsidRPr="008D7F8A">
                    <w:rPr>
                      <w:rFonts w:ascii="Times New Roman" w:eastAsia="Times New Roman" w:hAnsi="Times New Roman" w:cs="Times New Roman"/>
                      <w:sz w:val="24"/>
                      <w:szCs w:val="24"/>
                      <w:lang w:eastAsia="ru-RU"/>
                    </w:rPr>
                    <w:br/>
                    <w:t xml:space="preserve">«Слово о полку Игореве» принадлежит к числу книжных отражений раннефеодального эпоса. Оно стоит в одном ряду с такими произведениями, как немецкая «Песнь о Нибелунгах», грузинский «Витязь в тигровой шкуре», армянский «Давид Сасунский» и т. д. </w:t>
                  </w:r>
                  <w:r w:rsidRPr="008D7F8A">
                    <w:rPr>
                      <w:rFonts w:ascii="Times New Roman" w:eastAsia="Times New Roman" w:hAnsi="Times New Roman" w:cs="Times New Roman"/>
                      <w:sz w:val="24"/>
                      <w:szCs w:val="24"/>
                      <w:lang w:eastAsia="ru-RU"/>
                    </w:rPr>
                    <w:lastRenderedPageBreak/>
                    <w:t xml:space="preserve">Это все произведения одностадиальные. Они принадлежат единой стадии фольклорно-литературного развития. Но особенно много общего в жанровом отношении у «Слова о полку Игореве» с «Песнью о Роланде». Автор «Слова о полку Игореве» причисляет свое произведение к числу «трудных повестей», т. е. к повество-ваниям о военных деяниях (ср. «chanson de geste»). О близости «Слова о полку Игореве» и «Песни о Роланде» писали многие русские и советские ученые — Полевой, Погодин, Буслаев, Майков, Каллаш, Дашкевич, Дыпник и Робинсон [5]. Прямая генетическая зависимость «Слова» от «Песни о Роланде» отсутствует. Есть только общность жанра, возникшего в сходных условиях раннефеодального общества. Но между «Словом о полку Игореве» н «Песнью о Роланде» есть и существенные отличия, и они не менее важны для истории раннефеодального эпоса Европы, чем сходства. </w:t>
                  </w:r>
                  <w:r w:rsidRPr="008D7F8A">
                    <w:rPr>
                      <w:rFonts w:ascii="Times New Roman" w:eastAsia="Times New Roman" w:hAnsi="Times New Roman" w:cs="Times New Roman"/>
                      <w:sz w:val="24"/>
                      <w:szCs w:val="24"/>
                      <w:lang w:eastAsia="ru-RU"/>
                    </w:rPr>
                    <w:br/>
                    <w:t xml:space="preserve">В свое время я уже не раз писал о том, что в «Слове» соединены два фольклорных жанра: «слава» и «плач» — прославление князей с оплакиванием печальных событий. В самом «Слове» и «плачи», и «славы» упоминаются неоднократно. И в других произведениях Древней Руси мы можем заметить то же соединение «слав» в честь князей и «плача» по погибшим. Так, например, близкое по ряду признаков к «Слову о полку Игореве» «Слово о погибели Русской земли» представляет собой соединение «плача» о гибнущей Русской земле со «славой» ее могущественному прошлому. Это соединение в «Слове о полку Игореве» жанра «плачей» с жанром «слав» не противоречит тому, что «Слово о полку Игореве» как «трудная повесть» близко по своему жанру к «chanson de geste». «Трудные повести», как и «chanson de geste», принадлежали к новому жанру, очевидно, соединившему при своем образовании два более древних жанра — «плачей» и «слав». «Трудные повести» оплакивали гибель героев, их поражение и прославляли их рыцарские доблести, их верность и их честь. </w:t>
                  </w:r>
                  <w:r w:rsidRPr="008D7F8A">
                    <w:rPr>
                      <w:rFonts w:ascii="Times New Roman" w:eastAsia="Times New Roman" w:hAnsi="Times New Roman" w:cs="Times New Roman"/>
                      <w:sz w:val="24"/>
                      <w:szCs w:val="24"/>
                      <w:lang w:eastAsia="ru-RU"/>
                    </w:rPr>
                    <w:br/>
                    <w:t xml:space="preserve">Как известно, «Песнь о Роланде» не есть простая запись устного фольклорного произведения. Это книжная обработка устного произведения. Во всяком случае такое соединение устного и книжного представляет текст «Песни о Роланде» в известном Оксфордском списке. То же самое мы можем сказать и о «Слове о полку Игореве». Это книжное произведение, возникшее на основе устного. В «Слове» органически слиты фольклорные элементы с книжными. </w:t>
                  </w:r>
                  <w:r w:rsidRPr="008D7F8A">
                    <w:rPr>
                      <w:rFonts w:ascii="Times New Roman" w:eastAsia="Times New Roman" w:hAnsi="Times New Roman" w:cs="Times New Roman"/>
                      <w:sz w:val="24"/>
                      <w:szCs w:val="24"/>
                      <w:lang w:eastAsia="ru-RU"/>
                    </w:rPr>
                    <w:br/>
                    <w:t xml:space="preserve">Характерно при этом следующее. Больше всего книжные элементы сказываются в начале «Слова». Как будто бы автор, начав писать, не мог еще освободиться от способов и приемов литературы. Он недостаточно еще оторвался от письменной традиции. Но по мере того как он писал, он все более н более увлекался устной формой. С середины он уже не пишет, а как бы записывает некое устное произведение. Последние части «Слова», особенно «плач Ярославны», почти лишены книжных элементов. Перед нами случай, когда фольклор вторгается в литературу и выхватывает произведение из системы литературных жанров, но все же не вводит его в систему жанров фольклора. В «Слове» есть близость к народным «славам» и «плачам», но по своему динамическому решению оно приближается к сказке. Это произведение </w:t>
                  </w:r>
                  <w:r w:rsidRPr="008D7F8A">
                    <w:rPr>
                      <w:rFonts w:ascii="Times New Roman" w:eastAsia="Times New Roman" w:hAnsi="Times New Roman" w:cs="Times New Roman"/>
                      <w:sz w:val="24"/>
                      <w:szCs w:val="24"/>
                      <w:lang w:eastAsia="ru-RU"/>
                    </w:rPr>
                    <w:lastRenderedPageBreak/>
                    <w:t xml:space="preserve">исключительное по своим художественным достоинствам, но его художественное единство достигается не тем, что они следует, как это было обычным в средневековье, определенной жанровой традиции, а, напротив, нарушает эту традицию, отказывается от следования какой-либо устоявшейся системе жанров, которые определяются требованиями действительности и сильной творческой индивидуальностью автора. </w:t>
                  </w:r>
                  <w:r w:rsidRPr="008D7F8A">
                    <w:rPr>
                      <w:rFonts w:ascii="Times New Roman" w:eastAsia="Times New Roman" w:hAnsi="Times New Roman" w:cs="Times New Roman"/>
                      <w:sz w:val="24"/>
                      <w:szCs w:val="24"/>
                      <w:lang w:eastAsia="ru-RU"/>
                    </w:rPr>
                    <w:br/>
                    <w:t xml:space="preserve">Таким образом, тонкий слой традиционных жанров, перенесенных на Русь из Византии и Болгарии, все время ломался под влиянием острых и динамичных потребностей действительности. В поисках новых жанров древнерусские книжники в XI—XIII вв. часто обращались к фольклорным жанрам, но не переносили их механически в книжную литературу, а создавали новые из соединения книжных элементов и фольклорных. </w:t>
                  </w:r>
                  <w:r w:rsidRPr="008D7F8A">
                    <w:rPr>
                      <w:rFonts w:ascii="Times New Roman" w:eastAsia="Times New Roman" w:hAnsi="Times New Roman" w:cs="Times New Roman"/>
                      <w:sz w:val="24"/>
                      <w:szCs w:val="24"/>
                      <w:lang w:eastAsia="ru-RU"/>
                    </w:rPr>
                    <w:br/>
                    <w:t xml:space="preserve">В этой обстановке интенсивного жанрообразования некоторые произведения оказались единичны в жанровом отношении («Моление» Даниила Заточника, «Поучение» — автобиография и письмо к Олегу Святославичу Владимира Мономаха), другие произведения получили устойчивое продолжение («Начальная летопись» — в русском летописании, «Повесть об ослеплении Василька Теребовльского» — в последующих повестях о княжеских преступлениях), третьи — имели лишь отдельные попытки их продолжить в жанровом отношении («Слово о полку Игореве» и в XV в. «Задонщина»). </w:t>
                  </w:r>
                  <w:r w:rsidRPr="008D7F8A">
                    <w:rPr>
                      <w:rFonts w:ascii="Times New Roman" w:eastAsia="Times New Roman" w:hAnsi="Times New Roman" w:cs="Times New Roman"/>
                      <w:sz w:val="24"/>
                      <w:szCs w:val="24"/>
                      <w:lang w:eastAsia="ru-RU"/>
                    </w:rPr>
                    <w:br/>
                    <w:t xml:space="preserve">В наиболее тяжелый период татаро-монгольского ига — от середины XIII в. и до середины XIV в. — новые произведения создаются по преимуществу в жанрах исторической повести, отражающих коллективно-эмоциональное отношение народа к событиям татаро-монгольского нашествия. Летописное повествование «сжимается» до информации чисто делового назначения: преобладают записи об исторических событиях над рассказами о них. Исключение составляют по преимуществу рассказы о Батыевом нашествии, а в дальнейшем — о событиях борьбы с татарами.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Решительный перелом наступает в последней четверти XIV в. Веяния восточноевропейского Предвозрождения принесли с собой новое отношение к литературе. Индивидуализация религии (исихазм с его молчальничеством,, развитие скитничества, уединенной молитвы и пр.) изменила отношение и к чтению. Широко развивается, наряду с обрядовым и «деловым», чтение индивидуальное. Появляется множество келейных книг, а затем и келейных библиотек. Создаются сборники для индивидуального чтения, отражающие индивидуальные интересы составителя. С этим связано появление большого числа новых переводов и новых списков богословских сочинений — сочинений, рассчитанных на индивидуальное чтение, на индивидуальное размышление и индивидуальную эмоциональную настроенность. Переводная литература XIV—XV вв. принесла с собой волну новых жанров, широко раздвинувших границы жанровой системы Руси. </w:t>
                  </w:r>
                  <w:r w:rsidRPr="008D7F8A">
                    <w:rPr>
                      <w:rFonts w:ascii="Times New Roman" w:eastAsia="Times New Roman" w:hAnsi="Times New Roman" w:cs="Times New Roman"/>
                      <w:sz w:val="24"/>
                      <w:szCs w:val="24"/>
                      <w:lang w:eastAsia="ru-RU"/>
                    </w:rPr>
                    <w:br/>
                    <w:t>Национальный подъем последней четверти XIV в. вызвал появление многих исторических произведений. В связи с государственно-</w:t>
                  </w:r>
                  <w:r w:rsidRPr="008D7F8A">
                    <w:rPr>
                      <w:rFonts w:ascii="Times New Roman" w:eastAsia="Times New Roman" w:hAnsi="Times New Roman" w:cs="Times New Roman"/>
                      <w:sz w:val="24"/>
                      <w:szCs w:val="24"/>
                      <w:lang w:eastAsia="ru-RU"/>
                    </w:rPr>
                    <w:lastRenderedPageBreak/>
                    <w:t xml:space="preserve">объединительными тенденциями жанр повестей о княжеских преступлениях не возобновляется, но появляется много военно-исторических повестей с публицистическими идеями (повести о битвах на Пьяне и на Воже, повесть о Едигее и пр.) или идеями национально-патриотического характера (цикл повестей о Куликовской битве). Эти исторические произведения имеют свои жанровые особенности, которых не было в исторических произведениях домонгольской Руси. </w:t>
                  </w:r>
                  <w:r w:rsidRPr="008D7F8A">
                    <w:rPr>
                      <w:rFonts w:ascii="Times New Roman" w:eastAsia="Times New Roman" w:hAnsi="Times New Roman" w:cs="Times New Roman"/>
                      <w:sz w:val="24"/>
                      <w:szCs w:val="24"/>
                      <w:lang w:eastAsia="ru-RU"/>
                    </w:rPr>
                    <w:br/>
                    <w:t xml:space="preserve">Развитие индивидуального чтения, о котором мы сказали уже выше, принесло с собой не только огромное расширение репертуара чтения, но и репертуара жанров. Индивидуальное чтение поддерживало интерес к новым произведениям, развивало познавательные жанры, развивало жанры, в которых главную роль начинали играть занимательность, сюжетность, воображаемые события. </w:t>
                  </w:r>
                  <w:r w:rsidRPr="008D7F8A">
                    <w:rPr>
                      <w:rFonts w:ascii="Times New Roman" w:eastAsia="Times New Roman" w:hAnsi="Times New Roman" w:cs="Times New Roman"/>
                      <w:sz w:val="24"/>
                      <w:szCs w:val="24"/>
                      <w:lang w:eastAsia="ru-RU"/>
                    </w:rPr>
                    <w:br/>
                    <w:t xml:space="preserve">Потребность в новых жанрах отчасти удовлетворялась в конце XV и в XVI вв. внесением в литературу жанров деловой письменности. Эти же деловые жанры «оправдывали» появление фантастических сюжетов, с которыми долго и упорно боролось средневековое литературное сознание, но которого настойчиво требовало индивидуальное чтение. Вступая в свои права, фантастика долго маскируется изображением бывшего, действительно существовавшего или существующего. Вот почему в XVI в. жанры различного рода «документов» как формы литературного произведения входят в литературу одновременно с вымыслом. Забегая несколько вперед, скажем, что в начале XVII в. появляются статейные списки посольств, которые никогда не существовали. Эти статейные списки долго считались в науке «подложными», на самом деле — это литературные произведения, в которых вымысел подается читателю как действительно бывшее в форме документа. В летопись входит элемент выдумки. В уста исторических лиц вкладываются измышленные речи. С одной стороны, в традиционные жанры (в летопись, в степенную книгу, в «истории» и «сказания») широко проникает документ (грамоты, ярлыки, послания, разряды), с другой стороны, жанры деловых документов входят в литературу и получают здесь чисто литературные функции. </w:t>
                  </w:r>
                  <w:r w:rsidRPr="008D7F8A">
                    <w:rPr>
                      <w:rFonts w:ascii="Times New Roman" w:eastAsia="Times New Roman" w:hAnsi="Times New Roman" w:cs="Times New Roman"/>
                      <w:sz w:val="24"/>
                      <w:szCs w:val="24"/>
                      <w:lang w:eastAsia="ru-RU"/>
                    </w:rPr>
                    <w:br/>
                    <w:t xml:space="preserve">Сложные и разносторонние искания в области жанров могут быть прослежены и в публицистике. Устойчивость жанров нарушена и здесь. Темы публицистики — темы живой, конкретной политической борьбы. Многие из них, прежде чем проникнуть в Публицистику, служили содержанием деловой письменности. Вот почему формы деловой письменности становятся также и формами публицистики. Пересветов пишет челобитные. Художественные и публицистические элементы в значительной степени внесены в «Деяния» Стоглавого собора. Стоглав — факт литературы в той же мере, как и факт деловой письменности. </w:t>
                  </w:r>
                  <w:r w:rsidRPr="008D7F8A">
                    <w:rPr>
                      <w:rFonts w:ascii="Times New Roman" w:eastAsia="Times New Roman" w:hAnsi="Times New Roman" w:cs="Times New Roman"/>
                      <w:sz w:val="24"/>
                      <w:szCs w:val="24"/>
                      <w:lang w:eastAsia="ru-RU"/>
                    </w:rPr>
                    <w:br/>
                    <w:t xml:space="preserve">В литературных целях используется и дипломатическая переписка. Форма дипломатической переписки используется в литературных целях в выдуманной, литературной переписке первой четверти XVII в., якобы бывшей между турецким султаном и Иваном Грозным. Итак, дипломатические послания, постановления собора, челобитные, статейные списки, даже деяния собора становятся </w:t>
                  </w:r>
                  <w:r w:rsidRPr="008D7F8A">
                    <w:rPr>
                      <w:rFonts w:ascii="Times New Roman" w:eastAsia="Times New Roman" w:hAnsi="Times New Roman" w:cs="Times New Roman"/>
                      <w:sz w:val="24"/>
                      <w:szCs w:val="24"/>
                      <w:lang w:eastAsia="ru-RU"/>
                    </w:rPr>
                    <w:lastRenderedPageBreak/>
                    <w:t xml:space="preserve">формами литературных произведений. </w:t>
                  </w:r>
                  <w:r w:rsidRPr="008D7F8A">
                    <w:rPr>
                      <w:rFonts w:ascii="Times New Roman" w:eastAsia="Times New Roman" w:hAnsi="Times New Roman" w:cs="Times New Roman"/>
                      <w:sz w:val="24"/>
                      <w:szCs w:val="24"/>
                      <w:lang w:eastAsia="ru-RU"/>
                    </w:rPr>
                    <w:br/>
                    <w:t xml:space="preserve">Новым жанровым явлением следует признать «Историю о великом князе московском» Андрея Курбского. Впервые в русской историографии появился труд, цель которого заключалась в том, чтобы вскрыть причины, происхождение того или иного явления в характере и поступках Ивана Грозного. В «Истории о великом князе московском» все изложение было подчинено этой единой цели.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Новым в жанровом отношении явлением следует признать и политическую легенду, получившую интенсивное развитие в XV и в XVI вв. К числу политических легенд надо отнести «Сказание о князьях владимирских». Это официальное произведение, темы которого были изображены на барельефах царского престола в Успенском соборе Московского Кремля. На этом «Сказании» основывались государственные акты и чин венчания на царство. Другие политические легенды — «Повесть о Вавилонском царстве» и «Повесть о новгородском белом клобуке». Эти произведения сходны между собой во многих отношениях. Они выдают исторический вымысел за действительность и поэтому стремятся быть документальными по форме. В них рассказываются давно прошедшие события, но ими оправдываются политические притязания сегодняшнего дня. В них типично соединение вымысла с исторически достоверными событиями. </w:t>
                  </w:r>
                  <w:r w:rsidRPr="008D7F8A">
                    <w:rPr>
                      <w:rFonts w:ascii="Times New Roman" w:eastAsia="Times New Roman" w:hAnsi="Times New Roman" w:cs="Times New Roman"/>
                      <w:sz w:val="24"/>
                      <w:szCs w:val="24"/>
                      <w:lang w:eastAsia="ru-RU"/>
                    </w:rPr>
                    <w:br/>
                    <w:t xml:space="preserve">Наконец, для XVI в. могут быть отмечены и некоторые своеобразные в жанровом отношении явления, связанные с образованием значительного слоя официальных произведений. Вмешательство государства в литературные дела создает официальный стиль «второго монументализма», который в жанровом отношении выражается в создании огромных компилятивных памятников, соединяющих в своем составе разнородные жанровые произведения. Это не было полной новинкой XVI в., так как и ранее в летописи и хронографе мы встречались с аналогичным явлением, вообще характерным для средневековья. Но в XVI в. в связи с образованием русского централизованного государства компилятивность развивается до возможных пределов официальной пышности. Создается свод всех книг на Руси, рекомендуемых для частного чтения, — многотомные «Великие четьи минеи» митрополита Макария, создается «Степенная книга царского родословия», многотомный «Лицевой летописный свод» и т. д. </w:t>
                  </w:r>
                  <w:r w:rsidRPr="008D7F8A">
                    <w:rPr>
                      <w:rFonts w:ascii="Times New Roman" w:eastAsia="Times New Roman" w:hAnsi="Times New Roman" w:cs="Times New Roman"/>
                      <w:sz w:val="24"/>
                      <w:szCs w:val="24"/>
                      <w:lang w:eastAsia="ru-RU"/>
                    </w:rPr>
                    <w:br/>
                    <w:t xml:space="preserve">XVII век — это век подготовки радикальных перемен в русской литературе и, прежде всего, в ее жанровой структуре, которая приблизительно со второй трети или с середины будущего столетия начинает совпадать с жанровой структурой западно-европейских литератур. </w:t>
                  </w:r>
                  <w:r w:rsidRPr="008D7F8A">
                    <w:rPr>
                      <w:rFonts w:ascii="Times New Roman" w:eastAsia="Times New Roman" w:hAnsi="Times New Roman" w:cs="Times New Roman"/>
                      <w:sz w:val="24"/>
                      <w:szCs w:val="24"/>
                      <w:lang w:eastAsia="ru-RU"/>
                    </w:rPr>
                    <w:br/>
                    <w:t xml:space="preserve">Изменения, которые подготавливаются в XVII в., обязаны главным образом решительному расширению социального опыта литературы, расширению социального круга читателей и авторов. Прежде чем отмереть, средневековая жанровая структура литературы крайне усложняется, количество жанров возрастает, их функции дифференцируются, и происходит консолидация и выделение литературных признаков как таковых.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lastRenderedPageBreak/>
                    <w:br/>
                    <w:t xml:space="preserve">Чрезвычайно расширяется количество жанров за счет введения в литературу форм деловой письменности, которым в это время все в большей степени придаются чисто литературные функции. Количество жанров увеличивается за счет фольклора, который начинает интенсивно проникать в письменность демократических слоев населения, и за счет переводной литературы. Новые виды литературы, появившиеся в XVII в. — силлабическое стихотворство и драматургия, — постепенно развивают свои жанры. Наконец, происходит трансформация старых средневековых жанров в результате усиления сюжетности, развлекательности, изобразительности и расширения тематического охвата литературы. Существенное значение в изменении жанровых признаков имеет усиление личностного начала, совершающееся в самых различных областях литературного творчества и идущее по самым различным линиям. </w:t>
                  </w:r>
                  <w:r w:rsidRPr="008D7F8A">
                    <w:rPr>
                      <w:rFonts w:ascii="Times New Roman" w:eastAsia="Times New Roman" w:hAnsi="Times New Roman" w:cs="Times New Roman"/>
                      <w:sz w:val="24"/>
                      <w:szCs w:val="24"/>
                      <w:lang w:eastAsia="ru-RU"/>
                    </w:rPr>
                    <w:br/>
                    <w:t xml:space="preserve">Деление литературы на официальную и неофициальную, появившееся в XVI в. в результате «обобщающих предприятий» государства, в XVII в. теряет свою остроту. Государство продолжает выступать инициатором некоторых официальных исторических сочинений, однако последние не имеют уже того значения, что раньше. </w:t>
                  </w:r>
                  <w:r w:rsidRPr="008D7F8A">
                    <w:rPr>
                      <w:rFonts w:ascii="Times New Roman" w:eastAsia="Times New Roman" w:hAnsi="Times New Roman" w:cs="Times New Roman"/>
                      <w:sz w:val="24"/>
                      <w:szCs w:val="24"/>
                      <w:lang w:eastAsia="ru-RU"/>
                    </w:rPr>
                    <w:br/>
                    <w:t xml:space="preserve">Частично литературные произведения создаются при дворе Алексея Михайловича или в Посольском приказе, но они выражают точку зрения среды придворных и служащих, а не выполняют идейные задания правительства. Здесь, в этой среде, могли быть и частные точки зрения или, во всяком случае, известные варианты...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Таким образом, огромные официальные жанры — «левиафаны», типичные для середины XVI в. с его стилем «второго монументализма», в XVII в. отмирают. Зато в жанрах усиливается индивидуальное начало. Автобиографические элементы проникают в исторические сочинения, посвященные событиям Смуты, в жития, и во второй половине XVII в. появляется уже жанр автобиографии, вобравший в себя элементы житийного жанра и исторического повествования. Главный, по не единственный представитель этого жанра автобиографии — «Житие» протопопа Аввакума. </w:t>
                  </w:r>
                  <w:r w:rsidRPr="008D7F8A">
                    <w:rPr>
                      <w:rFonts w:ascii="Times New Roman" w:eastAsia="Times New Roman" w:hAnsi="Times New Roman" w:cs="Times New Roman"/>
                      <w:sz w:val="24"/>
                      <w:szCs w:val="24"/>
                      <w:lang w:eastAsia="ru-RU"/>
                    </w:rPr>
                    <w:br/>
                    <w:t xml:space="preserve">Типичный пример образования в XVII в. нового жанра — это появление жанра «видений» в период Смуты. Видения были известны и раньше как часть житий святых, сказаний об иконах или как часть летописного повествования. В эпоху Смуты жанр видений, исследованный Н. И. Прокофьевым, приобретает самостоятельный характер. Это остро политические произведения, рассчитанные на то, чтобы заставить читателей безотлагательно действовать, принять участие в событиях на той или иной стороне. </w:t>
                  </w:r>
                  <w:r w:rsidRPr="008D7F8A">
                    <w:rPr>
                      <w:rFonts w:ascii="Times New Roman" w:eastAsia="Times New Roman" w:hAnsi="Times New Roman" w:cs="Times New Roman"/>
                      <w:sz w:val="24"/>
                      <w:szCs w:val="24"/>
                      <w:lang w:eastAsia="ru-RU"/>
                    </w:rPr>
                    <w:br/>
                    <w:t xml:space="preserve">Характерно, что в видении соединяется устное начало и письменное. Видение возникает в устной молве и только после этого предается письму. «Тайнозрителями» видения могли быть простые посадские люди; сторожа, пономари, ремесленники и т. п. Но тот, кто предает это видение письму, автор, — еще продолжает принадлежать высшему церковному или служилому сословию. Однако и те, и другие уже не столько заинтересованы в том, чтобы прославить </w:t>
                  </w:r>
                  <w:r w:rsidRPr="008D7F8A">
                    <w:rPr>
                      <w:rFonts w:ascii="Times New Roman" w:eastAsia="Times New Roman" w:hAnsi="Times New Roman" w:cs="Times New Roman"/>
                      <w:sz w:val="24"/>
                      <w:szCs w:val="24"/>
                      <w:lang w:eastAsia="ru-RU"/>
                    </w:rPr>
                    <w:lastRenderedPageBreak/>
                    <w:t xml:space="preserve">святого или святыню, сколько в том, чтобы подкрепить авторитетом чуда свою политическую точку зрения, свои обличения общественных пороков, свой политический призыв к действию. Перед нами один из характерных для XVII в. примеров начавшегося процесса секуляризации церковных жанров. Таковы «видения» протопопа Терентия, «Повесть о видении некоему мужу духовну», «Нижегородское видение», «Владимирское видение», «видение» поморского крестьянина Евфимия Федорова, и др.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Огромное значение для образования новой структуры литературных жанров имело разделение научной литературы и художественной. Если раньше «Шестоднев», «Топография» Козьмы Индикоплова или Диоптра, как и многие другие произведения естественнонаучного характера, имели равное отношение как к науке, так и к художественной литературе, то теперь, в XVII в., такие переводные сочинения, как «Физика» Аристотеля, «Космография» Меркатора, зоологический труд Улисса Альдрованди, анатомический труд Везалия, «Селенография» и многие другие, стоят обособленно от художественной литературы и никак с нею не смешиваются. Правда, это различение еще отсутствует в «Уряднике Сокольничьего пути», в котором художественные элементы смешиваются с обрядовыми, но это объясняется спецификой самой сокольничьей охоты, интересовавшей русских людей XVII в. не только с утилитарной, но главным образом с эстетической точки зрения. </w:t>
                  </w:r>
                  <w:r w:rsidRPr="008D7F8A">
                    <w:rPr>
                      <w:rFonts w:ascii="Times New Roman" w:eastAsia="Times New Roman" w:hAnsi="Times New Roman" w:cs="Times New Roman"/>
                      <w:sz w:val="24"/>
                      <w:szCs w:val="24"/>
                      <w:lang w:eastAsia="ru-RU"/>
                    </w:rPr>
                    <w:br/>
                    <w:t xml:space="preserve">Нечетким остается различение научных задач и художественных в области истории, но это смешение литературы с наукой будет существовать в исторической литературе в течение всего XVIII в. и частично перейдет в XIX и даже XX вв. (ср. истории Карамзина, Соловьева, Ключевского). </w:t>
                  </w:r>
                  <w:r w:rsidRPr="008D7F8A">
                    <w:rPr>
                      <w:rFonts w:ascii="Times New Roman" w:eastAsia="Times New Roman" w:hAnsi="Times New Roman" w:cs="Times New Roman"/>
                      <w:sz w:val="24"/>
                      <w:szCs w:val="24"/>
                      <w:lang w:eastAsia="ru-RU"/>
                    </w:rPr>
                    <w:br/>
                    <w:t xml:space="preserve">Одной из причин начавшегося более строгого различения между научной и художественной литературой и соответственного «самоопределения» жанров была профессионализация авторов и профессионализация читателя. Профессиональный читатель (врач, аптекарь, военный, рудознатец и пр.) требует литературы по своей профессии, и эта литература становится настолько специфичной и сложной, что ее автором может стать только ученый или техник-специалист. Переводная литература на эти темы создается в специальных учреждениях для специальных целей переводчиками, знакомыми с сложным существом переводимого сочинения.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На Руси в XVII в. усваивается ряд переводных жанров: рыцарский роман, роман авантюрный (ср. повествования о Вове, Петре Златых Ключей, об Оттоне и Олунде, о Василии Златовласом, Брунцвике, Мелюзине, Аполлонии Тирском, Валтасаре и т. п.), нравоучительная новелла, веселые анекдоты (в первоначальном смысле этого слова анекдот — это историческое происшествие) и др. </w:t>
                  </w:r>
                  <w:r w:rsidRPr="008D7F8A">
                    <w:rPr>
                      <w:rFonts w:ascii="Times New Roman" w:eastAsia="Times New Roman" w:hAnsi="Times New Roman" w:cs="Times New Roman"/>
                      <w:sz w:val="24"/>
                      <w:szCs w:val="24"/>
                      <w:lang w:eastAsia="ru-RU"/>
                    </w:rPr>
                    <w:br/>
                    <w:t xml:space="preserve">В XVII в. происходит новое, очень значительное социальное расширение литературы. Наряду с литературой господствующего класса появляется «литература посада», литература народная. Она и пишется демократическими авторами, и читается массовым демократическим читателем, и по содержанию своему отражает интересы демократической среды. Она близка фольклору, близка </w:t>
                  </w:r>
                  <w:r w:rsidRPr="008D7F8A">
                    <w:rPr>
                      <w:rFonts w:ascii="Times New Roman" w:eastAsia="Times New Roman" w:hAnsi="Times New Roman" w:cs="Times New Roman"/>
                      <w:sz w:val="24"/>
                      <w:szCs w:val="24"/>
                      <w:lang w:eastAsia="ru-RU"/>
                    </w:rPr>
                    <w:lastRenderedPageBreak/>
                    <w:t xml:space="preserve">разговорному и деловому языку. Она часто антиправительственна и антицерковна, принадлежит «смеховой культуре» народа. Частично она близка «народной книге» Западной Европы. Социальное расширение литературы дало новый толчок в сторону ее массовости. Демократические произведения пишутся деловой скорописью, неряшливым почерком, долго остаются и распространяются в тетрадочках, без переплета. Это вполне дешевые рукописи. </w:t>
                  </w:r>
                  <w:r w:rsidRPr="008D7F8A">
                    <w:rPr>
                      <w:rFonts w:ascii="Times New Roman" w:eastAsia="Times New Roman" w:hAnsi="Times New Roman" w:cs="Times New Roman"/>
                      <w:sz w:val="24"/>
                      <w:szCs w:val="24"/>
                      <w:lang w:eastAsia="ru-RU"/>
                    </w:rPr>
                    <w:br/>
                    <w:t xml:space="preserve">Все это не замедлило сказаться на жанрах произведений. Демократические произведения не связаны какими-либо устойчивыми традициями, особенно традициями «высокой» церковной литературы. Происходит новый прилив в литературу деловых жанров — жанров делопроизводственной письменности. Но, в отличие от использования в литературе деловых жанров в XVI в., новое использование их в XVII в. отличалось резко своеобразными чертами. До появления демократической литературы в жанры деловой письменности вкладывалось литературное содержание, которое не ломало самые жанры. В демократической же литературе деловые формы письменности употребляются иронически, их функции резко нарушены, им придано литературное значение. Деловые жанры употребляются пародически. Сама деловая форма является одним из выражений их сатирического содержания. Так, например, демократическая сатира берет реально существовавшую форму росписи о приданом и стремится именно с ее помощью выразить абсурдность содержания. . . То же отличает, например, церковную форму «Службы кабаку» или «Калязинской челобитной». В произведениях демократической пародии пародируется не автор, не авторский стиль, а форма и содержание, жанр и стиль делового документа. </w:t>
                  </w:r>
                  <w:r w:rsidRPr="008D7F8A">
                    <w:rPr>
                      <w:rFonts w:ascii="Times New Roman" w:eastAsia="Times New Roman" w:hAnsi="Times New Roman" w:cs="Times New Roman"/>
                      <w:sz w:val="24"/>
                      <w:szCs w:val="24"/>
                      <w:lang w:eastAsia="ru-RU"/>
                    </w:rPr>
                    <w:br/>
                    <w:t xml:space="preserve">Новое содержание не вкладывается в деловые жанры, как это было раньше, а взрывает эту форму, делает ее предметом осмеяния, как и ее привычное содержание. Жанр приобретает здесь не свойственное ему значение. По существу перед нами уже не деловые жанры, а новые жанры, созданные путем переосмысления старых и существующие только как факты этого переосмысления. Поэтому каждая из этих форм может быть использована один-два раза. В конечном счете употребление этих «перевернутых» и переосмысленных жанров ограничено. Жанр органически связан с существом замысла и поэтому не может быть повторен многократно.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Процесс использования жанров деловой письменности в демократической литературе имеет типичный для XVII в. разрушительный характер. </w:t>
                  </w:r>
                  <w:r w:rsidRPr="008D7F8A">
                    <w:rPr>
                      <w:rFonts w:ascii="Times New Roman" w:eastAsia="Times New Roman" w:hAnsi="Times New Roman" w:cs="Times New Roman"/>
                      <w:sz w:val="24"/>
                      <w:szCs w:val="24"/>
                      <w:lang w:eastAsia="ru-RU"/>
                    </w:rPr>
                    <w:br/>
                    <w:t xml:space="preserve">Демократическая литература во всем том новом, что она внесла в процесс жанрового развития русской литературы, не стоит обособленно. Многое в ней перекликается по своему значению с тем, что дает, например, для этого развития силлабическое стихотворство.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(Продолжение следует)</w:t>
                  </w:r>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pict>
                      <v:rect id="_x0000_i1027" style="width:112.5pt;height:.75pt" o:hrpct="0" o:hrstd="t" o:hr="t" fillcolor="#a0a0a0" stroked="f"/>
                    </w:pic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Редактор журнала "Азов литературный"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670" cy="153670"/>
                        <wp:effectExtent l="19050" t="0" r="0" b="0"/>
                        <wp:docPr id="13" name="Рисунок 13" descr="http://yandex.s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andex.st/share/static/b-share.png"/>
                                <pic:cNvPicPr>
                                  <a:picLocks noChangeAspect="1" noChangeArrowheads="1"/>
                                </pic:cNvPicPr>
                              </pic:nvPicPr>
                              <pic:blipFill>
                                <a:blip r:embed="rId6"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r w:rsidR="008D7F8A" w:rsidRPr="008D7F8A">
              <w:trPr>
                <w:tblCellSpacing w:w="7" w:type="dxa"/>
              </w:trPr>
              <w:tc>
                <w:tcPr>
                  <w:tcW w:w="0" w:type="auto"/>
                  <w:vAlign w:val="center"/>
                  <w:hideMark/>
                </w:tcPr>
                <w:p w:rsidR="008D7F8A" w:rsidRPr="008D7F8A" w:rsidRDefault="008D7F8A" w:rsidP="008D7F8A">
                  <w:pPr>
                    <w:spacing w:after="0" w:line="240" w:lineRule="auto"/>
                    <w:jc w:val="center"/>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lastRenderedPageBreak/>
                    <w:t xml:space="preserve">  </w:t>
                  </w:r>
                </w:p>
              </w:tc>
              <w:tc>
                <w:tcPr>
                  <w:tcW w:w="0" w:type="auto"/>
                  <w:vAlign w:val="center"/>
                  <w:hideMark/>
                </w:tcPr>
                <w:tbl>
                  <w:tblPr>
                    <w:tblW w:w="5000" w:type="pct"/>
                    <w:tblCellSpacing w:w="0" w:type="dxa"/>
                    <w:tblCellMar>
                      <w:left w:w="0" w:type="dxa"/>
                      <w:right w:w="0" w:type="dxa"/>
                    </w:tblCellMar>
                    <w:tblLook w:val="04A0"/>
                  </w:tblPr>
                  <w:tblGrid>
                    <w:gridCol w:w="5126"/>
                    <w:gridCol w:w="1843"/>
                    <w:gridCol w:w="142"/>
                  </w:tblGrid>
                  <w:tr w:rsidR="008D7F8A" w:rsidRPr="008D7F8A">
                    <w:trPr>
                      <w:tblCellSpacing w:w="0" w:type="dxa"/>
                    </w:trPr>
                    <w:tc>
                      <w:tcPr>
                        <w:tcW w:w="0" w:type="auto"/>
                        <w:vAlign w:val="center"/>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45745" cy="184150"/>
                              <wp:effectExtent l="19050" t="0" r="1905" b="0"/>
                              <wp:docPr id="14" name="Рисунок 14" descr="http://s106.ucoz.net/img/fr/bt/34/p_profile.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06.ucoz.net/img/fr/bt/34/p_profile.gif">
                                        <a:hlinkClick r:id="rId7" tgtFrame="&quot;_blank&quot;"/>
                                      </pic:cNvPr>
                                      <pic:cNvPicPr>
                                        <a:picLocks noChangeAspect="1" noChangeArrowheads="1"/>
                                      </pic:cNvPicPr>
                                    </pic:nvPicPr>
                                    <pic:blipFill>
                                      <a:blip r:embed="rId8" cstate="print"/>
                                      <a:srcRect/>
                                      <a:stretch>
                                        <a:fillRect/>
                                      </a:stretch>
                                    </pic:blipFill>
                                    <pic:spPr bwMode="auto">
                                      <a:xfrm>
                                        <a:off x="0" y="0"/>
                                        <a:ext cx="245745" cy="184150"/>
                                      </a:xfrm>
                                      <a:prstGeom prst="rect">
                                        <a:avLst/>
                                      </a:prstGeom>
                                      <a:noFill/>
                                      <a:ln w="9525">
                                        <a:noFill/>
                                        <a:miter lim="800000"/>
                                        <a:headEnd/>
                                        <a:tailEnd/>
                                      </a:ln>
                                    </pic:spPr>
                                  </pic:pic>
                                </a:graphicData>
                              </a:graphic>
                            </wp:inline>
                          </w:drawing>
                        </w:r>
                      </w:p>
                    </w:tc>
                    <w:tc>
                      <w:tcPr>
                        <w:tcW w:w="0" w:type="auto"/>
                        <w:tcMar>
                          <w:top w:w="0" w:type="dxa"/>
                          <w:left w:w="0" w:type="dxa"/>
                          <w:bottom w:w="0" w:type="dxa"/>
                          <w:right w:w="145" w:type="dxa"/>
                        </w:tcMar>
                        <w:vAlign w:val="center"/>
                        <w:hideMark/>
                      </w:tcPr>
                      <w:p w:rsidR="008D7F8A" w:rsidRPr="008D7F8A" w:rsidRDefault="008D7F8A" w:rsidP="008D7F8A">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8D7F8A" w:rsidRPr="008D7F8A" w:rsidRDefault="008D7F8A" w:rsidP="008D7F8A">
                        <w:pPr>
                          <w:spacing w:after="0" w:line="240" w:lineRule="auto"/>
                          <w:jc w:val="right"/>
                          <w:rPr>
                            <w:rFonts w:ascii="Times New Roman" w:eastAsia="Times New Roman" w:hAnsi="Times New Roman" w:cs="Times New Roman"/>
                            <w:sz w:val="24"/>
                            <w:szCs w:val="24"/>
                            <w:lang w:eastAsia="ru-RU"/>
                          </w:rPr>
                        </w:pPr>
                      </w:p>
                    </w:tc>
                  </w:tr>
                </w:tbl>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bl>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r w:rsidR="008D7F8A" w:rsidRPr="008D7F8A" w:rsidTr="008D7F8A">
        <w:trPr>
          <w:tblCellSpacing w:w="7" w:type="dxa"/>
        </w:trPr>
        <w:tc>
          <w:tcPr>
            <w:tcW w:w="0" w:type="auto"/>
            <w:vAlign w:val="center"/>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r w:rsidR="008D7F8A" w:rsidRPr="008D7F8A" w:rsidTr="008D7F8A">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tblPr>
            <w:tblGrid>
              <w:gridCol w:w="2163"/>
              <w:gridCol w:w="7192"/>
            </w:tblGrid>
            <w:tr w:rsidR="008D7F8A" w:rsidRPr="008D7F8A">
              <w:trPr>
                <w:tblCellSpacing w:w="7" w:type="dxa"/>
              </w:trPr>
              <w:tc>
                <w:tcPr>
                  <w:tcW w:w="1150" w:type="pct"/>
                  <w:vAlign w:val="center"/>
                  <w:hideMark/>
                </w:tcPr>
                <w:p w:rsidR="008D7F8A" w:rsidRPr="008D7F8A" w:rsidRDefault="008D7F8A" w:rsidP="008D7F8A">
                  <w:pPr>
                    <w:spacing w:after="0" w:line="240" w:lineRule="auto"/>
                    <w:jc w:val="center"/>
                    <w:rPr>
                      <w:rFonts w:ascii="Times New Roman" w:eastAsia="Times New Roman" w:hAnsi="Times New Roman" w:cs="Times New Roman"/>
                      <w:sz w:val="24"/>
                      <w:szCs w:val="24"/>
                      <w:lang w:eastAsia="ru-RU"/>
                    </w:rPr>
                  </w:pPr>
                  <w:hyperlink r:id="rId20" w:history="1">
                    <w:r w:rsidRPr="008D7F8A">
                      <w:rPr>
                        <w:rFonts w:ascii="Times New Roman" w:eastAsia="Times New Roman" w:hAnsi="Times New Roman" w:cs="Times New Roman"/>
                        <w:color w:val="0000FF"/>
                        <w:sz w:val="24"/>
                        <w:szCs w:val="24"/>
                        <w:u w:val="single"/>
                        <w:lang w:eastAsia="ru-RU"/>
                      </w:rPr>
                      <w:t>Nikolay</w:t>
                    </w:r>
                  </w:hyperlink>
                  <w:r w:rsidRPr="008D7F8A">
                    <w:rPr>
                      <w:rFonts w:ascii="Times New Roman" w:eastAsia="Times New Roman" w:hAnsi="Times New Roman" w:cs="Times New Roman"/>
                      <w:sz w:val="24"/>
                      <w:szCs w:val="24"/>
                      <w:lang w:eastAsia="ru-RU"/>
                    </w:rPr>
                    <w:t xml:space="preserve"> </w:t>
                  </w:r>
                </w:p>
              </w:tc>
              <w:tc>
                <w:tcPr>
                  <w:tcW w:w="0" w:type="auto"/>
                  <w:vAlign w:val="center"/>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Дата: Вторник, 27.09.2011, 15:56 | Сообщение # </w:t>
                  </w:r>
                  <w:bookmarkStart w:id="1" w:name="24523"/>
                  <w:r w:rsidRPr="008D7F8A">
                    <w:rPr>
                      <w:rFonts w:ascii="Times New Roman" w:eastAsia="Times New Roman" w:hAnsi="Times New Roman" w:cs="Times New Roman"/>
                      <w:sz w:val="24"/>
                      <w:szCs w:val="24"/>
                      <w:lang w:eastAsia="ru-RU"/>
                    </w:rPr>
                    <w:fldChar w:fldCharType="begin"/>
                  </w:r>
                  <w:r w:rsidRPr="008D7F8A">
                    <w:rPr>
                      <w:rFonts w:ascii="Times New Roman" w:eastAsia="Times New Roman" w:hAnsi="Times New Roman" w:cs="Times New Roman"/>
                      <w:sz w:val="24"/>
                      <w:szCs w:val="24"/>
                      <w:lang w:eastAsia="ru-RU"/>
                    </w:rPr>
                    <w:instrText xml:space="preserve"> HYPERLINK "javascript://" </w:instrText>
                  </w:r>
                  <w:r w:rsidRPr="008D7F8A">
                    <w:rPr>
                      <w:rFonts w:ascii="Times New Roman" w:eastAsia="Times New Roman" w:hAnsi="Times New Roman" w:cs="Times New Roman"/>
                      <w:sz w:val="24"/>
                      <w:szCs w:val="24"/>
                      <w:lang w:eastAsia="ru-RU"/>
                    </w:rPr>
                    <w:fldChar w:fldCharType="separate"/>
                  </w:r>
                  <w:r w:rsidRPr="008D7F8A">
                    <w:rPr>
                      <w:rFonts w:ascii="Times New Roman" w:eastAsia="Times New Roman" w:hAnsi="Times New Roman" w:cs="Times New Roman"/>
                      <w:color w:val="0000FF"/>
                      <w:sz w:val="24"/>
                      <w:szCs w:val="24"/>
                      <w:u w:val="single"/>
                      <w:lang w:eastAsia="ru-RU"/>
                    </w:rPr>
                    <w:t>3</w:t>
                  </w:r>
                  <w:r w:rsidRPr="008D7F8A">
                    <w:rPr>
                      <w:rFonts w:ascii="Times New Roman" w:eastAsia="Times New Roman" w:hAnsi="Times New Roman" w:cs="Times New Roman"/>
                      <w:sz w:val="24"/>
                      <w:szCs w:val="24"/>
                      <w:lang w:eastAsia="ru-RU"/>
                    </w:rPr>
                    <w:fldChar w:fldCharType="end"/>
                  </w:r>
                  <w:bookmarkEnd w:id="1"/>
                  <w:r w:rsidRPr="008D7F8A">
                    <w:rPr>
                      <w:rFonts w:ascii="Times New Roman" w:eastAsia="Times New Roman" w:hAnsi="Times New Roman" w:cs="Times New Roman"/>
                      <w:sz w:val="24"/>
                      <w:szCs w:val="24"/>
                      <w:lang w:eastAsia="ru-RU"/>
                    </w:rPr>
                    <w:t xml:space="preserve"> </w:t>
                  </w:r>
                </w:p>
              </w:tc>
            </w:tr>
            <w:tr w:rsidR="008D7F8A" w:rsidRPr="008D7F8A">
              <w:trPr>
                <w:tblCellSpacing w:w="7" w:type="dxa"/>
              </w:trPr>
              <w:tc>
                <w:tcPr>
                  <w:tcW w:w="0" w:type="auto"/>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1730" cy="1393190"/>
                        <wp:effectExtent l="0" t="0" r="0" b="0"/>
                        <wp:docPr id="15" name="Рисунок 15" descr="http://soyuz-pisatelei.ru/avatar/74/188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yuz-pisatelei.ru/avatar/74/188104.png"/>
                                <pic:cNvPicPr>
                                  <a:picLocks noChangeAspect="1" noChangeArrowheads="1"/>
                                </pic:cNvPicPr>
                              </pic:nvPicPr>
                              <pic:blipFill>
                                <a:blip r:embed="rId10" cstate="print"/>
                                <a:srcRect/>
                                <a:stretch>
                                  <a:fillRect/>
                                </a:stretch>
                              </pic:blipFill>
                              <pic:spPr bwMode="auto">
                                <a:xfrm>
                                  <a:off x="0" y="0"/>
                                  <a:ext cx="1141730" cy="1393190"/>
                                </a:xfrm>
                                <a:prstGeom prst="rect">
                                  <a:avLst/>
                                </a:prstGeom>
                                <a:noFill/>
                                <a:ln w="9525">
                                  <a:noFill/>
                                  <a:miter lim="800000"/>
                                  <a:headEnd/>
                                  <a:tailEnd/>
                                </a:ln>
                              </pic:spPr>
                            </pic:pic>
                          </a:graphicData>
                        </a:graphic>
                      </wp:inline>
                    </w:drawing>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Долгожитель форума</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282575" cy="282575"/>
                        <wp:effectExtent l="0" t="0" r="0" b="0"/>
                        <wp:docPr id="16" name="Рисунок 16" descr="http://soyuz-pisatelei.ru/podarki/rozy_poda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yuz-pisatelei.ru/podarki/rozy_podarok.png"/>
                                <pic:cNvPicPr>
                                  <a:picLocks noChangeAspect="1" noChangeArrowheads="1"/>
                                </pic:cNvPicPr>
                              </pic:nvPicPr>
                              <pic:blipFill>
                                <a:blip r:embed="rId11"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0" t="0" r="3175" b="0"/>
                        <wp:docPr id="17" name="Рисунок 17" descr="http://soyuz-pisatelei.ru/podarki/podarok_korzin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yuz-pisatelei.ru/podarki/podarok_korzinka1..png"/>
                                <pic:cNvPicPr>
                                  <a:picLocks noChangeAspect="1" noChangeArrowheads="1"/>
                                </pic:cNvPicPr>
                              </pic:nvPicPr>
                              <pic:blipFill>
                                <a:blip r:embed="rId12"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0" t="0" r="3175" b="0"/>
                        <wp:docPr id="18" name="Рисунок 18" descr="http://soyuz-pisatelei.ru/podarki/prazdnichnyj_tort_poda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yuz-pisatelei.ru/podarki/prazdnichnyj_tort_podarok..png"/>
                                <pic:cNvPicPr>
                                  <a:picLocks noChangeAspect="1" noChangeArrowheads="1"/>
                                </pic:cNvPicPr>
                              </pic:nvPicPr>
                              <pic:blipFill>
                                <a:blip r:embed="rId13"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19050" t="0" r="0" b="0"/>
                        <wp:docPr id="19" name="Рисунок 19" descr="http://soyuz-pisatelei.ru/podarki/lev_poda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yuz-pisatelei.ru/podarki/lev_podarok.png"/>
                                <pic:cNvPicPr>
                                  <a:picLocks noChangeAspect="1" noChangeArrowheads="1"/>
                                </pic:cNvPicPr>
                              </pic:nvPicPr>
                              <pic:blipFill>
                                <a:blip r:embed="rId14"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sz w:val="24"/>
                      <w:szCs w:val="24"/>
                      <w:lang w:eastAsia="ru-RU"/>
                    </w:rPr>
                    <w:drawing>
                      <wp:inline distT="0" distB="0" distL="0" distR="0">
                        <wp:extent cx="282575" cy="282575"/>
                        <wp:effectExtent l="19050" t="0" r="3175" b="0"/>
                        <wp:docPr id="20" name="Рисунок 20" descr="http://soyuz-pisatelei.ru/podarki/statuehtka_pe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yuz-pisatelei.ru/podarki/statuehtka_pegas.png"/>
                                <pic:cNvPicPr>
                                  <a:picLocks noChangeAspect="1" noChangeArrowheads="1"/>
                                </pic:cNvPicPr>
                              </pic:nvPicPr>
                              <pic:blipFill>
                                <a:blip r:embed="rId15" cstate="print"/>
                                <a:srcRect/>
                                <a:stretch>
                                  <a:fillRect/>
                                </a:stretch>
                              </pic:blipFill>
                              <pic:spPr bwMode="auto">
                                <a:xfrm>
                                  <a:off x="0" y="0"/>
                                  <a:ext cx="282575" cy="282575"/>
                                </a:xfrm>
                                <a:prstGeom prst="rect">
                                  <a:avLst/>
                                </a:prstGeom>
                                <a:noFill/>
                                <a:ln w="9525">
                                  <a:noFill/>
                                  <a:miter lim="800000"/>
                                  <a:headEnd/>
                                  <a:tailEnd/>
                                </a:ln>
                              </pic:spPr>
                            </pic:pic>
                          </a:graphicData>
                        </a:graphic>
                      </wp:inline>
                    </w:drawing>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w:t>
                  </w:r>
                  <w:hyperlink r:id="rId21" w:history="1">
                    <w:r w:rsidRPr="008D7F8A">
                      <w:rPr>
                        <w:rFonts w:ascii="Times New Roman" w:eastAsia="Times New Roman" w:hAnsi="Times New Roman" w:cs="Times New Roman"/>
                        <w:color w:val="0000FF"/>
                        <w:sz w:val="24"/>
                        <w:szCs w:val="24"/>
                        <w:u w:val="single"/>
                        <w:lang w:eastAsia="ru-RU"/>
                      </w:rPr>
                      <w:t>Сделать подарок</w:t>
                    </w:r>
                  </w:hyperlink>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1730" cy="208915"/>
                        <wp:effectExtent l="0" t="0" r="1270" b="0"/>
                        <wp:docPr id="21" name="Рисунок 21" descr="http://soyuz-pisatelei.ru/im/pr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yuz-pisatelei.ru/im/premi.png"/>
                                <pic:cNvPicPr>
                                  <a:picLocks noChangeAspect="1" noChangeArrowheads="1"/>
                                </pic:cNvPicPr>
                              </pic:nvPicPr>
                              <pic:blipFill>
                                <a:blip r:embed="rId17" cstate="print"/>
                                <a:srcRect/>
                                <a:stretch>
                                  <a:fillRect/>
                                </a:stretch>
                              </pic:blipFill>
                              <pic:spPr bwMode="auto">
                                <a:xfrm>
                                  <a:off x="0" y="0"/>
                                  <a:ext cx="1141730" cy="208915"/>
                                </a:xfrm>
                                <a:prstGeom prst="rect">
                                  <a:avLst/>
                                </a:prstGeom>
                                <a:noFill/>
                                <a:ln w="9525">
                                  <a:noFill/>
                                  <a:miter lim="800000"/>
                                  <a:headEnd/>
                                  <a:tailEnd/>
                                </a:ln>
                              </pic:spPr>
                            </pic:pic>
                          </a:graphicData>
                        </a:graphic>
                      </wp:inline>
                    </w:drawing>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Группа: Премиум-аккаунт</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Сообщений: 9062</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Награды: </w:t>
                  </w:r>
                  <w:hyperlink r:id="rId22" w:tooltip="Список наград" w:history="1">
                    <w:r w:rsidRPr="008D7F8A">
                      <w:rPr>
                        <w:rFonts w:ascii="Times New Roman" w:eastAsia="Times New Roman" w:hAnsi="Times New Roman" w:cs="Times New Roman"/>
                        <w:b/>
                        <w:bCs/>
                        <w:color w:val="0000FF"/>
                        <w:sz w:val="24"/>
                        <w:szCs w:val="24"/>
                        <w:u w:val="single"/>
                        <w:lang w:eastAsia="ru-RU"/>
                      </w:rPr>
                      <w:t>165</w:t>
                    </w:r>
                  </w:hyperlink>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Репутация: </w:t>
                  </w:r>
                  <w:hyperlink r:id="rId23" w:tooltip="Смотреть историю репутации" w:history="1">
                    <w:r w:rsidRPr="008D7F8A">
                      <w:rPr>
                        <w:rFonts w:ascii="Times New Roman" w:eastAsia="Times New Roman" w:hAnsi="Times New Roman" w:cs="Times New Roman"/>
                        <w:b/>
                        <w:bCs/>
                        <w:color w:val="0000FF"/>
                        <w:sz w:val="24"/>
                        <w:szCs w:val="24"/>
                        <w:u w:val="single"/>
                        <w:lang w:eastAsia="ru-RU"/>
                      </w:rPr>
                      <w:t>247</w:t>
                    </w:r>
                  </w:hyperlink>
                  <w:r w:rsidRPr="008D7F8A">
                    <w:rPr>
                      <w:rFonts w:ascii="Times New Roman" w:eastAsia="Times New Roman" w:hAnsi="Times New Roman" w:cs="Times New Roman"/>
                      <w:sz w:val="24"/>
                      <w:szCs w:val="24"/>
                      <w:lang w:eastAsia="ru-RU"/>
                    </w:rPr>
                    <w:t xml:space="preserve"> </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Статус: Offline</w:t>
                  </w:r>
                </w:p>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pict>
                      <v:rect id="_x0000_i1028" style="width:0;height:1.5pt" o:hralign="center" o:hrstd="t" o:hr="t" fillcolor="#a0a0a0" stroked="f"/>
                    </w:pict>
                  </w:r>
                </w:p>
              </w:tc>
              <w:tc>
                <w:tcPr>
                  <w:tcW w:w="0" w:type="auto"/>
                  <w:hideMark/>
                </w:tcPr>
                <w:p w:rsidR="008D7F8A" w:rsidRPr="008D7F8A" w:rsidRDefault="008D7F8A" w:rsidP="008D7F8A">
                  <w:pPr>
                    <w:spacing w:after="0" w:line="240" w:lineRule="auto"/>
                    <w:rPr>
                      <w:rFonts w:ascii="Times New Roman" w:eastAsia="Times New Roman" w:hAnsi="Times New Roman" w:cs="Times New Roman"/>
                      <w:sz w:val="24"/>
                      <w:szCs w:val="24"/>
                      <w:lang w:eastAsia="ru-RU"/>
                    </w:rPr>
                  </w:pPr>
                  <w:r w:rsidRPr="008D7F8A">
                    <w:rPr>
                      <w:rFonts w:ascii="Times New Roman" w:eastAsia="Times New Roman" w:hAnsi="Times New Roman" w:cs="Times New Roman"/>
                      <w:sz w:val="24"/>
                      <w:szCs w:val="24"/>
                      <w:lang w:eastAsia="ru-RU"/>
                    </w:rPr>
                    <w:t xml:space="preserve">Силлабическое стихотворство тоже связано с процессом социального расширения литературы, но расширения совсем в другую сторону — в сторону создания литературной элиты: профессионального, образованного автора и читательской интеллигенции. Единичные и короткие стихотворные тексты, известные еще в рукописях XV и XVI вв., сменяются в XVII в. регулярным стихотворством: силлабическим и народным. </w:t>
                  </w:r>
                  <w:r w:rsidRPr="008D7F8A">
                    <w:rPr>
                      <w:rFonts w:ascii="Times New Roman" w:eastAsia="Times New Roman" w:hAnsi="Times New Roman" w:cs="Times New Roman"/>
                      <w:sz w:val="24"/>
                      <w:szCs w:val="24"/>
                      <w:lang w:eastAsia="ru-RU"/>
                    </w:rPr>
                    <w:br/>
                    <w:t xml:space="preserve">Силлабическое стихотворство принесло с собой множество стихотворных жанров, некоторые из которых явились сюда из прозы: послания (эпистолии), прошения, челобитные, «декламации», поздравления, предисловия, подпись к портрету, благодарения, напутствия, «плачи» и т. п. Силлабическое стихотворство в жанровом отношении было близко к риторике. Оно долго не обретало своей поэтической функции и своей собственной системы жанров. Стихотворная речь воспринималась как не совсем серьезная, как шутливая, церемониальная и церемонная. Риторика явно ощущается, например, в стихотворных «декламациях» Симеона Полоцкого, обращенных к царю Алексею Михайловичу. Стихотворная форма воспринималась как «иронический этикет» и служила смягчению грубости, невежливости, резкости. В стихотворной форме можно было отговорить адресата от женитьбы, попросить денег взаймы, похвалить и восхвалить адресата, не слишком роняя свое достоинство. Это личина, которой автор выказывает свою ученость, свое мастерское владение словом. Силлабическое стихотворство служило также педагогике, поскольку в педагогике XVII в. большую роль играло заучивание наизусть. В стихотворениях Симеона Полоцкого — те же темы и мотивы, что в прозаических «прикладах», включавшихся в такие переводные сборники, как «Римские деяния», «Великое зерцало», «Звезда пресветлая», но поданные читателю с оттенком эмоциональной отчужденности. </w:t>
                  </w:r>
                  <w:r w:rsidRPr="008D7F8A">
                    <w:rPr>
                      <w:rFonts w:ascii="Times New Roman" w:eastAsia="Times New Roman" w:hAnsi="Times New Roman" w:cs="Times New Roman"/>
                      <w:sz w:val="24"/>
                      <w:szCs w:val="24"/>
                      <w:lang w:eastAsia="ru-RU"/>
                    </w:rPr>
                    <w:br/>
                    <w:t xml:space="preserve">В силлабическом стихотворстве был элемент игры. Оно не должно было настраивать читателя эмоционально, а больше — удивлять его словесной ловкостью и игрой ума. Поэтому новые стихотворные жанры ассоциировались с теми традиционно прозаическими, которые требовали витийственности, — жанрами по преимуществу панегирическими (похвалами, эпистолиями и пр.). Даже распространенные в западной поэзии барокко акростихи воспринимались на Руси как традиционная тайнопись и употреблялись главным образом, как и прежде, для сокрытия имени автора из монашеской скромности и смирения.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К силлабическому стихотворству близок по своим жанровым особенностям и раешный стих. Здесь также преобладает шутливость и некоторая, но в данном случае «сниженная» риторичность. В раешный стих также переносятся жанровые формы прозы: «Послание дворительное недругу», «Послание дворянина дворянину», «Сказание о попе Саве», «Повесть о Ерше», «Повесть о Фоме и Ереме» и пр. Характерно, что часть этого рода раешных </w:t>
                  </w:r>
                  <w:r w:rsidRPr="008D7F8A">
                    <w:rPr>
                      <w:rFonts w:ascii="Times New Roman" w:eastAsia="Times New Roman" w:hAnsi="Times New Roman" w:cs="Times New Roman"/>
                      <w:sz w:val="24"/>
                      <w:szCs w:val="24"/>
                      <w:lang w:eastAsia="ru-RU"/>
                    </w:rPr>
                    <w:lastRenderedPageBreak/>
                    <w:t xml:space="preserve">произведений известна была сперва в прозе и только потом переложена в стихи. </w:t>
                  </w:r>
                  <w:r w:rsidRPr="008D7F8A">
                    <w:rPr>
                      <w:rFonts w:ascii="Times New Roman" w:eastAsia="Times New Roman" w:hAnsi="Times New Roman" w:cs="Times New Roman"/>
                      <w:sz w:val="24"/>
                      <w:szCs w:val="24"/>
                      <w:lang w:eastAsia="ru-RU"/>
                    </w:rPr>
                    <w:br/>
                    <w:t xml:space="preserve">Поэзия, лирика, требующая полного самовыражения автора, сразу пришла в стихотворство. Впервые поэтическое содержание согласуется со стихотворной формой только в жанрах народного стиха. Именно от народного стиха с его лирическими жанрами ведет свое начало русская поэзия. Жанры проникшего в письменность народного стиха строже согласуются с поэтичностью задания. Таковы лирические песни Самарина-Квашнина или стихотворная поэма «Горе Злочастие», в которой жанровые особенности представляют собой не свойственное самой народной поэзии необычное соединение Признаков лирической песни, духовного стиха и былины.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sz w:val="24"/>
                      <w:szCs w:val="24"/>
                      <w:lang w:eastAsia="ru-RU"/>
                    </w:rPr>
                    <w:br/>
                    <w:t xml:space="preserve">Изучение жанров с точки зрения их функций (функциональный подход) позволяет выявить основные линии в изменении жанровой системы Древней Руси. &lt;…&gt; </w:t>
                  </w:r>
                  <w:r w:rsidRPr="008D7F8A">
                    <w:rPr>
                      <w:rFonts w:ascii="Times New Roman" w:eastAsia="Times New Roman" w:hAnsi="Times New Roman" w:cs="Times New Roman"/>
                      <w:sz w:val="24"/>
                      <w:szCs w:val="24"/>
                      <w:lang w:eastAsia="ru-RU"/>
                    </w:rPr>
                    <w:br/>
                  </w:r>
                  <w:r w:rsidRPr="008D7F8A">
                    <w:rPr>
                      <w:rFonts w:ascii="Times New Roman" w:eastAsia="Times New Roman" w:hAnsi="Times New Roman" w:cs="Times New Roman"/>
                      <w:b/>
                      <w:bCs/>
                      <w:sz w:val="24"/>
                      <w:szCs w:val="24"/>
                      <w:lang w:eastAsia="ru-RU"/>
                    </w:rPr>
                    <w:t xml:space="preserve">1973 </w:t>
                  </w:r>
                </w:p>
              </w:tc>
            </w:tr>
          </w:tbl>
          <w:p w:rsidR="008D7F8A" w:rsidRPr="008D7F8A" w:rsidRDefault="008D7F8A" w:rsidP="008D7F8A">
            <w:pPr>
              <w:spacing w:after="0" w:line="240" w:lineRule="auto"/>
              <w:rPr>
                <w:rFonts w:ascii="Times New Roman" w:eastAsia="Times New Roman" w:hAnsi="Times New Roman" w:cs="Times New Roman"/>
                <w:sz w:val="24"/>
                <w:szCs w:val="24"/>
                <w:lang w:eastAsia="ru-RU"/>
              </w:rPr>
            </w:pPr>
          </w:p>
        </w:tc>
      </w:tr>
    </w:tbl>
    <w:p w:rsidR="00DB07C5" w:rsidRDefault="008D7F8A"/>
    <w:sectPr w:rsidR="00DB07C5" w:rsidSect="00633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8D7F8A"/>
    <w:rsid w:val="00290E6E"/>
    <w:rsid w:val="003E71D4"/>
    <w:rsid w:val="00420E23"/>
    <w:rsid w:val="00454E26"/>
    <w:rsid w:val="00633F8F"/>
    <w:rsid w:val="006779C7"/>
    <w:rsid w:val="006925F0"/>
    <w:rsid w:val="008D7F8A"/>
    <w:rsid w:val="00A8154F"/>
    <w:rsid w:val="00E320E7"/>
    <w:rsid w:val="00E36BF9"/>
    <w:rsid w:val="00FF6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8D7F8A"/>
  </w:style>
  <w:style w:type="character" w:styleId="a3">
    <w:name w:val="Hyperlink"/>
    <w:basedOn w:val="a0"/>
    <w:uiPriority w:val="99"/>
    <w:semiHidden/>
    <w:unhideWhenUsed/>
    <w:rsid w:val="008D7F8A"/>
    <w:rPr>
      <w:color w:val="0000FF"/>
      <w:u w:val="single"/>
    </w:rPr>
  </w:style>
  <w:style w:type="character" w:customStyle="1" w:styleId="signatureview">
    <w:name w:val="signatureview"/>
    <w:basedOn w:val="a0"/>
    <w:rsid w:val="008D7F8A"/>
  </w:style>
  <w:style w:type="character" w:customStyle="1" w:styleId="repnums">
    <w:name w:val="repnums"/>
    <w:basedOn w:val="a0"/>
    <w:rsid w:val="008D7F8A"/>
  </w:style>
  <w:style w:type="character" w:customStyle="1" w:styleId="statusoffline">
    <w:name w:val="statusoffline"/>
    <w:basedOn w:val="a0"/>
    <w:rsid w:val="008D7F8A"/>
  </w:style>
  <w:style w:type="paragraph" w:styleId="a4">
    <w:name w:val="Balloon Text"/>
    <w:basedOn w:val="a"/>
    <w:link w:val="a5"/>
    <w:uiPriority w:val="99"/>
    <w:semiHidden/>
    <w:unhideWhenUsed/>
    <w:rsid w:val="008D7F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086383">
      <w:bodyDiv w:val="1"/>
      <w:marLeft w:val="0"/>
      <w:marRight w:val="0"/>
      <w:marTop w:val="0"/>
      <w:marBottom w:val="0"/>
      <w:divBdr>
        <w:top w:val="none" w:sz="0" w:space="0" w:color="auto"/>
        <w:left w:val="none" w:sz="0" w:space="0" w:color="auto"/>
        <w:bottom w:val="none" w:sz="0" w:space="0" w:color="auto"/>
        <w:right w:val="none" w:sz="0" w:space="0" w:color="auto"/>
      </w:divBdr>
      <w:divsChild>
        <w:div w:id="2145998913">
          <w:marLeft w:val="0"/>
          <w:marRight w:val="0"/>
          <w:marTop w:val="0"/>
          <w:marBottom w:val="0"/>
          <w:divBdr>
            <w:top w:val="none" w:sz="0" w:space="0" w:color="auto"/>
            <w:left w:val="none" w:sz="0" w:space="0" w:color="auto"/>
            <w:bottom w:val="none" w:sz="0" w:space="0" w:color="auto"/>
            <w:right w:val="none" w:sz="0" w:space="0" w:color="auto"/>
          </w:divBdr>
        </w:div>
        <w:div w:id="1555850816">
          <w:marLeft w:val="0"/>
          <w:marRight w:val="0"/>
          <w:marTop w:val="0"/>
          <w:marBottom w:val="0"/>
          <w:divBdr>
            <w:top w:val="none" w:sz="0" w:space="0" w:color="auto"/>
            <w:left w:val="none" w:sz="0" w:space="0" w:color="auto"/>
            <w:bottom w:val="none" w:sz="0" w:space="0" w:color="auto"/>
            <w:right w:val="none" w:sz="0" w:space="0" w:color="auto"/>
          </w:divBdr>
        </w:div>
        <w:div w:id="1559588388">
          <w:marLeft w:val="0"/>
          <w:marRight w:val="0"/>
          <w:marTop w:val="0"/>
          <w:marBottom w:val="0"/>
          <w:divBdr>
            <w:top w:val="none" w:sz="0" w:space="0" w:color="auto"/>
            <w:left w:val="none" w:sz="0" w:space="0" w:color="auto"/>
            <w:bottom w:val="none" w:sz="0" w:space="0" w:color="auto"/>
            <w:right w:val="none" w:sz="0" w:space="0" w:color="auto"/>
          </w:divBdr>
        </w:div>
        <w:div w:id="2012564600">
          <w:marLeft w:val="0"/>
          <w:marRight w:val="0"/>
          <w:marTop w:val="0"/>
          <w:marBottom w:val="0"/>
          <w:divBdr>
            <w:top w:val="none" w:sz="0" w:space="0" w:color="auto"/>
            <w:left w:val="none" w:sz="0" w:space="0" w:color="auto"/>
            <w:bottom w:val="none" w:sz="0" w:space="0" w:color="auto"/>
            <w:right w:val="none" w:sz="0" w:space="0" w:color="auto"/>
          </w:divBdr>
        </w:div>
        <w:div w:id="1006831009">
          <w:marLeft w:val="0"/>
          <w:marRight w:val="0"/>
          <w:marTop w:val="0"/>
          <w:marBottom w:val="0"/>
          <w:divBdr>
            <w:top w:val="none" w:sz="0" w:space="0" w:color="auto"/>
            <w:left w:val="none" w:sz="0" w:space="0" w:color="auto"/>
            <w:bottom w:val="none" w:sz="0" w:space="0" w:color="auto"/>
            <w:right w:val="none" w:sz="0" w:space="0" w:color="auto"/>
          </w:divBdr>
        </w:div>
        <w:div w:id="190732259">
          <w:marLeft w:val="0"/>
          <w:marRight w:val="0"/>
          <w:marTop w:val="0"/>
          <w:marBottom w:val="0"/>
          <w:divBdr>
            <w:top w:val="none" w:sz="0" w:space="0" w:color="auto"/>
            <w:left w:val="none" w:sz="0" w:space="0" w:color="auto"/>
            <w:bottom w:val="none" w:sz="0" w:space="0" w:color="auto"/>
            <w:right w:val="none" w:sz="0" w:space="0" w:color="auto"/>
          </w:divBdr>
        </w:div>
        <w:div w:id="1290742256">
          <w:marLeft w:val="0"/>
          <w:marRight w:val="0"/>
          <w:marTop w:val="0"/>
          <w:marBottom w:val="0"/>
          <w:divBdr>
            <w:top w:val="none" w:sz="0" w:space="0" w:color="auto"/>
            <w:left w:val="none" w:sz="0" w:space="0" w:color="auto"/>
            <w:bottom w:val="none" w:sz="0" w:space="0" w:color="auto"/>
            <w:right w:val="none" w:sz="0" w:space="0" w:color="auto"/>
          </w:divBdr>
          <w:divsChild>
            <w:div w:id="1372655262">
              <w:marLeft w:val="0"/>
              <w:marRight w:val="0"/>
              <w:marTop w:val="0"/>
              <w:marBottom w:val="0"/>
              <w:divBdr>
                <w:top w:val="none" w:sz="0" w:space="0" w:color="auto"/>
                <w:left w:val="none" w:sz="0" w:space="0" w:color="auto"/>
                <w:bottom w:val="none" w:sz="0" w:space="0" w:color="auto"/>
                <w:right w:val="none" w:sz="0" w:space="0" w:color="auto"/>
              </w:divBdr>
              <w:divsChild>
                <w:div w:id="13844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3117">
          <w:marLeft w:val="0"/>
          <w:marRight w:val="0"/>
          <w:marTop w:val="0"/>
          <w:marBottom w:val="0"/>
          <w:divBdr>
            <w:top w:val="none" w:sz="0" w:space="0" w:color="auto"/>
            <w:left w:val="none" w:sz="0" w:space="0" w:color="auto"/>
            <w:bottom w:val="none" w:sz="0" w:space="0" w:color="auto"/>
            <w:right w:val="none" w:sz="0" w:space="0" w:color="auto"/>
          </w:divBdr>
        </w:div>
        <w:div w:id="198903513">
          <w:marLeft w:val="0"/>
          <w:marRight w:val="0"/>
          <w:marTop w:val="0"/>
          <w:marBottom w:val="0"/>
          <w:divBdr>
            <w:top w:val="none" w:sz="0" w:space="0" w:color="auto"/>
            <w:left w:val="none" w:sz="0" w:space="0" w:color="auto"/>
            <w:bottom w:val="none" w:sz="0" w:space="0" w:color="auto"/>
            <w:right w:val="none" w:sz="0" w:space="0" w:color="auto"/>
          </w:divBdr>
        </w:div>
        <w:div w:id="1079644305">
          <w:marLeft w:val="0"/>
          <w:marRight w:val="0"/>
          <w:marTop w:val="0"/>
          <w:marBottom w:val="0"/>
          <w:divBdr>
            <w:top w:val="none" w:sz="0" w:space="0" w:color="auto"/>
            <w:left w:val="none" w:sz="0" w:space="0" w:color="auto"/>
            <w:bottom w:val="none" w:sz="0" w:space="0" w:color="auto"/>
            <w:right w:val="none" w:sz="0" w:space="0" w:color="auto"/>
          </w:divBdr>
        </w:div>
        <w:div w:id="410464801">
          <w:marLeft w:val="0"/>
          <w:marRight w:val="0"/>
          <w:marTop w:val="0"/>
          <w:marBottom w:val="0"/>
          <w:divBdr>
            <w:top w:val="none" w:sz="0" w:space="0" w:color="auto"/>
            <w:left w:val="none" w:sz="0" w:space="0" w:color="auto"/>
            <w:bottom w:val="none" w:sz="0" w:space="0" w:color="auto"/>
            <w:right w:val="none" w:sz="0" w:space="0" w:color="auto"/>
          </w:divBdr>
        </w:div>
        <w:div w:id="552692659">
          <w:marLeft w:val="0"/>
          <w:marRight w:val="0"/>
          <w:marTop w:val="0"/>
          <w:marBottom w:val="0"/>
          <w:divBdr>
            <w:top w:val="none" w:sz="0" w:space="0" w:color="auto"/>
            <w:left w:val="none" w:sz="0" w:space="0" w:color="auto"/>
            <w:bottom w:val="none" w:sz="0" w:space="0" w:color="auto"/>
            <w:right w:val="none" w:sz="0" w:space="0" w:color="auto"/>
          </w:divBdr>
        </w:div>
        <w:div w:id="1266811407">
          <w:marLeft w:val="0"/>
          <w:marRight w:val="0"/>
          <w:marTop w:val="0"/>
          <w:marBottom w:val="0"/>
          <w:divBdr>
            <w:top w:val="none" w:sz="0" w:space="0" w:color="auto"/>
            <w:left w:val="none" w:sz="0" w:space="0" w:color="auto"/>
            <w:bottom w:val="none" w:sz="0" w:space="0" w:color="auto"/>
            <w:right w:val="none" w:sz="0" w:space="0" w:color="auto"/>
          </w:divBdr>
        </w:div>
        <w:div w:id="908424518">
          <w:marLeft w:val="0"/>
          <w:marRight w:val="0"/>
          <w:marTop w:val="0"/>
          <w:marBottom w:val="0"/>
          <w:divBdr>
            <w:top w:val="none" w:sz="0" w:space="0" w:color="auto"/>
            <w:left w:val="none" w:sz="0" w:space="0" w:color="auto"/>
            <w:bottom w:val="none" w:sz="0" w:space="0" w:color="auto"/>
            <w:right w:val="none" w:sz="0" w:space="0" w:color="auto"/>
          </w:divBdr>
          <w:divsChild>
            <w:div w:id="789011697">
              <w:marLeft w:val="0"/>
              <w:marRight w:val="0"/>
              <w:marTop w:val="0"/>
              <w:marBottom w:val="0"/>
              <w:divBdr>
                <w:top w:val="none" w:sz="0" w:space="0" w:color="auto"/>
                <w:left w:val="none" w:sz="0" w:space="0" w:color="auto"/>
                <w:bottom w:val="none" w:sz="0" w:space="0" w:color="auto"/>
                <w:right w:val="none" w:sz="0" w:space="0" w:color="auto"/>
              </w:divBdr>
              <w:divsChild>
                <w:div w:id="2136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http://soyuz-pisatelei.ru/index/8-798"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u.to/vKMoAQ" TargetMode="External"/><Relationship Id="rId15" Type="http://schemas.openxmlformats.org/officeDocument/2006/relationships/image" Target="media/image8.png"/><Relationship Id="rId23" Type="http://schemas.openxmlformats.org/officeDocument/2006/relationships/hyperlink" Target="javascript://" TargetMode="External"/><Relationship Id="rId10" Type="http://schemas.openxmlformats.org/officeDocument/2006/relationships/image" Target="media/image3.png"/><Relationship Id="rId19" Type="http://schemas.openxmlformats.org/officeDocument/2006/relationships/hyperlink" Target="javascript://" TargetMode="External"/><Relationship Id="rId4" Type="http://schemas.openxmlformats.org/officeDocument/2006/relationships/hyperlink" Target="http://u.to/u6MoAQ" TargetMode="External"/><Relationship Id="rId9" Type="http://schemas.openxmlformats.org/officeDocument/2006/relationships/hyperlink" Target="javascript://" TargetMode="External"/><Relationship Id="rId14" Type="http://schemas.openxmlformats.org/officeDocument/2006/relationships/image" Target="media/image7.png"/><Relationship Id="rId2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8023</Words>
  <Characters>45736</Characters>
  <Application>Microsoft Office Word</Application>
  <DocSecurity>0</DocSecurity>
  <Lines>381</Lines>
  <Paragraphs>107</Paragraphs>
  <ScaleCrop>false</ScaleCrop>
  <Company/>
  <LinksUpToDate>false</LinksUpToDate>
  <CharactersWithSpaces>53652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Ирма</dc:creator>
  <cp:lastModifiedBy>Ирма</cp:lastModifiedBy>
  <cp:revision>2</cp:revision>
  <dcterms:created xsi:type="dcterms:W3CDTF">2014-06-03T05:28:00Z</dcterms:created>
  <dcterms:modified xsi:type="dcterms:W3CDTF">2014-06-03T05:28:00Z</dcterms:modified>
</cp:coreProperties>
</file>