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75"/>
      </w:tblGrid>
      <w:tr w:rsidR="00CB2706" w:rsidRPr="000E137D" w:rsidTr="00915FA9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</w:tcPr>
          <w:p w:rsidR="00CB2706" w:rsidRPr="00263E39" w:rsidRDefault="00CB2706" w:rsidP="00915FA9">
            <w:pPr>
              <w:rPr>
                <w:lang w:val="ru-RU"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9344"/>
            </w:tblGrid>
            <w:tr w:rsidR="00CB2706" w:rsidRPr="000E137D" w:rsidTr="00F91112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</w:tcPr>
                <w:p w:rsidR="00CB2706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</w:p>
                <w:p w:rsidR="00CB2706" w:rsidRPr="00F91112" w:rsidRDefault="00F91112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F91112">
                    <w:rPr>
                      <w:lang w:val="ru-RU"/>
                    </w:rPr>
                    <w:t>Исследовательская деятельность на уроках литературы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Урок -</w:t>
                  </w:r>
                  <w:r w:rsidRPr="0046477C">
                    <w:rPr>
                      <w:color w:val="auto"/>
                      <w:lang w:val="ru-RU"/>
                    </w:rPr>
                    <w:t xml:space="preserve"> исследование </w:t>
                  </w:r>
                  <w:r>
                    <w:rPr>
                      <w:b/>
                      <w:bCs/>
                      <w:color w:val="auto"/>
                      <w:lang w:val="ru-RU"/>
                    </w:rPr>
                    <w:t xml:space="preserve"> “Ф</w:t>
                  </w: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илософское звучание лирики природы в творчестве Ф. Тютчева” (10 класс).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Цели урока:</w:t>
                  </w:r>
                  <w:r w:rsidRPr="0046477C">
                    <w:rPr>
                      <w:color w:val="auto"/>
                      <w:lang w:val="ru-RU"/>
                    </w:rPr>
                    <w:t xml:space="preserve"> помочь учащимся понять мировосприятие Ф. Тютчева (на творческом уровне); формировать художественный вкус, художественно-творческую активность; развивать творческие способности, логическое мышление, речь; воспитывать уважительное отношение к культурному наследию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Задачи: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>1) отрабатывать навык сопоставительного анализа стихотворений;</w:t>
                  </w:r>
                  <w:r w:rsidRPr="0046477C">
                    <w:rPr>
                      <w:color w:val="auto"/>
                      <w:lang w:val="ru-RU"/>
                    </w:rPr>
                    <w:br/>
                    <w:t>2) учить систематизировать, обобщать, выделять главное;</w:t>
                  </w:r>
                  <w:r w:rsidRPr="0046477C">
                    <w:rPr>
                      <w:color w:val="auto"/>
                      <w:lang w:val="ru-RU"/>
                    </w:rPr>
                    <w:br/>
                    <w:t>3) обогащать и развивать словарный запас, работать над овладением учащимися художественными средствами языка;</w:t>
                  </w:r>
                  <w:r w:rsidRPr="0046477C">
                    <w:rPr>
                      <w:color w:val="auto"/>
                      <w:lang w:val="ru-RU"/>
                    </w:rPr>
                    <w:br/>
                    <w:t>4) воспитывать дисциплинированность, ответственность, собранность.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Тип урока:</w:t>
                  </w:r>
                  <w:r w:rsidRPr="0046477C">
                    <w:rPr>
                      <w:color w:val="auto"/>
                      <w:lang w:val="ru-RU"/>
                    </w:rPr>
                    <w:t xml:space="preserve"> групповое исследование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proofErr w:type="gramStart"/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Формы и методы:</w:t>
                  </w:r>
                  <w:r w:rsidRPr="0046477C">
                    <w:rPr>
                      <w:color w:val="auto"/>
                      <w:lang w:val="ru-RU"/>
                    </w:rPr>
                    <w:t xml:space="preserve"> фронтальная, индивидуальная, групповая; вербальные (рассказ, выразительное чтение, беседа), наглядные, практические (анализ стихотворения)</w:t>
                  </w:r>
                  <w:proofErr w:type="gramEnd"/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proofErr w:type="gramStart"/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Оборудование:</w:t>
                  </w:r>
                  <w:r w:rsidRPr="0046477C">
                    <w:rPr>
                      <w:color w:val="auto"/>
                      <w:lang w:val="ru-RU"/>
                    </w:rPr>
                    <w:t xml:space="preserve"> портрет поэта, иллюстрации (картины природы), сборники стихов (выставка), карточки-задания, музыкальное сопровождение (произведения Баха, Моцарта, Шумана, Грига др.), рисунки учащихся</w:t>
                  </w:r>
                  <w:proofErr w:type="gramEnd"/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ХОД УРОКА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I. Организационный этап.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II. Положительная мотивация.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(Звучит “</w:t>
                  </w:r>
                  <w:proofErr w:type="spell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Ave</w:t>
                  </w:r>
                  <w:proofErr w:type="spell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Maria</w:t>
                  </w:r>
                  <w:proofErr w:type="spell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”)</w:t>
                  </w:r>
                  <w:r w:rsidRPr="0046477C">
                    <w:rPr>
                      <w:color w:val="auto"/>
                      <w:lang w:val="ru-RU"/>
                    </w:rPr>
                    <w:t xml:space="preserve"> 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Учитель</w:t>
                  </w:r>
                  <w:r w:rsidRPr="0046477C">
                    <w:rPr>
                      <w:color w:val="auto"/>
                      <w:lang w:val="ru-RU"/>
                    </w:rPr>
                    <w:t>. Что такое окружающий нас мир? Едва ли кто-то не задумывался над этим. Издавна философская мысль бьется над вопросом: что есть мир, и каково место человека в нем.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 xml:space="preserve">III. Выступление ученика. </w:t>
                  </w:r>
                  <w:r w:rsidRPr="0046477C">
                    <w:rPr>
                      <w:color w:val="auto"/>
                      <w:lang w:val="ru-RU"/>
                    </w:rPr>
                    <w:t xml:space="preserve">Сообщение об объективных и субъективных </w:t>
                  </w:r>
                  <w:r w:rsidRPr="0046477C">
                    <w:rPr>
                      <w:color w:val="auto"/>
                      <w:lang w:val="ru-RU"/>
                    </w:rPr>
                    <w:lastRenderedPageBreak/>
                    <w:t>философских воззрениях на мир и место человека в нем.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>Вопрос к нему и к учащимся: “Какая философская концепция (объективистская или субъективистская) ближе вашему восприятию?”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>Но не только философы задумывались над этим вопросом. Размышляли на эту тему и поэты, и писатели. Вам уже знакома философская лирика Пушкина и Лермонтова. Сегодня мы побеседуем о философской лирике Ф. Тютчева.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>Обратимся к эпиграфу нашего урока.</w:t>
                  </w:r>
                </w:p>
                <w:p w:rsidR="00CB2706" w:rsidRPr="0046477C" w:rsidRDefault="00CB2706" w:rsidP="00915FA9">
                  <w:pPr>
                    <w:spacing w:beforeAutospacing="1" w:afterAutospacing="1"/>
                    <w:rPr>
                      <w:i/>
                      <w:iCs/>
                      <w:color w:val="auto"/>
                      <w:lang w:val="ru-RU"/>
                    </w:rPr>
                  </w:pP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Природа – сфинкс. И тем она верней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br/>
                    <w:t>Своим искусом губит человека,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br/>
                    <w:t>Что, может статься, никакой от века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br/>
                    <w:t xml:space="preserve">Загадки нет и не было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у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ней.</w:t>
                  </w:r>
                </w:p>
                <w:p w:rsidR="00CB2706" w:rsidRPr="0046477C" w:rsidRDefault="00CB2706" w:rsidP="00915FA9">
                  <w:pPr>
                    <w:spacing w:beforeAutospacing="1" w:afterAutospacing="1"/>
                    <w:rPr>
                      <w:i/>
                      <w:iCs/>
                      <w:color w:val="auto"/>
                      <w:lang w:val="ru-RU"/>
                    </w:rPr>
                  </w:pP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Ф. Тютчев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>Давайте, основываясь на философских воззрениях, попытаемся понять мировосприятие Ф.Тютчева, его взгляд на взаимоотношения природы и человека.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IV. Закрепление.</w:t>
                  </w:r>
                  <w:r w:rsidRPr="0046477C">
                    <w:rPr>
                      <w:color w:val="auto"/>
                      <w:lang w:val="ru-RU"/>
                    </w:rPr>
                    <w:t xml:space="preserve"> Практическая работа.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Учащимся дается задание, обсудив в группах, сопоставить 2 стихотворения. </w:t>
                  </w:r>
                  <w:proofErr w:type="gramStart"/>
                  <w:r w:rsidRPr="0046477C">
                    <w:rPr>
                      <w:color w:val="auto"/>
                      <w:lang w:val="ru-RU"/>
                    </w:rPr>
                    <w:t>(Стихотворения предварительно прочитаны дома.</w:t>
                  </w:r>
                  <w:proofErr w:type="gramEnd"/>
                  <w:r w:rsidRPr="0046477C">
                    <w:rPr>
                      <w:color w:val="auto"/>
                      <w:lang w:val="ru-RU"/>
                    </w:rPr>
                    <w:t xml:space="preserve"> </w:t>
                  </w:r>
                  <w:proofErr w:type="gramStart"/>
                  <w:r w:rsidRPr="0046477C">
                    <w:rPr>
                      <w:color w:val="auto"/>
                      <w:lang w:val="ru-RU"/>
                    </w:rPr>
                    <w:t>Для звукового оформления стихотворения учащимся, занимающимся в музыкальной школе, дается задание подобрать созвучное стихотворению музыкальное произведение.)</w:t>
                  </w:r>
                  <w:proofErr w:type="gramEnd"/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i/>
                      <w:iCs/>
                      <w:color w:val="auto"/>
                      <w:lang w:val="ru-RU"/>
                    </w:rPr>
                  </w:pP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Во время подготовки учащихся звучит музыка под шум морского прибоя.</w:t>
                  </w:r>
                </w:p>
                <w:p w:rsidR="00CB2706" w:rsidRPr="0046477C" w:rsidRDefault="00CB2706" w:rsidP="00915FA9">
                  <w:pPr>
                    <w:spacing w:before="100" w:beforeAutospacing="1" w:after="75"/>
                    <w:jc w:val="center"/>
                    <w:outlineLvl w:val="2"/>
                    <w:rPr>
                      <w:b/>
                      <w:bCs/>
                      <w:color w:val="199043"/>
                      <w:lang w:val="ru-RU"/>
                    </w:rPr>
                  </w:pPr>
                  <w:r w:rsidRPr="0046477C">
                    <w:rPr>
                      <w:b/>
                      <w:bCs/>
                      <w:color w:val="199043"/>
                      <w:lang w:val="ru-RU"/>
                    </w:rPr>
                    <w:t>Групповые задания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А) Сопоставительный анализ двух стихотворений, относящихся к одному периоду творчества. “Как океан объемлет шар земной…” (1830), “Как сладко дремлет сад темно-зеленый” (1835). </w:t>
                  </w:r>
                </w:p>
                <w:p w:rsidR="00CB2706" w:rsidRPr="0046477C" w:rsidRDefault="00CB2706" w:rsidP="00915FA9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Докажите, что стихотворения “Как океан объемлет шар земной…” (1830) и “Как сладко дремлет сад темно-зеленый…” (1835) принадлежат одному автору. </w:t>
                  </w:r>
                </w:p>
                <w:p w:rsidR="00CB2706" w:rsidRPr="0046477C" w:rsidRDefault="00CB2706" w:rsidP="00915FA9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>Сравните: центральные поэтические образы одного и другого стихотворения (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день, ночь, сон);</w:t>
                  </w:r>
                  <w:r w:rsidRPr="0046477C">
                    <w:rPr>
                      <w:color w:val="auto"/>
                      <w:lang w:val="ru-RU"/>
                    </w:rPr>
                    <w:t xml:space="preserve"> состояние лирического героя. Как художественно оно передается?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(Растерянность и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lastRenderedPageBreak/>
                    <w:t>одновременно благоговение перед бездной ночи; параллелизм состояния природы и лирического героя; отсутствие “я” в стихотворении)</w:t>
                  </w:r>
                  <w:r w:rsidRPr="0046477C">
                    <w:rPr>
                      <w:color w:val="auto"/>
                      <w:lang w:val="ru-RU"/>
                    </w:rPr>
                    <w:t xml:space="preserve">. </w:t>
                  </w:r>
                </w:p>
                <w:p w:rsidR="00CB2706" w:rsidRPr="0046477C" w:rsidRDefault="00CB2706" w:rsidP="00915FA9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Пронаблюдайте за использованием эпитетов в одном и другом стихотворении. Какие закономерности вы обнаружили?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(Нет ощущения темноты, мрачности ночи, так как разнообразны “сверкающие” эпитеты; эпитеты создают контраст: “земной” - “волшебный”; “смертный” - “бестелесный”.)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Сопоставьте особенности языка, синтаксиса, ритма стихотворений.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(Использование старославянизмов.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Особенности повторов: “шар земной” - “земная жизнь”; “сладко дремлет” - “сладко светит”. Повторы не просто усиливают впечатление от изображаемого, происходит “игра” значениями многозначных слов, ассоциации возникают за счет различий в значениях. Единообразное синтаксическое начало стихотворений.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Пятистопный ямб.)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Чем отличаются стихотворения?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(Второе стихотворение детализирует “земную жизнь”, лишь упомянутую в первом стихотворении, создается явный контраст мира реального и мира идеального (</w:t>
                  </w:r>
                  <w:proofErr w:type="spell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двоемирие</w:t>
                  </w:r>
                  <w:proofErr w:type="spell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); “стихия”, “бездна” первого стихотворения уточняется во втором – “хаос”.)</w:t>
                  </w:r>
                  <w:r w:rsidRPr="0046477C">
                    <w:rPr>
                      <w:color w:val="auto"/>
                      <w:lang w:val="ru-RU"/>
                    </w:rPr>
                    <w:t xml:space="preserve"> 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i/>
                      <w:iCs/>
                      <w:color w:val="auto"/>
                      <w:lang w:val="ru-RU"/>
                    </w:rPr>
                    <w:t xml:space="preserve">Вывод. </w:t>
                  </w:r>
                  <w:r w:rsidRPr="0046477C">
                    <w:rPr>
                      <w:color w:val="auto"/>
                      <w:lang w:val="ru-RU"/>
                    </w:rPr>
                    <w:t xml:space="preserve">Основные моменты поэтического мира Тютчева: трагическая </w:t>
                  </w:r>
                  <w:proofErr w:type="gramStart"/>
                  <w:r w:rsidRPr="0046477C">
                    <w:rPr>
                      <w:color w:val="auto"/>
                      <w:lang w:val="ru-RU"/>
                    </w:rPr>
                    <w:t>раздвоенность человека</w:t>
                  </w:r>
                  <w:proofErr w:type="gramEnd"/>
                  <w:r w:rsidRPr="0046477C">
                    <w:rPr>
                      <w:color w:val="auto"/>
                      <w:lang w:val="ru-RU"/>
                    </w:rPr>
                    <w:t>, погруженного в “сон”; зыбкость границ реального и идеального миров (“двойное бытие”); образ хаоса, окружающего человека; слияние человека с природой.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Б) Сопоставительный анализ стихотворений разных периодов творчества. “Тени сизые смесились” (1835), “Пламя рдеет, пламя пышет” (1855).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Проследите эволюцию основных мыслей и поэтических образов, изменение состояния лирического героя.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(Образы сумрака, тени, сна, ночного сада, лирический герой “растворен” в природе.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Стихотворения похожи не только по содержанию, но и по форме: 2 строфы по 8 строк, четырехстопный хорей.)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Найдите поэтическую формулу, которая является основой сопоставления двух стихотворений.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(“Все во мне и я во всем” - “Ты со мной и вся во мне”.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Эти центральные строки стихотворений определяют их существенное различие в настроении и состоянии лирического героя. Герой первого стихотворения погружен в себя, замкнут на себе, трагически одинок.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Герой второго стихотворения уже не одинок, его внутренняя жизнь наполнена новым содержанием.)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Обратите внимание на символичное звучание нового поэтического </w:t>
                  </w:r>
                  <w:r w:rsidRPr="0046477C">
                    <w:rPr>
                      <w:color w:val="auto"/>
                      <w:lang w:val="ru-RU"/>
                    </w:rPr>
                    <w:lastRenderedPageBreak/>
                    <w:t xml:space="preserve">образа: кто это? Лирическая героиня? Природа? Любовь? Истина? Все вместе? И важно ли это?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(Важно, что лирический герой сумел разорвать путы трагического одиночества, тяжесть устремленности только внутрь себя.)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Сопоставьте начало и конец каждого стихотворения.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(Контраст: “тени сизые” - “пламя”; “уничтоженье” - “рай”).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Чем различаются стихотворения?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(Настроением, динамикой чувств лирического героя.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Ритмическим рисунком: первое – более протяженное, второе – динамичное и ритмичное. В первом стихотворении много эпитетов (в основном отвлеченные прилагательные: “зыбкий”, “незримый”, “невыразимый”), во втором их меньше, преобладают глаголы, придающие всей картине ощущение движения, жизни. Темп первого стихотворения замедляется и за счет пауз, обозначенных многоточием.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Все это создает совершенно разное понимание поэтического образа “покоя” в стихотворениях – покой как “невыразимая тоска” и “покой нерушимый”, сопоставимый с “раем”)</w:t>
                  </w:r>
                  <w:r w:rsidRPr="0046477C">
                    <w:rPr>
                      <w:color w:val="auto"/>
                      <w:lang w:val="ru-RU"/>
                    </w:rPr>
                    <w:t xml:space="preserve"> </w:t>
                  </w:r>
                  <w:proofErr w:type="gramEnd"/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i/>
                      <w:iCs/>
                      <w:color w:val="auto"/>
                      <w:lang w:val="ru-RU"/>
                    </w:rPr>
                    <w:t>Вывод.</w:t>
                  </w:r>
                  <w:r w:rsidRPr="0046477C">
                    <w:rPr>
                      <w:color w:val="auto"/>
                      <w:lang w:val="ru-RU"/>
                    </w:rPr>
                    <w:t xml:space="preserve"> Мировосприятие Тютчева претерпевает эволюцию. Лирический герой проходит путь от трагического одиночества, растерянности на пороге “двойного бытия” к обретению гармонии. Исследователи творчества Тютчева приходят к различным выводам: одни видят эволюцию Тютчева как обретение веры и гармонии (Аксаков), другие говорят об углублении трагизма его мировосприятия (Козырев, </w:t>
                  </w:r>
                  <w:proofErr w:type="spellStart"/>
                  <w:r w:rsidRPr="0046477C">
                    <w:rPr>
                      <w:color w:val="auto"/>
                      <w:lang w:val="ru-RU"/>
                    </w:rPr>
                    <w:t>Авраменко</w:t>
                  </w:r>
                  <w:proofErr w:type="spellEnd"/>
                  <w:r w:rsidRPr="0046477C">
                    <w:rPr>
                      <w:color w:val="auto"/>
                      <w:lang w:val="ru-RU"/>
                    </w:rPr>
                    <w:t>).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В) Сопоставительный анализ разных вариантов одного стихотворения. “Весенняя гроза” (1828 и 1854).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Как вы думаете, почему, подвергнув переработке все строфы, Тютчев сохраняет неизменной </w:t>
                  </w:r>
                  <w:proofErr w:type="gramStart"/>
                  <w:r w:rsidRPr="0046477C">
                    <w:rPr>
                      <w:color w:val="auto"/>
                      <w:lang w:val="ru-RU"/>
                    </w:rPr>
                    <w:t>последнюю</w:t>
                  </w:r>
                  <w:proofErr w:type="gramEnd"/>
                  <w:r w:rsidRPr="0046477C">
                    <w:rPr>
                      <w:color w:val="auto"/>
                      <w:lang w:val="ru-RU"/>
                    </w:rPr>
                    <w:t xml:space="preserve">? Что значит эта строфа в содержании стихотворения?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(Эта строфа – центральная.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Возможно, именно от нее родилось все стихотворение. Именно эта строфа переводит легкое пейзажное стихотворение в философский план. Гроза – явление вне времени, вне пространства – это общечеловеческий символ свободы, очищения, разрешения. Именно поэтому “люблю грозу в начале мая”: трагическая борьба в природе зимы и весны завершилась. Радость природы, ожидающей этого разрешения, созвучна успокоению человека, испытывающего внутреннюю борьбу, жаждущего разрешения противоречий.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Последняя строфа делает стихотворение действительно “</w:t>
                  </w:r>
                  <w:proofErr w:type="spell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тютчевским</w:t>
                  </w:r>
                  <w:proofErr w:type="spell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”.)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Проследите, что изменяет Тютчев в первой строфе. В чем, по-вашему, смысл этих изменений?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(Особый акцент на слове “первый”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lastRenderedPageBreak/>
                    <w:t>(не просто весенний); слова “</w:t>
                  </w:r>
                  <w:proofErr w:type="spell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резвяся</w:t>
                  </w:r>
                  <w:proofErr w:type="spell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и играя” придают больший динамизм картине, а главное, “очеловечивают” грозу: состояние природы и человека неразделимы.)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Почему Тютчев включает в стихотворение вторую строфу? В чем ее своеобразие?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(Она строится на глаголах – передаются движение, легкость, энергия.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Кроме того, эта строфа передает звуковой ряд изображаемой картины – аллитерация: </w:t>
                  </w:r>
                  <w:proofErr w:type="spellStart"/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р</w:t>
                  </w:r>
                  <w:proofErr w:type="spellEnd"/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, ж, </w:t>
                  </w:r>
                  <w:proofErr w:type="spell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з</w:t>
                  </w:r>
                  <w:proofErr w:type="spell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.)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Какие лексические изменения произошли во второй (третьей) строфе? Как они связаны с содержанием стихотворения?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(“Говор птиц” - “гам лесной”, “ключ нагорный” - “шум нагорный”.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Картина утрачивает конкретность, она становится обобщенной, переходя постепенно в философский план.)</w:t>
                  </w:r>
                  <w:r w:rsidRPr="0046477C">
                    <w:rPr>
                      <w:color w:val="auto"/>
                      <w:lang w:val="ru-RU"/>
                    </w:rPr>
                    <w:t xml:space="preserve"> </w:t>
                  </w:r>
                  <w:proofErr w:type="gramEnd"/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Г) Сопоставление стихотворений Пушкина “К морю” (1824) и Тютчева “Как хорошо ты, о море ночное…” (1865).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Что общего в этих двух стихотворениях?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(Оба изображают море, морскую стихию, служащую поэтам источником для раздумий и философских рассуждений.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Море в обоих стихотворениях олицетворяется, к нему, как к собеседнику (другу) обращаются авторы. Лирические герои стихотворений восхищаются морем и в минуты покоя, и в бурю, и утром, и в ночи. Море Пушкина и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Тютчева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похоже своей безграничностью и свободой (“свободная стихия” - “вольный простор”).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Изображая морскую стихию, поэты пользуются звукописью, почти не употребляют цветовых эпитетов.)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Как по-разному воспринимается образ моря и образ лирического героя </w:t>
                  </w:r>
                  <w:proofErr w:type="gramStart"/>
                  <w:r w:rsidRPr="0046477C">
                    <w:rPr>
                      <w:color w:val="auto"/>
                      <w:lang w:val="ru-RU"/>
                    </w:rPr>
                    <w:t>стихотворениях</w:t>
                  </w:r>
                  <w:proofErr w:type="gramEnd"/>
                  <w:r w:rsidRPr="0046477C">
                    <w:rPr>
                      <w:color w:val="auto"/>
                      <w:lang w:val="ru-RU"/>
                    </w:rPr>
                    <w:t xml:space="preserve"> Пушкина и Тютчева?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(При всей одушевленности моря у Пушкина легко ощущается, что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это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прежде всего символ свободы, романтического мировосприятия лирического героя. Море рождает поток рассуждений лирического героя. Главный пафос стихотворения – прощание. Герой не смог соединить с морем свой “поэтический побег”, он “остался у берегов”, хотя и с вечной памятью о “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гуле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в вечерние часы”. Море Тютчева – живое. Это сама природа в ее величии. Лирический герой не наблюдает с берега морской пейзаж, а изображен как часть этой природы. Мысль героя, тесно связанная с чувством, сводится только к тому, чтобы обрести полную гармонию с природой, слиться с ней воедино.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К изображенному Тютчевым не применимо слово “пейзаж”, это сама природа.)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Согласны ли вы с высказыванием В.Ходасевича: “Тютчев весь охвачен тем, что Пушкина еще только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тревожило</w:t>
                  </w:r>
                  <w:r w:rsidRPr="0046477C">
                    <w:rPr>
                      <w:color w:val="auto"/>
                      <w:lang w:val="ru-RU"/>
                    </w:rPr>
                    <w:t xml:space="preserve">; он стал понимать то, что Пушкин еще хотел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понять</w:t>
                  </w:r>
                  <w:r w:rsidRPr="0046477C">
                    <w:rPr>
                      <w:color w:val="auto"/>
                      <w:lang w:val="ru-RU"/>
                    </w:rPr>
                    <w:t xml:space="preserve">”? Обоснуйте свое мнение. 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i/>
                      <w:iCs/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i/>
                      <w:iCs/>
                      <w:color w:val="auto"/>
                      <w:lang w:val="ru-RU"/>
                    </w:rPr>
                    <w:lastRenderedPageBreak/>
                    <w:t>Вывод.</w:t>
                  </w:r>
                  <w:r w:rsidRPr="0046477C">
                    <w:rPr>
                      <w:color w:val="auto"/>
                      <w:lang w:val="ru-RU"/>
                    </w:rPr>
                    <w:t xml:space="preserve"> Поэзия Тютчева основана на пушкинских традициях – особая духовность лирики, философская идея поиска гармонии с миром. Много общего и в поэтической технике (преобладание двусложных размеров, лаконизм и емкость поэтических средств, олицетворения, звукопись, прием повтора). Но Тютчев – поэт уже другой эпохи. Для него характерно космическое видение жизни, герой, стремясь к гармонии с природой, ощущает свою ничтожность в мире. По сути, это начало русского символизма. Пушкин – поэт дня, Тютчев – ночи; Пушкин – поэт очевидности, Тютчев – тайны.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Д) Сопоставительный анализ стихотворений Лермонтова “Небо и звезды” (1831) и Тютчева “Душа хотела б быть звездой” (1836). </w:t>
                  </w:r>
                </w:p>
                <w:p w:rsidR="00CB2706" w:rsidRPr="0046477C" w:rsidRDefault="00CB2706" w:rsidP="00915FA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Какие общие мотивы и чувства лирического героя выражены в стихотворении?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(В обоих стихотворениях лирический герой, испытывающий душевный разлад, обращается к звездам, к космосу, видя там источник спокойствия и счастья.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В стихотворении Лермонтова человек противопоставлен природе. Лирический герой хочет стать звездой, потому что не находит счастья среди людей.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Мотив несчастья лирического героя в стихотворении Тютчева не выражен, герой стремится к слиянию с природой, к гармонии, к “божеству”.)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Какие художественные средства используют авторы для изображения ночи и звезд?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(Звезды Лермонтова ясны, но не живы.</w:t>
                  </w:r>
                  <w:proofErr w:type="gramEnd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 Звезды Тютчева – “как живые очи”. Для изображения ночи и звезд оба поэта используют только эмоциональные эпитеты. Для Лермонтова характерен принцип контраста в основе стихотворения (“счастье” - “несчастье”, “добрые люди” - “зависть питают”). Внешне контраст присутствует и в стихотворении Тютчева (не ночью, но днем). Но, по существу, обе части стихотворения не противопоставлены, а объединены: днем звезды горят еще светлей. Лермонтов использует повтор, усиливающий звучание основной мысли стихотворения. </w:t>
                  </w:r>
                  <w:proofErr w:type="gramStart"/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 xml:space="preserve">Тютчев дважды использует сравнения (“как живые очи”, “как божества”), одушевляя и олицетворяя звезды и космос.) </w:t>
                  </w:r>
                  <w:proofErr w:type="gramEnd"/>
                </w:p>
                <w:p w:rsidR="00CB2706" w:rsidRPr="0046477C" w:rsidRDefault="00CB2706" w:rsidP="00915FA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color w:val="auto"/>
                      <w:lang w:val="ru-RU"/>
                    </w:rPr>
                    <w:t xml:space="preserve">Как соотносится следующее высказывание Тютчева с его поэтическим творчеством: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“В современном настроении преобладающим аккордом звучит принцип личности, доведенный до какого-то болезненного неистовства. Вот чем мы все</w:t>
                  </w:r>
                  <w:r w:rsidRPr="0046477C">
                    <w:rPr>
                      <w:color w:val="auto"/>
                      <w:lang w:val="ru-RU"/>
                    </w:rPr>
                    <w:t xml:space="preserve"> 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заражены, все без исключения”</w:t>
                  </w:r>
                  <w:r w:rsidRPr="0046477C">
                    <w:rPr>
                      <w:color w:val="auto"/>
                      <w:lang w:val="ru-RU"/>
                    </w:rPr>
                    <w:t xml:space="preserve">? Применимо ли это высказывание к лирике Лермонтова? 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i/>
                      <w:iCs/>
                      <w:color w:val="auto"/>
                      <w:lang w:val="ru-RU"/>
                    </w:rPr>
                    <w:t xml:space="preserve">Вывод. </w:t>
                  </w:r>
                  <w:r w:rsidRPr="0046477C">
                    <w:rPr>
                      <w:color w:val="auto"/>
                      <w:lang w:val="ru-RU"/>
                    </w:rPr>
                    <w:t xml:space="preserve">Для лирики Лермонтова и Тютчева характерен мотив одиночества, трагедии человеческой личности. Но у Тютчева, в отличие от Лермонтова, </w:t>
                  </w:r>
                  <w:r w:rsidRPr="0046477C">
                    <w:rPr>
                      <w:color w:val="auto"/>
                      <w:lang w:val="ru-RU"/>
                    </w:rPr>
                    <w:lastRenderedPageBreak/>
                    <w:t xml:space="preserve">индивидуализм, ставка на свое “я”, противопоставленное миру, сливаются с желанием гармонии с миром природы. В стихотворениях Лермонтова и Тютчева встречается прием контраста. У Лермонтова он подчеркивает </w:t>
                  </w:r>
                  <w:proofErr w:type="spellStart"/>
                  <w:r w:rsidRPr="0046477C">
                    <w:rPr>
                      <w:color w:val="auto"/>
                      <w:lang w:val="ru-RU"/>
                    </w:rPr>
                    <w:t>противопоставленность</w:t>
                  </w:r>
                  <w:proofErr w:type="spellEnd"/>
                  <w:r w:rsidRPr="0046477C">
                    <w:rPr>
                      <w:color w:val="auto"/>
                      <w:lang w:val="ru-RU"/>
                    </w:rPr>
                    <w:t xml:space="preserve"> лирического героя миру, у Тютчева – отражает “двойное бытие”, на пороге которого бьется душа лирического героя.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В то время как одна группа учащихся делится с одноклассниками результатами своих исследований, ребята из других групп могут иллюстрировать стихотворения Ф.И. Тютчева; затем представить свои работы, сопроводив их комментарием (к какому стихотворению нарисована иллюстрация, какую идею хотел выразить автор и т.д.)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V. Подведение итогов урока.</w:t>
                  </w:r>
                  <w:r w:rsidRPr="0046477C">
                    <w:rPr>
                      <w:color w:val="auto"/>
                      <w:lang w:val="ru-RU"/>
                    </w:rPr>
                    <w:t xml:space="preserve"> Выводы о философском звучании природы в творчестве Ф.Тютчева.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>VI. Заключительное слово учителя.</w:t>
                  </w:r>
                  <w:r w:rsidRPr="0046477C">
                    <w:rPr>
                      <w:color w:val="auto"/>
                      <w:lang w:val="ru-RU"/>
                    </w:rPr>
                    <w:t xml:space="preserve"> “</w:t>
                  </w:r>
                  <w:r w:rsidRPr="0046477C">
                    <w:rPr>
                      <w:b/>
                      <w:bCs/>
                      <w:color w:val="auto"/>
                      <w:lang w:val="ru-RU"/>
                    </w:rPr>
                    <w:t xml:space="preserve"> VII. Выставление оценок, комментирование.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  <w:r w:rsidRPr="0046477C">
                    <w:rPr>
                      <w:b/>
                      <w:bCs/>
                      <w:i/>
                      <w:iCs/>
                      <w:color w:val="auto"/>
                      <w:lang w:val="ru-RU"/>
                    </w:rPr>
                    <w:t>Домашнее задание</w:t>
                  </w:r>
                  <w:r w:rsidRPr="0046477C">
                    <w:rPr>
                      <w:i/>
                      <w:iCs/>
                      <w:color w:val="auto"/>
                      <w:lang w:val="ru-RU"/>
                    </w:rPr>
                    <w:t>:</w:t>
                  </w:r>
                  <w:r w:rsidRPr="0046477C">
                    <w:rPr>
                      <w:color w:val="auto"/>
                      <w:lang w:val="ru-RU"/>
                    </w:rPr>
                    <w:t xml:space="preserve"> Выучить наизусть одно стихотворение; сделать сопоставительный анализ (письменно) стихотворений А.С. Пушкина “Я помню чудное мгновенье…” и Ф.И. Тютчева “Я встретил вас – и всё былое…”</w:t>
                  </w:r>
                </w:p>
                <w:p w:rsidR="00CB2706" w:rsidRPr="0046477C" w:rsidRDefault="00CB2706" w:rsidP="00915FA9">
                  <w:pPr>
                    <w:spacing w:before="100" w:beforeAutospacing="1" w:after="100" w:afterAutospacing="1"/>
                    <w:rPr>
                      <w:color w:val="auto"/>
                      <w:lang w:val="ru-RU"/>
                    </w:rPr>
                  </w:pPr>
                </w:p>
              </w:tc>
            </w:tr>
          </w:tbl>
          <w:p w:rsidR="00CB2706" w:rsidRPr="0046477C" w:rsidRDefault="00CB2706" w:rsidP="00915FA9">
            <w:pPr>
              <w:rPr>
                <w:color w:val="auto"/>
                <w:lang w:val="ru-RU"/>
              </w:rPr>
            </w:pPr>
          </w:p>
        </w:tc>
      </w:tr>
    </w:tbl>
    <w:p w:rsidR="001B1DD0" w:rsidRDefault="001B1DD0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p w:rsidR="00F91112" w:rsidRDefault="00F91112">
      <w:pPr>
        <w:rPr>
          <w:lang w:val="ru-RU"/>
        </w:rPr>
      </w:pPr>
    </w:p>
    <w:sectPr w:rsidR="00F91112" w:rsidSect="001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B67"/>
    <w:multiLevelType w:val="multilevel"/>
    <w:tmpl w:val="4A9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E5D88"/>
    <w:multiLevelType w:val="multilevel"/>
    <w:tmpl w:val="03B45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C7E19"/>
    <w:multiLevelType w:val="multilevel"/>
    <w:tmpl w:val="C710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A06A3"/>
    <w:multiLevelType w:val="hybridMultilevel"/>
    <w:tmpl w:val="83667CAC"/>
    <w:lvl w:ilvl="0" w:tplc="6DBAD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A6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4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A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F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8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05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E6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537255"/>
    <w:multiLevelType w:val="hybridMultilevel"/>
    <w:tmpl w:val="11A42FE2"/>
    <w:lvl w:ilvl="0" w:tplc="711A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2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2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8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2E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E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8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C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2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7153E2"/>
    <w:multiLevelType w:val="multilevel"/>
    <w:tmpl w:val="A39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E4627"/>
    <w:multiLevelType w:val="multilevel"/>
    <w:tmpl w:val="3040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14281"/>
    <w:multiLevelType w:val="hybridMultilevel"/>
    <w:tmpl w:val="0DD627E2"/>
    <w:lvl w:ilvl="0" w:tplc="9226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04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6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5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A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E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4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E5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06"/>
    <w:rsid w:val="000E137D"/>
    <w:rsid w:val="000F07F9"/>
    <w:rsid w:val="001B1DD0"/>
    <w:rsid w:val="004C52C1"/>
    <w:rsid w:val="00756316"/>
    <w:rsid w:val="008B6E42"/>
    <w:rsid w:val="00CB2706"/>
    <w:rsid w:val="00F9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COMP</cp:lastModifiedBy>
  <cp:revision>4</cp:revision>
  <dcterms:created xsi:type="dcterms:W3CDTF">2014-10-02T14:58:00Z</dcterms:created>
  <dcterms:modified xsi:type="dcterms:W3CDTF">2014-10-03T06:35:00Z</dcterms:modified>
</cp:coreProperties>
</file>