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27" w:rsidRPr="007A17BB" w:rsidRDefault="00E95A27" w:rsidP="00E95A27">
      <w:pPr>
        <w:rPr>
          <w:rFonts w:ascii="Georgia" w:hAnsi="Georgia"/>
          <w:sz w:val="32"/>
          <w:szCs w:val="32"/>
        </w:rPr>
      </w:pPr>
      <w:r>
        <w:rPr>
          <w:rFonts w:ascii="Georgia" w:hAnsi="Georgia"/>
          <w:noProof/>
          <w:sz w:val="32"/>
          <w:szCs w:val="32"/>
          <w:lang w:eastAsia="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16.2pt;margin-top:-7.3pt;width:492pt;height:404.35pt;z-index:-251658240" wrapcoords="7705 3486 7837 4128 7639 4769 7507 4889 7474 5450 10635 6051 7540 6372 7409 6452 7540 6692 7540 7334 7409 7454 7507 7654 12710 7975 6421 8215 6091 8215 6124 9017 6421 9257 6980 9257 6816 9938 6882 10099 12973 10540 9450 10940 9384 11020 9516 11181 3359 11541 296 11742 329 13425 2601 13705 8462 13745 5729 14146 4741 14347 4840 15028 4676 15469 4643 16030 6651 16310 7902 16390 5696 16791 5696 16951 5367 16951 3457 17512 1515 18394 1482 18474 1350 20478 1515 20478 1613 20157 5565 20157 19591 19676 19591 19516 19460 18875 19954 18875 20217 18635 20250 17913 20118 17673 19888 17553 16068 16951 16101 16751 13335 16350 5663 15669 15245 15669 16990 15589 16859 14667 16727 14387 16760 14186 11952 13786 8923 13745 21205 13425 21271 13305 21271 11742 18373 11581 9944 11181 13994 10540 15476 10019 15344 9257 15541 8816 7870 8616 8726 8616 13204 8095 14159 7494 14224 6452 10734 6051 13665 5450 13632 4969 13533 4769 13698 4007 12907 3887 7902 3486 7705 3486" adj="3830" fillcolor="#f90" strokecolor="fuchsia" strokeweight="1.5pt">
            <v:shadow color="#868686"/>
            <v:textpath style="font-family:&quot;Georgia&quot;;font-weight:bold;v-text-kern:t" trim="t" fitpath="t" xscale="f" string="Доклад &#10;на тему:&#10;&quot;Роль игры&#10; в процессе формирования &#10;детей среднего&#10;дошкольного возраста&quot;"/>
            <w10:wrap type="tight"/>
          </v:shape>
        </w:pict>
      </w:r>
    </w:p>
    <w:p w:rsidR="00E95A27" w:rsidRPr="007A17BB" w:rsidRDefault="00E95A27" w:rsidP="00E95A27">
      <w:pPr>
        <w:rPr>
          <w:rFonts w:ascii="Georgia" w:hAnsi="Georgia"/>
          <w:sz w:val="32"/>
          <w:szCs w:val="32"/>
        </w:rPr>
      </w:pPr>
    </w:p>
    <w:p w:rsidR="00E95A27" w:rsidRPr="007A17BB" w:rsidRDefault="00E95A27" w:rsidP="00E95A27">
      <w:pPr>
        <w:rPr>
          <w:rFonts w:ascii="Georgia" w:hAnsi="Georgia"/>
          <w:sz w:val="32"/>
          <w:szCs w:val="32"/>
        </w:rPr>
      </w:pPr>
    </w:p>
    <w:p w:rsidR="00E95A27" w:rsidRPr="007A17BB" w:rsidRDefault="00E95A27" w:rsidP="00E95A27">
      <w:pPr>
        <w:rPr>
          <w:rFonts w:ascii="Georgia" w:hAnsi="Georgia"/>
          <w:sz w:val="32"/>
          <w:szCs w:val="32"/>
        </w:rPr>
      </w:pPr>
    </w:p>
    <w:p w:rsidR="00E95A27" w:rsidRPr="007A17BB" w:rsidRDefault="00E95A27" w:rsidP="00E95A27">
      <w:pPr>
        <w:tabs>
          <w:tab w:val="left" w:pos="4440"/>
        </w:tabs>
        <w:rPr>
          <w:rFonts w:ascii="Georgia" w:hAnsi="Georgia"/>
          <w:sz w:val="32"/>
          <w:szCs w:val="32"/>
        </w:rPr>
      </w:pPr>
      <w:r>
        <w:rPr>
          <w:rFonts w:ascii="Georgia" w:hAnsi="Georgia"/>
          <w:sz w:val="32"/>
          <w:szCs w:val="32"/>
        </w:rPr>
        <w:tab/>
      </w:r>
    </w:p>
    <w:p w:rsidR="00E95A27" w:rsidRPr="007A17BB" w:rsidRDefault="00E95A27" w:rsidP="00E95A27">
      <w:pPr>
        <w:rPr>
          <w:rFonts w:ascii="Georgia" w:hAnsi="Georgia"/>
          <w:sz w:val="32"/>
          <w:szCs w:val="32"/>
        </w:rPr>
      </w:pPr>
    </w:p>
    <w:p w:rsidR="00E95A27" w:rsidRPr="007A17BB" w:rsidRDefault="00E95A27" w:rsidP="00E95A27">
      <w:pPr>
        <w:rPr>
          <w:rFonts w:ascii="Georgia" w:hAnsi="Georgia"/>
          <w:sz w:val="32"/>
          <w:szCs w:val="32"/>
        </w:rPr>
      </w:pPr>
    </w:p>
    <w:p w:rsidR="00E95A27" w:rsidRPr="007A17BB" w:rsidRDefault="00E95A27" w:rsidP="00E95A27">
      <w:pPr>
        <w:rPr>
          <w:rFonts w:ascii="Georgia" w:hAnsi="Georgia"/>
          <w:sz w:val="32"/>
          <w:szCs w:val="32"/>
        </w:rPr>
      </w:pPr>
    </w:p>
    <w:p w:rsidR="00E95A27" w:rsidRPr="007A17BB" w:rsidRDefault="00E95A27" w:rsidP="00E95A27">
      <w:pPr>
        <w:rPr>
          <w:rFonts w:ascii="Georgia" w:hAnsi="Georgia"/>
          <w:sz w:val="32"/>
          <w:szCs w:val="32"/>
        </w:rPr>
      </w:pPr>
    </w:p>
    <w:p w:rsidR="00E95A27" w:rsidRPr="007A17BB" w:rsidRDefault="00E95A27" w:rsidP="00E95A27">
      <w:pPr>
        <w:rPr>
          <w:rFonts w:ascii="Georgia" w:hAnsi="Georgia"/>
          <w:sz w:val="32"/>
          <w:szCs w:val="32"/>
        </w:rPr>
      </w:pPr>
    </w:p>
    <w:p w:rsidR="00E95A27" w:rsidRPr="007A17BB" w:rsidRDefault="00E95A27" w:rsidP="00E95A27">
      <w:pPr>
        <w:rPr>
          <w:rFonts w:ascii="Georgia" w:hAnsi="Georgia"/>
          <w:sz w:val="32"/>
          <w:szCs w:val="32"/>
        </w:rPr>
      </w:pPr>
    </w:p>
    <w:p w:rsidR="00E95A27" w:rsidRPr="007A17BB" w:rsidRDefault="00E95A27" w:rsidP="00E95A27">
      <w:pPr>
        <w:rPr>
          <w:rFonts w:ascii="Georgia" w:hAnsi="Georgia"/>
          <w:sz w:val="32"/>
          <w:szCs w:val="32"/>
        </w:rPr>
      </w:pPr>
    </w:p>
    <w:p w:rsidR="00E95A27" w:rsidRPr="007A17BB" w:rsidRDefault="00E95A27" w:rsidP="00E95A27">
      <w:pPr>
        <w:rPr>
          <w:rFonts w:ascii="Georgia" w:hAnsi="Georgia"/>
          <w:sz w:val="32"/>
          <w:szCs w:val="32"/>
        </w:rPr>
      </w:pPr>
    </w:p>
    <w:p w:rsidR="00E95A27" w:rsidRPr="007A17BB" w:rsidRDefault="00E95A27" w:rsidP="00E95A27">
      <w:pPr>
        <w:rPr>
          <w:rFonts w:ascii="Georgia" w:hAnsi="Georgia"/>
          <w:sz w:val="32"/>
          <w:szCs w:val="32"/>
        </w:rPr>
      </w:pPr>
    </w:p>
    <w:p w:rsidR="00E95A27" w:rsidRPr="007A17BB" w:rsidRDefault="00E95A27" w:rsidP="00E95A27">
      <w:pPr>
        <w:rPr>
          <w:rFonts w:ascii="Georgia" w:hAnsi="Georgia"/>
          <w:sz w:val="32"/>
          <w:szCs w:val="32"/>
        </w:rPr>
      </w:pPr>
    </w:p>
    <w:p w:rsidR="00E95A27" w:rsidRPr="007A17BB" w:rsidRDefault="00E95A27" w:rsidP="00E95A27">
      <w:pPr>
        <w:rPr>
          <w:rFonts w:ascii="Georgia" w:hAnsi="Georgia"/>
          <w:sz w:val="32"/>
          <w:szCs w:val="32"/>
        </w:rPr>
      </w:pPr>
    </w:p>
    <w:p w:rsidR="00E95A27" w:rsidRPr="007A17BB" w:rsidRDefault="00E95A27" w:rsidP="00E95A27">
      <w:pPr>
        <w:rPr>
          <w:rFonts w:ascii="Georgia" w:hAnsi="Georgia"/>
          <w:sz w:val="32"/>
          <w:szCs w:val="32"/>
        </w:rPr>
      </w:pPr>
    </w:p>
    <w:p w:rsidR="00E95A27" w:rsidRDefault="00E95A27" w:rsidP="00E95A27">
      <w:pPr>
        <w:jc w:val="right"/>
        <w:rPr>
          <w:rFonts w:ascii="Georgia" w:hAnsi="Georgia"/>
          <w:sz w:val="32"/>
          <w:szCs w:val="32"/>
        </w:rPr>
      </w:pPr>
      <w:r>
        <w:rPr>
          <w:rFonts w:ascii="Georgia" w:hAnsi="Georgia"/>
          <w:sz w:val="32"/>
          <w:szCs w:val="32"/>
        </w:rPr>
        <w:tab/>
      </w:r>
    </w:p>
    <w:p w:rsidR="00E95A27" w:rsidRDefault="00E95A27" w:rsidP="00E95A27">
      <w:pPr>
        <w:jc w:val="right"/>
        <w:rPr>
          <w:rFonts w:ascii="Georgia" w:hAnsi="Georgia"/>
          <w:sz w:val="32"/>
          <w:szCs w:val="32"/>
        </w:rPr>
      </w:pPr>
    </w:p>
    <w:p w:rsidR="00E95A27" w:rsidRDefault="00E95A27" w:rsidP="00E95A27">
      <w:pPr>
        <w:jc w:val="right"/>
        <w:rPr>
          <w:rFonts w:ascii="Georgia" w:hAnsi="Georgia"/>
          <w:sz w:val="32"/>
          <w:szCs w:val="32"/>
        </w:rPr>
      </w:pPr>
    </w:p>
    <w:p w:rsidR="00E95A27" w:rsidRDefault="00E95A27" w:rsidP="00E95A27">
      <w:pPr>
        <w:jc w:val="right"/>
        <w:rPr>
          <w:rFonts w:ascii="Georgia" w:hAnsi="Georgia"/>
          <w:i/>
          <w:sz w:val="36"/>
          <w:szCs w:val="36"/>
          <w:u w:val="single"/>
        </w:rPr>
      </w:pPr>
    </w:p>
    <w:p w:rsidR="00E95A27" w:rsidRDefault="00E95A27" w:rsidP="00E95A27">
      <w:pPr>
        <w:jc w:val="right"/>
        <w:rPr>
          <w:rFonts w:ascii="Georgia" w:hAnsi="Georgia"/>
          <w:i/>
          <w:sz w:val="36"/>
          <w:szCs w:val="36"/>
          <w:u w:val="single"/>
        </w:rPr>
      </w:pPr>
    </w:p>
    <w:p w:rsidR="00E95A27" w:rsidRDefault="00E95A27" w:rsidP="00E95A27">
      <w:pPr>
        <w:jc w:val="right"/>
        <w:rPr>
          <w:rFonts w:ascii="Georgia" w:hAnsi="Georgia"/>
          <w:i/>
          <w:sz w:val="36"/>
          <w:szCs w:val="36"/>
          <w:u w:val="single"/>
        </w:rPr>
      </w:pPr>
      <w:r w:rsidRPr="00380BA1">
        <w:rPr>
          <w:rFonts w:ascii="Georgia" w:hAnsi="Georgia"/>
          <w:i/>
          <w:sz w:val="36"/>
          <w:szCs w:val="36"/>
          <w:u w:val="single"/>
        </w:rPr>
        <w:t>Подготовила</w:t>
      </w:r>
      <w:r>
        <w:rPr>
          <w:rFonts w:ascii="Georgia" w:hAnsi="Georgia"/>
          <w:i/>
          <w:sz w:val="36"/>
          <w:szCs w:val="36"/>
          <w:u w:val="single"/>
        </w:rPr>
        <w:t>:</w:t>
      </w:r>
      <w:r w:rsidRPr="00380BA1">
        <w:rPr>
          <w:rFonts w:ascii="Georgia" w:hAnsi="Georgia"/>
          <w:i/>
          <w:sz w:val="36"/>
          <w:szCs w:val="36"/>
          <w:u w:val="single"/>
        </w:rPr>
        <w:t xml:space="preserve"> </w:t>
      </w:r>
    </w:p>
    <w:p w:rsidR="00E95A27" w:rsidRDefault="00E95A27" w:rsidP="00E95A27">
      <w:pPr>
        <w:jc w:val="right"/>
        <w:rPr>
          <w:rFonts w:ascii="Georgia" w:hAnsi="Georgia"/>
          <w:i/>
          <w:sz w:val="36"/>
          <w:szCs w:val="36"/>
        </w:rPr>
      </w:pPr>
      <w:r w:rsidRPr="00380BA1">
        <w:rPr>
          <w:rFonts w:ascii="Georgia" w:hAnsi="Georgia"/>
          <w:i/>
          <w:sz w:val="36"/>
          <w:szCs w:val="36"/>
        </w:rPr>
        <w:t>Воспитатель</w:t>
      </w:r>
    </w:p>
    <w:p w:rsidR="00E95A27" w:rsidRDefault="00E95A27" w:rsidP="00E95A27">
      <w:pPr>
        <w:jc w:val="right"/>
        <w:rPr>
          <w:rFonts w:ascii="Georgia" w:hAnsi="Georgia"/>
          <w:i/>
          <w:sz w:val="36"/>
          <w:szCs w:val="36"/>
        </w:rPr>
      </w:pPr>
      <w:r w:rsidRPr="00380BA1">
        <w:rPr>
          <w:rFonts w:ascii="Georgia" w:hAnsi="Georgia"/>
          <w:i/>
          <w:sz w:val="36"/>
          <w:szCs w:val="36"/>
        </w:rPr>
        <w:t xml:space="preserve"> высшей квалификационной категории</w:t>
      </w:r>
    </w:p>
    <w:p w:rsidR="00E95A27" w:rsidRDefault="00E95A27" w:rsidP="00E95A27">
      <w:pPr>
        <w:jc w:val="right"/>
        <w:rPr>
          <w:rFonts w:ascii="Georgia" w:hAnsi="Georgia"/>
          <w:i/>
          <w:sz w:val="36"/>
          <w:szCs w:val="36"/>
        </w:rPr>
      </w:pPr>
      <w:r>
        <w:rPr>
          <w:rFonts w:ascii="Georgia" w:hAnsi="Georgia"/>
          <w:i/>
          <w:sz w:val="36"/>
          <w:szCs w:val="36"/>
        </w:rPr>
        <w:t xml:space="preserve"> Павлова Анна Валерьевна</w:t>
      </w:r>
    </w:p>
    <w:p w:rsidR="00E95A27" w:rsidRDefault="00E95A27" w:rsidP="00E95A27">
      <w:pPr>
        <w:jc w:val="right"/>
        <w:rPr>
          <w:rFonts w:ascii="Georgia" w:hAnsi="Georgia"/>
          <w:i/>
          <w:sz w:val="36"/>
          <w:szCs w:val="36"/>
        </w:rPr>
      </w:pPr>
    </w:p>
    <w:p w:rsidR="00E95A27" w:rsidRDefault="00E95A27" w:rsidP="00E95A27">
      <w:pPr>
        <w:jc w:val="right"/>
        <w:rPr>
          <w:rFonts w:ascii="Georgia" w:hAnsi="Georgia"/>
          <w:i/>
          <w:sz w:val="36"/>
          <w:szCs w:val="36"/>
        </w:rPr>
      </w:pPr>
    </w:p>
    <w:p w:rsidR="00E95A27" w:rsidRDefault="00E95A27" w:rsidP="00E95A27">
      <w:pPr>
        <w:jc w:val="right"/>
        <w:rPr>
          <w:rFonts w:ascii="Georgia" w:hAnsi="Georgia"/>
          <w:i/>
          <w:sz w:val="36"/>
          <w:szCs w:val="36"/>
        </w:rPr>
      </w:pPr>
    </w:p>
    <w:p w:rsidR="00E95A27" w:rsidRDefault="00E95A27" w:rsidP="00E95A27">
      <w:pPr>
        <w:jc w:val="right"/>
        <w:rPr>
          <w:rFonts w:ascii="Georgia" w:hAnsi="Georgia"/>
          <w:i/>
          <w:sz w:val="36"/>
          <w:szCs w:val="36"/>
        </w:rPr>
      </w:pPr>
    </w:p>
    <w:p w:rsidR="00E95A27" w:rsidRPr="00A6182B" w:rsidRDefault="00E95A27" w:rsidP="00E95A27">
      <w:pPr>
        <w:jc w:val="right"/>
        <w:rPr>
          <w:rFonts w:ascii="Georgia" w:hAnsi="Georgia"/>
          <w:i/>
          <w:sz w:val="36"/>
          <w:szCs w:val="36"/>
        </w:rPr>
      </w:pPr>
    </w:p>
    <w:p w:rsidR="00E95A27" w:rsidRDefault="00E95A27" w:rsidP="00E95A27">
      <w:pPr>
        <w:jc w:val="center"/>
        <w:rPr>
          <w:rFonts w:ascii="Georgia" w:hAnsi="Georgia" w:cs="Arial"/>
        </w:rPr>
      </w:pPr>
    </w:p>
    <w:p w:rsidR="00E95A27" w:rsidRDefault="00E95A27" w:rsidP="00E95A27">
      <w:pPr>
        <w:jc w:val="center"/>
        <w:rPr>
          <w:rFonts w:ascii="Georgia" w:hAnsi="Georgia" w:cs="Arial"/>
        </w:rPr>
      </w:pPr>
    </w:p>
    <w:p w:rsidR="00E95A27" w:rsidRDefault="00E95A27" w:rsidP="00E95A27">
      <w:pPr>
        <w:jc w:val="center"/>
        <w:rPr>
          <w:rFonts w:ascii="Georgia" w:hAnsi="Georgia" w:cs="Arial"/>
        </w:rPr>
      </w:pPr>
    </w:p>
    <w:p w:rsidR="00E95A27" w:rsidRDefault="00E95A27" w:rsidP="00E95A27">
      <w:pPr>
        <w:jc w:val="center"/>
        <w:rPr>
          <w:rFonts w:ascii="Georgia" w:hAnsi="Georgia" w:cs="Arial"/>
        </w:rPr>
      </w:pPr>
    </w:p>
    <w:p w:rsidR="00E95A27" w:rsidRDefault="00E95A27" w:rsidP="00E95A27">
      <w:pPr>
        <w:jc w:val="center"/>
        <w:rPr>
          <w:rFonts w:ascii="Georgia" w:hAnsi="Georgia" w:cs="Arial"/>
        </w:rPr>
      </w:pPr>
    </w:p>
    <w:p w:rsidR="00E95A27" w:rsidRDefault="00E95A27" w:rsidP="00E95A27">
      <w:pPr>
        <w:jc w:val="center"/>
        <w:rPr>
          <w:rFonts w:ascii="Georgia" w:hAnsi="Georgia" w:cs="Arial"/>
        </w:rPr>
      </w:pPr>
    </w:p>
    <w:p w:rsidR="00E95A27" w:rsidRDefault="00E95A27" w:rsidP="00E95A27">
      <w:pPr>
        <w:jc w:val="center"/>
        <w:rPr>
          <w:rFonts w:ascii="Georgia" w:hAnsi="Georgia" w:cs="Arial"/>
        </w:rPr>
      </w:pPr>
    </w:p>
    <w:p w:rsidR="00E95A27" w:rsidRDefault="00E95A27" w:rsidP="00E95A27">
      <w:pPr>
        <w:jc w:val="center"/>
        <w:rPr>
          <w:rFonts w:ascii="Georgia" w:hAnsi="Georgia" w:cs="Arial"/>
        </w:rPr>
      </w:pPr>
    </w:p>
    <w:p w:rsidR="00E95A27" w:rsidRDefault="00E95A27" w:rsidP="00E95A27">
      <w:pPr>
        <w:jc w:val="center"/>
        <w:rPr>
          <w:rFonts w:ascii="Georgia" w:hAnsi="Georgia" w:cs="Arial"/>
        </w:rPr>
      </w:pPr>
      <w:r w:rsidRPr="00380BA1">
        <w:rPr>
          <w:rFonts w:ascii="Georgia" w:hAnsi="Georgia" w:cs="Arial"/>
        </w:rPr>
        <w:t>г. Озёры, Московская область</w:t>
      </w:r>
    </w:p>
    <w:p w:rsidR="00E95A27" w:rsidRDefault="00E95A27" w:rsidP="00E95A27">
      <w:pPr>
        <w:jc w:val="center"/>
        <w:rPr>
          <w:rFonts w:ascii="Georgia" w:hAnsi="Georgia" w:cs="Arial"/>
        </w:rPr>
      </w:pPr>
    </w:p>
    <w:p w:rsidR="00E95A27" w:rsidRPr="00E95A27" w:rsidRDefault="00E95A27" w:rsidP="00E95A27">
      <w:pPr>
        <w:jc w:val="center"/>
        <w:rPr>
          <w:rFonts w:ascii="Georgia" w:hAnsi="Georgia" w:cs="Arial"/>
        </w:rPr>
      </w:pPr>
    </w:p>
    <w:p w:rsidR="00E95A27" w:rsidRDefault="00E95A27" w:rsidP="00E95A27">
      <w:pPr>
        <w:spacing w:line="360" w:lineRule="auto"/>
        <w:ind w:firstLine="482"/>
        <w:jc w:val="both"/>
        <w:rPr>
          <w:rFonts w:ascii="Georgia" w:hAnsi="Georgia" w:cs="Arial"/>
          <w:sz w:val="28"/>
          <w:szCs w:val="28"/>
        </w:rPr>
      </w:pPr>
      <w:r>
        <w:rPr>
          <w:rFonts w:ascii="Georgia" w:hAnsi="Georgia" w:cs="Arial"/>
          <w:sz w:val="28"/>
          <w:szCs w:val="28"/>
        </w:rPr>
        <w:lastRenderedPageBreak/>
        <w:t xml:space="preserve">Четвёртый год жизни – ответственный период в формировании игровой деятельности. Происходят значительные изменения в познавательной сфере. Дети более глубоко и тонко воспринимают настроение взрослых, стремятся подражать им, их интонации. Они самостоятельно ставят игровые задачи и реализуют их. Например: заболела лисичка, надо её положить в больницу полечить; «Кормление куклы», игра в шофёры. </w:t>
      </w:r>
    </w:p>
    <w:p w:rsidR="00E95A27" w:rsidRDefault="00E95A27" w:rsidP="00E95A27">
      <w:pPr>
        <w:spacing w:line="360" w:lineRule="auto"/>
        <w:ind w:firstLine="482"/>
        <w:jc w:val="both"/>
        <w:rPr>
          <w:rFonts w:ascii="Georgia" w:hAnsi="Georgia" w:cs="Arial"/>
          <w:sz w:val="28"/>
          <w:szCs w:val="28"/>
        </w:rPr>
      </w:pPr>
      <w:r>
        <w:rPr>
          <w:rFonts w:ascii="Georgia" w:hAnsi="Georgia" w:cs="Arial"/>
          <w:sz w:val="28"/>
          <w:szCs w:val="28"/>
        </w:rPr>
        <w:t xml:space="preserve">Свободно применяются в игре предметы-заместители. Однако, без общения с взрослыми, дети не всегда могут развернуть игру. Помощь воспитателя здесь необходима. </w:t>
      </w:r>
    </w:p>
    <w:p w:rsidR="00E95A27" w:rsidRDefault="00E95A27" w:rsidP="00E95A27">
      <w:pPr>
        <w:spacing w:line="360" w:lineRule="auto"/>
        <w:ind w:firstLine="482"/>
        <w:jc w:val="both"/>
        <w:rPr>
          <w:rFonts w:ascii="Georgia" w:hAnsi="Georgia" w:cs="Arial"/>
          <w:sz w:val="28"/>
          <w:szCs w:val="28"/>
        </w:rPr>
      </w:pPr>
      <w:r>
        <w:rPr>
          <w:rFonts w:ascii="Georgia" w:hAnsi="Georgia" w:cs="Arial"/>
          <w:sz w:val="28"/>
          <w:szCs w:val="28"/>
        </w:rPr>
        <w:t>Дети играют, я не обращаю на них внимания, игра не клеится. Но тут подходит девочка и приглашает меня на чай. Я включаюсь в игру, подыгрываю им, пью с ними чай с печеньями из кубиков. Это очень объединяет детей и взрослых в игре. Дети очень доверчивы, их очень легко расположить к себе, если быть с ними на равных, понимая их проблемы и трудности, порой для нас ничего не значащие.</w:t>
      </w:r>
    </w:p>
    <w:p w:rsidR="00E95A27" w:rsidRDefault="00E95A27" w:rsidP="00E95A27">
      <w:pPr>
        <w:spacing w:line="360" w:lineRule="auto"/>
        <w:ind w:firstLine="482"/>
        <w:jc w:val="both"/>
        <w:rPr>
          <w:rFonts w:ascii="Georgia" w:hAnsi="Georgia" w:cs="Arial"/>
          <w:sz w:val="28"/>
          <w:szCs w:val="28"/>
        </w:rPr>
      </w:pPr>
      <w:r>
        <w:rPr>
          <w:rFonts w:ascii="Georgia" w:hAnsi="Georgia" w:cs="Arial"/>
          <w:b/>
          <w:sz w:val="28"/>
          <w:szCs w:val="28"/>
          <w:u w:val="single"/>
        </w:rPr>
        <w:t xml:space="preserve">Подвижные игры </w:t>
      </w:r>
      <w:r>
        <w:rPr>
          <w:rFonts w:ascii="Georgia" w:hAnsi="Georgia" w:cs="Arial"/>
          <w:sz w:val="28"/>
          <w:szCs w:val="28"/>
        </w:rPr>
        <w:t xml:space="preserve"> широко используются и на занятиях, и на улице, и на физкультуру, и на музыкальных занятиях.  Дети очень любят играть в эти игры («Лохматый пёс», «Пузырь», «Карусели»). На основе сформировавшихся умений дети могут самостоятельно затевать игры, без помощи взрослых, чего раньше они делать не могли.</w:t>
      </w:r>
    </w:p>
    <w:p w:rsidR="00E95A27" w:rsidRDefault="00E95A27" w:rsidP="00E95A27">
      <w:pPr>
        <w:spacing w:line="360" w:lineRule="auto"/>
        <w:ind w:firstLine="482"/>
        <w:jc w:val="both"/>
        <w:rPr>
          <w:rFonts w:ascii="Georgia" w:hAnsi="Georgia" w:cs="Arial"/>
          <w:sz w:val="28"/>
          <w:szCs w:val="28"/>
        </w:rPr>
      </w:pPr>
      <w:r>
        <w:rPr>
          <w:rFonts w:ascii="Georgia" w:hAnsi="Georgia" w:cs="Arial"/>
          <w:b/>
          <w:sz w:val="28"/>
          <w:szCs w:val="28"/>
          <w:u w:val="single"/>
        </w:rPr>
        <w:t xml:space="preserve">Игры на развитие мелкой моторики пальцев. </w:t>
      </w:r>
      <w:r>
        <w:rPr>
          <w:rFonts w:ascii="Georgia" w:hAnsi="Georgia" w:cs="Arial"/>
          <w:sz w:val="28"/>
          <w:szCs w:val="28"/>
        </w:rPr>
        <w:t>В них дети очень любят играть перед завтраком, перед обедом. Дети приучены к этому и ждут с нетерпением, сами предлагают уже полюбившиеся игры: «Замок», «Вышли пальчики гулять», «Мальчик – пальчик». Эти игры очень хорошо сочетаются с игрой на воображение. Я рассказываю им сказку, а дети воспроизводят её движением рук: «Бабочка», «Домик», «Стол», «Стул».</w:t>
      </w:r>
    </w:p>
    <w:p w:rsidR="00E95A27" w:rsidRDefault="00E95A27" w:rsidP="00E95A27">
      <w:pPr>
        <w:spacing w:line="360" w:lineRule="auto"/>
        <w:ind w:firstLine="482"/>
        <w:jc w:val="both"/>
        <w:rPr>
          <w:rFonts w:ascii="Georgia" w:hAnsi="Georgia" w:cs="Arial"/>
          <w:sz w:val="28"/>
          <w:szCs w:val="28"/>
        </w:rPr>
      </w:pPr>
      <w:r>
        <w:rPr>
          <w:rFonts w:ascii="Georgia" w:hAnsi="Georgia" w:cs="Arial"/>
          <w:sz w:val="28"/>
          <w:szCs w:val="28"/>
        </w:rPr>
        <w:t xml:space="preserve">Следующий этап – </w:t>
      </w:r>
      <w:r>
        <w:rPr>
          <w:rFonts w:ascii="Georgia" w:hAnsi="Georgia" w:cs="Arial"/>
          <w:b/>
          <w:sz w:val="28"/>
          <w:szCs w:val="28"/>
          <w:u w:val="single"/>
        </w:rPr>
        <w:t>музыкальные игры.</w:t>
      </w:r>
      <w:r w:rsidRPr="00E92447">
        <w:rPr>
          <w:rFonts w:ascii="Georgia" w:hAnsi="Georgia" w:cs="Arial"/>
          <w:sz w:val="28"/>
          <w:szCs w:val="28"/>
        </w:rPr>
        <w:t xml:space="preserve"> «Серенькая кошечка», «Курочка – </w:t>
      </w:r>
      <w:proofErr w:type="spellStart"/>
      <w:r w:rsidRPr="00E92447">
        <w:rPr>
          <w:rFonts w:ascii="Georgia" w:hAnsi="Georgia" w:cs="Arial"/>
          <w:sz w:val="28"/>
          <w:szCs w:val="28"/>
        </w:rPr>
        <w:t>рябушечка</w:t>
      </w:r>
      <w:proofErr w:type="spellEnd"/>
      <w:r w:rsidRPr="00E92447">
        <w:rPr>
          <w:rFonts w:ascii="Georgia" w:hAnsi="Georgia" w:cs="Arial"/>
          <w:sz w:val="28"/>
          <w:szCs w:val="28"/>
        </w:rPr>
        <w:t>»</w:t>
      </w:r>
      <w:r>
        <w:rPr>
          <w:rFonts w:ascii="Georgia" w:hAnsi="Georgia" w:cs="Arial"/>
          <w:sz w:val="28"/>
          <w:szCs w:val="28"/>
        </w:rPr>
        <w:t xml:space="preserve"> - это самые любимые игры детворы. Очень нравятся детям импровизированные концерты с участием детей-артистов, нравится, когда их объявляют, им аплодируют. </w:t>
      </w:r>
    </w:p>
    <w:p w:rsidR="00E95A27" w:rsidRDefault="00E95A27" w:rsidP="00E95A27">
      <w:pPr>
        <w:spacing w:line="360" w:lineRule="auto"/>
        <w:ind w:firstLine="482"/>
        <w:jc w:val="both"/>
        <w:rPr>
          <w:rFonts w:ascii="Georgia" w:hAnsi="Georgia" w:cs="Arial"/>
          <w:sz w:val="28"/>
          <w:szCs w:val="28"/>
        </w:rPr>
      </w:pPr>
      <w:r>
        <w:rPr>
          <w:rFonts w:ascii="Georgia" w:hAnsi="Georgia" w:cs="Arial"/>
          <w:sz w:val="28"/>
          <w:szCs w:val="28"/>
        </w:rPr>
        <w:lastRenderedPageBreak/>
        <w:t xml:space="preserve">Сенсорные игры уже не так интересуют детей, как год назад.  Они взрослеют, их интересуют уже более сложные игры. </w:t>
      </w:r>
    </w:p>
    <w:p w:rsidR="00E95A27" w:rsidRDefault="00E95A27" w:rsidP="00E95A27">
      <w:pPr>
        <w:spacing w:line="360" w:lineRule="auto"/>
        <w:ind w:firstLine="482"/>
        <w:jc w:val="both"/>
        <w:rPr>
          <w:rFonts w:ascii="Georgia" w:hAnsi="Georgia" w:cs="Arial"/>
          <w:sz w:val="28"/>
          <w:szCs w:val="28"/>
        </w:rPr>
      </w:pPr>
      <w:r>
        <w:rPr>
          <w:rFonts w:ascii="Georgia" w:hAnsi="Georgia" w:cs="Arial"/>
          <w:b/>
          <w:sz w:val="28"/>
          <w:szCs w:val="28"/>
          <w:u w:val="single"/>
        </w:rPr>
        <w:t>Дидактические игры</w:t>
      </w:r>
      <w:r>
        <w:rPr>
          <w:rFonts w:ascii="Georgia" w:hAnsi="Georgia" w:cs="Arial"/>
          <w:sz w:val="28"/>
          <w:szCs w:val="28"/>
        </w:rPr>
        <w:t xml:space="preserve"> «Закрой окошко»,  ориентация в цветовой гамме, умение различать геометрические формы на ощупь в игре «Чудесный мешочек» вот что сейчас более приемлемо для детей такого возраста.  </w:t>
      </w:r>
    </w:p>
    <w:p w:rsidR="00E95A27" w:rsidRDefault="00E95A27" w:rsidP="00E95A27">
      <w:pPr>
        <w:spacing w:line="360" w:lineRule="auto"/>
        <w:ind w:firstLine="482"/>
        <w:jc w:val="both"/>
        <w:rPr>
          <w:rFonts w:ascii="Georgia" w:hAnsi="Georgia" w:cs="Arial"/>
          <w:sz w:val="28"/>
          <w:szCs w:val="28"/>
        </w:rPr>
      </w:pPr>
      <w:r>
        <w:rPr>
          <w:rFonts w:ascii="Georgia" w:hAnsi="Georgia" w:cs="Arial"/>
          <w:sz w:val="28"/>
          <w:szCs w:val="28"/>
        </w:rPr>
        <w:t>Игра имеет огромное значение не только для всестороннего развития ребёнка, но и способствует сближению маленького человечка и взрослого воспитателя, объединяет их в игре, сплачивает детский коллектив. Дети учатся проигрывать и выигрывать, учатся уступать и не обижаться на соперников. Именно в иге формируются понятия: взаимовыручка, товарищество и дружба.</w:t>
      </w:r>
    </w:p>
    <w:p w:rsidR="00E95A27" w:rsidRDefault="00E95A27" w:rsidP="00E95A27">
      <w:pPr>
        <w:ind w:firstLine="480"/>
        <w:rPr>
          <w:rFonts w:ascii="Georgia" w:hAnsi="Georgia" w:cs="Arial"/>
          <w:sz w:val="28"/>
          <w:szCs w:val="28"/>
        </w:rPr>
      </w:pPr>
      <w:r>
        <w:rPr>
          <w:rFonts w:ascii="Georgia" w:hAnsi="Georgia" w:cs="Arial"/>
          <w:sz w:val="28"/>
          <w:szCs w:val="28"/>
        </w:rPr>
        <w:t xml:space="preserve">                    </w:t>
      </w:r>
    </w:p>
    <w:p w:rsidR="00AD4759" w:rsidRDefault="00AD4759"/>
    <w:sectPr w:rsidR="00AD4759" w:rsidSect="00E95A2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A27"/>
    <w:rsid w:val="004C65E6"/>
    <w:rsid w:val="00556C95"/>
    <w:rsid w:val="00AD4759"/>
    <w:rsid w:val="00E95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27"/>
    <w:pPr>
      <w:spacing w:line="240" w:lineRule="auto"/>
    </w:pPr>
    <w:rPr>
      <w:rFonts w:ascii="Garamond" w:eastAsia="Times New Roman" w:hAnsi="Garamond"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407</Words>
  <Characters>2320</Characters>
  <Application>Microsoft Office Word</Application>
  <DocSecurity>0</DocSecurity>
  <Lines>19</Lines>
  <Paragraphs>5</Paragraphs>
  <ScaleCrop>false</ScaleCrop>
  <Company>DOOM</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TOP</cp:lastModifiedBy>
  <cp:revision>1</cp:revision>
  <dcterms:created xsi:type="dcterms:W3CDTF">2012-02-27T13:48:00Z</dcterms:created>
  <dcterms:modified xsi:type="dcterms:W3CDTF">2012-02-27T13:52:00Z</dcterms:modified>
</cp:coreProperties>
</file>