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9325"/>
        <w:gridCol w:w="45"/>
      </w:tblGrid>
      <w:tr w:rsidR="009E7D3A" w:rsidRPr="00193ADC" w:rsidTr="008C3231">
        <w:trPr>
          <w:gridBefore w:val="1"/>
          <w:gridAfter w:val="1"/>
          <w:tblCellSpacing w:w="15" w:type="dxa"/>
        </w:trPr>
        <w:tc>
          <w:tcPr>
            <w:tcW w:w="4936" w:type="pct"/>
            <w:tcBorders>
              <w:bottom w:val="single" w:sz="6" w:space="0" w:color="E0E0E0"/>
            </w:tcBorders>
            <w:tcMar>
              <w:top w:w="90" w:type="dxa"/>
              <w:left w:w="0" w:type="dxa"/>
              <w:bottom w:w="90" w:type="dxa"/>
              <w:right w:w="450" w:type="dxa"/>
            </w:tcMar>
            <w:vAlign w:val="center"/>
            <w:hideMark/>
          </w:tcPr>
          <w:p w:rsidR="009E7D3A" w:rsidRPr="00193ADC" w:rsidRDefault="009E7D3A" w:rsidP="008C323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444444"/>
                <w:sz w:val="27"/>
                <w:szCs w:val="27"/>
                <w:lang w:eastAsia="ru-RU"/>
              </w:rPr>
            </w:pPr>
            <w:r w:rsidRPr="00193ADC">
              <w:rPr>
                <w:rFonts w:ascii="Times New Roman" w:eastAsia="Times New Roman" w:hAnsi="Times New Roman" w:cs="Times New Roman"/>
                <w:b/>
                <w:color w:val="444444"/>
                <w:sz w:val="27"/>
                <w:szCs w:val="27"/>
                <w:lang w:eastAsia="ru-RU"/>
              </w:rPr>
              <w:t xml:space="preserve">Если в семье конфликт… </w:t>
            </w:r>
          </w:p>
        </w:tc>
      </w:tr>
      <w:tr w:rsidR="009E7D3A" w:rsidRPr="003B336F" w:rsidTr="008C3231">
        <w:trPr>
          <w:tblCellSpacing w:w="15" w:type="dxa"/>
        </w:trPr>
        <w:tc>
          <w:tcPr>
            <w:tcW w:w="0" w:type="auto"/>
            <w:gridSpan w:val="3"/>
            <w:hideMark/>
          </w:tcPr>
          <w:p w:rsidR="009E7D3A" w:rsidRPr="003B336F" w:rsidRDefault="009E7D3A" w:rsidP="008C323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«Не мыслям надобно учить, а мыслить»</w:t>
            </w:r>
          </w:p>
          <w:p w:rsidR="009E7D3A" w:rsidRPr="003B336F" w:rsidRDefault="009E7D3A" w:rsidP="008C323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Иммануил</w:t>
            </w:r>
            <w:proofErr w:type="spellEnd"/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 Кант.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Возникновение конфликтов в семьях, где дети достигли «трудного», переходного возраста, - явление достаточно частое. Мнения и желания подростков становятся всё более непохожими на мнения и желания взрослых, с юношеским максимализмом всё и вся подвергается оценке и критике. И, тем не менее, многие родители не сомневаются в том, что их ребёнок, даже достигший совершеннолетия, должен беспрекословно им подчиняться.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Но стоит ли руководствоваться неуважением к подростку («не дорос ещё меня учить», «будешь поступать так, как мы скажем»; «я старше – значит умнее»), ведь есть и другой путь - потрудиться, чтобы понять себя и ребёнка.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 Если родители воспитали ребёнка </w:t>
            </w:r>
            <w:proofErr w:type="gramStart"/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покорным</w:t>
            </w:r>
            <w:proofErr w:type="gramEnd"/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, не умеющим отстаивать своё мнение, то отношения в семье обычно внешне спокойные, бесконфликтные. Правда, в такой ситуации ребёнок всё равно страдает: ведь вырастая, он так и не становится взрослым, не умеет быть ответственным за свои решения и поступки. В других семьях подросток, сохраняя видимую покорность родителям, живёт своей, неизвестной им жизнью. Такие формально благополучные отношения могут привести к тому, что родители узнают об истинной жизни своего ребёнка от посторонних людей и с большим опозданием. Если же ребёнок растёт достаточно самостоятельным, с выраженным чувством справедливости и стремлением к самоутверждению, то отношение родителей, настаивающих на подчинении, приводит к очень серьёзным конфликтам.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Как же научится разрешать конфликтные ситуации, связанные с расхождением мнений, интересов, желаний? Психологи выделяют разные варианты выхода из конфликтных ситуаций. Это может быть и </w:t>
            </w:r>
            <w:r w:rsidRPr="003B336F">
              <w:rPr>
                <w:rFonts w:ascii="Trebuchet MS" w:eastAsia="Times New Roman" w:hAnsi="Trebuchet MS" w:cs="Times New Roman"/>
                <w:b/>
                <w:bCs/>
                <w:color w:val="222222"/>
                <w:sz w:val="18"/>
                <w:szCs w:val="18"/>
                <w:lang w:eastAsia="ru-RU"/>
              </w:rPr>
              <w:t>уход от конфликта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, когда обе стороны не стремятся к его разрешению, а делают вид, что всё в порядке. Это может быть </w:t>
            </w:r>
            <w:r w:rsidRPr="003B336F">
              <w:rPr>
                <w:rFonts w:ascii="Trebuchet MS" w:eastAsia="Times New Roman" w:hAnsi="Trebuchet MS" w:cs="Times New Roman"/>
                <w:b/>
                <w:bCs/>
                <w:color w:val="222222"/>
                <w:sz w:val="18"/>
                <w:szCs w:val="18"/>
                <w:lang w:eastAsia="ru-RU"/>
              </w:rPr>
              <w:t>подавление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, когда одна сторона явно выигрывает, другая – проигрывает (например, подростка не пустили на дискотеку). Обратная сторона этого варианта – </w:t>
            </w:r>
            <w:r w:rsidRPr="003B336F">
              <w:rPr>
                <w:rFonts w:ascii="Trebuchet MS" w:eastAsia="Times New Roman" w:hAnsi="Trebuchet MS" w:cs="Times New Roman"/>
                <w:b/>
                <w:bCs/>
                <w:color w:val="222222"/>
                <w:sz w:val="18"/>
                <w:szCs w:val="18"/>
                <w:lang w:eastAsia="ru-RU"/>
              </w:rPr>
              <w:t>подчинение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 интересам другого (мать покупает дочери по первому требованию дорогие вещи в ущерб семейному бюджету). Лучшим же будет такое разрешение конфликтной ситуации, когда обе стороны удовлетворены её исходом, проигравших нет, обе стороны выигрывают. Называется этот способ сотрудничество, и возможным оно становится лишь тогда, когда стороны взаимно учитывают интересы друг друга. Как это может выглядеть на практике, и какие шаги рекомендуют предпринимать психологи?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В качестве примера рассмотрим следующую знакомую многим родителям ситуацию:</w:t>
            </w:r>
            <w:r w:rsidRPr="003B336F">
              <w:rPr>
                <w:rFonts w:ascii="Trebuchet MS" w:eastAsia="Times New Roman" w:hAnsi="Trebuchet MS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у подростка в комнате беспорядок, а родители настаивают на уборке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. Возникает конфликт, так как интересы сторон находятся в противоречии. Интерес мамы: желание воспитать в ребёнке стремление к порядку и избавиться от чувства неловкости перед гостями. </w:t>
            </w:r>
            <w:r w:rsidRPr="003B336F">
              <w:rPr>
                <w:rFonts w:ascii="Trebuchet MS" w:eastAsia="Times New Roman" w:hAnsi="Trebuchet MS" w:cs="Times New Roman"/>
                <w:i/>
                <w:iCs/>
                <w:color w:val="222222"/>
                <w:sz w:val="18"/>
                <w:szCs w:val="18"/>
                <w:lang w:eastAsia="ru-RU"/>
              </w:rPr>
              <w:t>Интерес подростка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: желание избежать неинтересного занятия, убеждённость в том, что «и так всё нормально».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Итак,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outlineLvl w:val="3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Шаг 1. Распознавание и определение конфликта.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Цель: вовлечь ребёнка в процесс решения проблемы. Необходимо чётко и немногословно сообщить ребёнку, что имеется проблема, которая нуждается в решении. Дать понять, что сотрудничество ребёнка необходимо. «Мне становится стыдно всякий раз, когда наши и твои гости видят беспорядок в этой комнате. Боюсь, что от остатков еды могут завестись тараканы. Давай это обсудим».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outlineLvl w:val="3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Шаг 2. Выработка возможных альтернативных решений.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Цель: собрать как можно больше вариантов решения. Появляется возможность узнать решения детей (свои можно добавить позже), не оценивая их и не принижая. Настаивать на выдвижении как можно большего числа альтернатив. </w:t>
            </w:r>
            <w:proofErr w:type="gramStart"/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«Гости больше не приходят к тебе, а дверь в комнату всегда закрыта»; «Один раз в 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lastRenderedPageBreak/>
              <w:t>неделю проводится большая уборка, в которой ты обязательно принимаешь участие»; «Я получаю поощрение всякий раз после уборки»; «Я получаю в подарок моющий пылесос и другие необходимые предметы, а также право делать уборку под любую громкую музыку»;</w:t>
            </w:r>
            <w:proofErr w:type="gramEnd"/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 «Я ем только на кухне, а уборку произвожу перед приходом гостей».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outlineLvl w:val="3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Шаг 3. Оценка альтернативных решений.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Цель: активизировать ребёнка на высказывания по поводу различных решений. Можно предложить ребёнку высказаться по поводу собранных предложений, сообщить свои чувства и интересы. «Мне нравятся варианты насчёт совместной уборки или уборки перед приходом гостей. Хорошо, что друзьям нравится приходить к тебе, и особенно приятно пригласить их в чистую комнату. Покупку пылесоса мы сможем обсудить после первых успехов. А что думаешь ты?»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outlineLvl w:val="3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Шаг 4. Выбор наиболее приемлемого решения.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Цель: принять окончательное решение. На этом этапе оговариваются обязательства обоих сторон по выполнению решения. Если решение состоит из нескольких пунктов, можно зафиксировать его письменно. Родители не убирают комнату подростка и не несут ответственности за возможные последствия: потерянные вещи, грязная и мятая одежда и прочее, так как комната подростка является его территорией. В разных семьях возможны разные варианты решений.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outlineLvl w:val="3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Шаг 5. Выработка способов выполнения решения.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Цель: спланировать процесс претворения в жизнь принятого решения. Выносятся на обсуждение вопросы о начале выполнения решения, о проверке качества выполняемой работы, если речь идёт о домашних обязанностях и т.д.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outlineLvl w:val="3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Шаг 6. Контроль и оценка результатов.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Цель: способствовать реализации решения. По мере претворения решения в жизнь интересоваться у ребёнка результатами принятия решения, сообщать о своих мыслях и чувствах. Возможны пересмотр или изменение решения.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Конечно, далеко не все конфликты требуют для своего решения применения всех шести шагов. Некоторые конфликты исчерпываются почти без обсуждения, а приведенный пример убедительно доказывает, что любая проблема может иметь несколько вариантов решения. Строя отношения с ребёнком, важно обладать умением слушать, отвечать и исследовать альтернативы.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 xml:space="preserve">Первым вопросом, который должен решать взрослый при решении какой-либо проблемы, является вопрос о том, </w:t>
            </w:r>
            <w:r w:rsidRPr="003B336F">
              <w:rPr>
                <w:rFonts w:ascii="Trebuchet MS" w:eastAsia="Times New Roman" w:hAnsi="Trebuchet MS" w:cs="Times New Roman"/>
                <w:b/>
                <w:bCs/>
                <w:color w:val="222222"/>
                <w:sz w:val="18"/>
                <w:szCs w:val="18"/>
                <w:lang w:eastAsia="ru-RU"/>
              </w:rPr>
              <w:t>чья именно это проблема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. Слишком часто взрослые полагают, что все проблемы детей являются и их проблемами. Это неверно и даже вредно для ребёнка – он лишается возможности пробовать свои силы. Ребёнок имеет право сам находить решения. И если проблема принадлежит ребёнку, то взрослый может выбрать, что делать: внимательно выслушать, поискать альтернативы, предоставить ребёнку возможность самому столкнуться с последствиями своей самостоятельности или скомбинировать приведённое выше. Чем чаще родители проявляют готовность к сотрудничеству, тем больше вероятность того, что ребёнок будет вести себя подобным образом в других ситуациях и с другими людьми.</w:t>
            </w:r>
          </w:p>
          <w:p w:rsidR="009E7D3A" w:rsidRPr="003B336F" w:rsidRDefault="009E7D3A" w:rsidP="008C3231">
            <w:pPr>
              <w:spacing w:after="0" w:line="300" w:lineRule="atLeas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  <w:p w:rsidR="009E7D3A" w:rsidRPr="003B336F" w:rsidRDefault="009E7D3A" w:rsidP="008C323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</w:pPr>
            <w:r w:rsidRPr="003B336F">
              <w:rPr>
                <w:rFonts w:ascii="Trebuchet MS" w:eastAsia="Times New Roman" w:hAnsi="Trebuchet MS" w:cs="Times New Roman"/>
                <w:i/>
                <w:iCs/>
                <w:color w:val="222222"/>
                <w:sz w:val="18"/>
                <w:szCs w:val="18"/>
                <w:lang w:eastAsia="ru-RU"/>
              </w:rPr>
              <w:t>Корчагина Юлия, психолог, канд. психол. наук</w:t>
            </w:r>
            <w:r w:rsidRPr="003B336F"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</w:tr>
    </w:tbl>
    <w:p w:rsidR="009E7D3A" w:rsidRDefault="009E7D3A" w:rsidP="009E7D3A">
      <w:pPr>
        <w:spacing w:after="0"/>
      </w:pPr>
      <w:hyperlink r:id="rId5" w:history="1">
        <w:r w:rsidRPr="00432191">
          <w:rPr>
            <w:rStyle w:val="a3"/>
          </w:rPr>
          <w:t>http://www.psycenter.ru/esli-v-seme-konflikt</w:t>
        </w:r>
      </w:hyperlink>
    </w:p>
    <w:p w:rsidR="009E7D3A" w:rsidRDefault="009E7D3A" w:rsidP="009E7D3A">
      <w:pPr>
        <w:spacing w:after="0"/>
      </w:pPr>
    </w:p>
    <w:p w:rsidR="009E7D3A" w:rsidRDefault="009E7D3A" w:rsidP="009E7D3A">
      <w:pPr>
        <w:spacing w:after="0"/>
      </w:pPr>
    </w:p>
    <w:p w:rsidR="009E7D3A" w:rsidRDefault="009E7D3A" w:rsidP="009E7D3A">
      <w:pPr>
        <w:spacing w:after="0"/>
      </w:pPr>
      <w:bookmarkStart w:id="0" w:name="_GoBack"/>
      <w:bookmarkEnd w:id="0"/>
    </w:p>
    <w:sectPr w:rsidR="009E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D"/>
    <w:rsid w:val="000B32C4"/>
    <w:rsid w:val="009E7D3A"/>
    <w:rsid w:val="00B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enter.ru/esli-v-seme-konfli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5668</Characters>
  <Application>Microsoft Office Word</Application>
  <DocSecurity>0</DocSecurity>
  <Lines>47</Lines>
  <Paragraphs>13</Paragraphs>
  <ScaleCrop>false</ScaleCrop>
  <Company>*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2011-11-28T06:51:00Z</dcterms:created>
  <dcterms:modified xsi:type="dcterms:W3CDTF">2011-11-28T06:51:00Z</dcterms:modified>
</cp:coreProperties>
</file>