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93" w:rsidRDefault="00ED394A" w:rsidP="00ED394A">
      <w:pPr>
        <w:jc w:val="center"/>
      </w:pPr>
      <w:r>
        <w:t>Материалы к зачетам по русскому языку.</w:t>
      </w:r>
    </w:p>
    <w:p w:rsidR="00ED394A" w:rsidRDefault="00ED394A" w:rsidP="00ED394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</w:pPr>
      <w:r>
        <w:t xml:space="preserve">Чередование гласных в </w:t>
      </w:r>
      <w:proofErr w:type="gramStart"/>
      <w:r>
        <w:t>корне слова</w:t>
      </w:r>
      <w:proofErr w:type="gramEnd"/>
    </w:p>
    <w:tbl>
      <w:tblPr>
        <w:tblStyle w:val="a4"/>
        <w:tblW w:w="0" w:type="auto"/>
        <w:tblInd w:w="357" w:type="dxa"/>
        <w:tblLook w:val="04A0"/>
      </w:tblPr>
      <w:tblGrid>
        <w:gridCol w:w="2253"/>
        <w:gridCol w:w="2414"/>
        <w:gridCol w:w="2068"/>
        <w:gridCol w:w="2479"/>
      </w:tblGrid>
      <w:tr w:rsidR="00ED394A" w:rsidTr="00ED394A">
        <w:tc>
          <w:tcPr>
            <w:tcW w:w="2253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Корни </w:t>
            </w:r>
          </w:p>
        </w:tc>
        <w:tc>
          <w:tcPr>
            <w:tcW w:w="2414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Правило написания</w:t>
            </w:r>
          </w:p>
        </w:tc>
        <w:tc>
          <w:tcPr>
            <w:tcW w:w="2068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Примеры </w:t>
            </w:r>
          </w:p>
        </w:tc>
        <w:tc>
          <w:tcPr>
            <w:tcW w:w="2479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Исключения </w:t>
            </w:r>
          </w:p>
        </w:tc>
      </w:tr>
      <w:tr w:rsidR="00ED394A" w:rsidTr="00ED394A">
        <w:tc>
          <w:tcPr>
            <w:tcW w:w="2253" w:type="dxa"/>
          </w:tcPr>
          <w:p w:rsidR="00ED394A" w:rsidRDefault="00ED394A" w:rsidP="00ED394A">
            <w:pPr>
              <w:pStyle w:val="a3"/>
              <w:ind w:left="0"/>
              <w:jc w:val="both"/>
            </w:pPr>
            <w:proofErr w:type="spellStart"/>
            <w:r>
              <w:t>Раст-ращ-рос</w:t>
            </w:r>
            <w:proofErr w:type="spellEnd"/>
          </w:p>
        </w:tc>
        <w:tc>
          <w:tcPr>
            <w:tcW w:w="2414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Перед </w:t>
            </w:r>
            <w:proofErr w:type="spellStart"/>
            <w:r>
              <w:t>ст</w:t>
            </w:r>
            <w:proofErr w:type="spellEnd"/>
            <w:r>
              <w:t xml:space="preserve"> и </w:t>
            </w:r>
            <w:proofErr w:type="spellStart"/>
            <w:r>
              <w:t>щ</w:t>
            </w:r>
            <w:proofErr w:type="spellEnd"/>
            <w:r>
              <w:t xml:space="preserve"> пишем</w:t>
            </w:r>
            <w:proofErr w:type="gramStart"/>
            <w:r>
              <w:t xml:space="preserve"> А</w:t>
            </w:r>
            <w:proofErr w:type="gramEnd"/>
            <w:r>
              <w:t>, перед с пишем О</w:t>
            </w:r>
          </w:p>
        </w:tc>
        <w:tc>
          <w:tcPr>
            <w:tcW w:w="2068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Водоросли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Растение 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Рослый </w:t>
            </w:r>
          </w:p>
        </w:tc>
        <w:tc>
          <w:tcPr>
            <w:tcW w:w="2479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Ростислав, Ростов, росток, ростовщик, отрасль</w:t>
            </w:r>
          </w:p>
        </w:tc>
      </w:tr>
      <w:tr w:rsidR="00ED394A" w:rsidTr="00ED394A">
        <w:tc>
          <w:tcPr>
            <w:tcW w:w="2253" w:type="dxa"/>
          </w:tcPr>
          <w:p w:rsidR="00ED394A" w:rsidRDefault="00ED394A" w:rsidP="00ED394A">
            <w:pPr>
              <w:pStyle w:val="a3"/>
              <w:ind w:left="0"/>
              <w:jc w:val="both"/>
            </w:pPr>
            <w:proofErr w:type="spellStart"/>
            <w:proofErr w:type="gramStart"/>
            <w:r>
              <w:t>Лаг-лож</w:t>
            </w:r>
            <w:proofErr w:type="spellEnd"/>
            <w:proofErr w:type="gramEnd"/>
          </w:p>
        </w:tc>
        <w:tc>
          <w:tcPr>
            <w:tcW w:w="2414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Перед г пишем</w:t>
            </w:r>
            <w:proofErr w:type="gramStart"/>
            <w:r>
              <w:t xml:space="preserve"> А</w:t>
            </w:r>
            <w:proofErr w:type="gramEnd"/>
            <w:r>
              <w:t>, перед Ж пишем О</w:t>
            </w:r>
          </w:p>
        </w:tc>
        <w:tc>
          <w:tcPr>
            <w:tcW w:w="2068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Прилагать,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Изложение </w:t>
            </w:r>
          </w:p>
        </w:tc>
        <w:tc>
          <w:tcPr>
            <w:tcW w:w="2479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Полог </w:t>
            </w:r>
          </w:p>
        </w:tc>
      </w:tr>
      <w:tr w:rsidR="00ED394A" w:rsidTr="00ED394A">
        <w:tc>
          <w:tcPr>
            <w:tcW w:w="2253" w:type="dxa"/>
          </w:tcPr>
          <w:p w:rsidR="00ED394A" w:rsidRDefault="00ED394A" w:rsidP="00ED394A">
            <w:pPr>
              <w:pStyle w:val="a3"/>
              <w:ind w:left="0"/>
              <w:jc w:val="both"/>
            </w:pPr>
            <w:proofErr w:type="spellStart"/>
            <w:r>
              <w:t>Кас-кос</w:t>
            </w:r>
            <w:proofErr w:type="spellEnd"/>
          </w:p>
        </w:tc>
        <w:tc>
          <w:tcPr>
            <w:tcW w:w="2414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Если за корнем следует суффикс</w:t>
            </w:r>
            <w:proofErr w:type="gramStart"/>
            <w:r>
              <w:t xml:space="preserve"> А</w:t>
            </w:r>
            <w:proofErr w:type="gramEnd"/>
            <w:r>
              <w:t>, то в корне пишем А</w:t>
            </w:r>
          </w:p>
        </w:tc>
        <w:tc>
          <w:tcPr>
            <w:tcW w:w="2068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Прикасаться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Прикосновение </w:t>
            </w:r>
          </w:p>
        </w:tc>
        <w:tc>
          <w:tcPr>
            <w:tcW w:w="2479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-</w:t>
            </w:r>
          </w:p>
        </w:tc>
      </w:tr>
      <w:tr w:rsidR="00ED394A" w:rsidTr="00ED394A">
        <w:tc>
          <w:tcPr>
            <w:tcW w:w="2253" w:type="dxa"/>
          </w:tcPr>
          <w:p w:rsidR="00ED394A" w:rsidRDefault="00ED394A" w:rsidP="00ED394A">
            <w:pPr>
              <w:pStyle w:val="a3"/>
              <w:ind w:left="0"/>
              <w:jc w:val="both"/>
            </w:pPr>
            <w:proofErr w:type="spellStart"/>
            <w:r>
              <w:t>Гар-гор</w:t>
            </w:r>
            <w:proofErr w:type="spellEnd"/>
          </w:p>
        </w:tc>
        <w:tc>
          <w:tcPr>
            <w:tcW w:w="2414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Под ударением пишем</w:t>
            </w:r>
            <w:proofErr w:type="gramStart"/>
            <w:r>
              <w:t xml:space="preserve"> А</w:t>
            </w:r>
            <w:proofErr w:type="gramEnd"/>
            <w:r>
              <w:t>, без ударения пишем О</w:t>
            </w:r>
          </w:p>
        </w:tc>
        <w:tc>
          <w:tcPr>
            <w:tcW w:w="2068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Горелый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Загар </w:t>
            </w:r>
          </w:p>
        </w:tc>
        <w:tc>
          <w:tcPr>
            <w:tcW w:w="2479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Пригарь, выгарки, изгарь</w:t>
            </w:r>
          </w:p>
        </w:tc>
      </w:tr>
      <w:tr w:rsidR="00ED394A" w:rsidTr="00ED394A">
        <w:tc>
          <w:tcPr>
            <w:tcW w:w="2253" w:type="dxa"/>
          </w:tcPr>
          <w:p w:rsidR="00ED394A" w:rsidRDefault="00ED394A" w:rsidP="00ED394A">
            <w:pPr>
              <w:pStyle w:val="a3"/>
              <w:ind w:left="0"/>
              <w:jc w:val="both"/>
            </w:pPr>
            <w:proofErr w:type="spellStart"/>
            <w:r>
              <w:t>Зар-зор</w:t>
            </w:r>
            <w:proofErr w:type="spellEnd"/>
          </w:p>
        </w:tc>
        <w:tc>
          <w:tcPr>
            <w:tcW w:w="2414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Под ударением пишем</w:t>
            </w:r>
            <w:proofErr w:type="gramStart"/>
            <w:r>
              <w:t xml:space="preserve"> </w:t>
            </w:r>
            <w:r>
              <w:t>О</w:t>
            </w:r>
            <w:proofErr w:type="gramEnd"/>
            <w:r>
              <w:t xml:space="preserve">, без ударения пишем </w:t>
            </w:r>
            <w:r>
              <w:t>А</w:t>
            </w:r>
          </w:p>
        </w:tc>
        <w:tc>
          <w:tcPr>
            <w:tcW w:w="2068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Зорька,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  <w:r>
              <w:t>заря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</w:p>
        </w:tc>
        <w:tc>
          <w:tcPr>
            <w:tcW w:w="2479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Зоревать, </w:t>
            </w:r>
            <w:proofErr w:type="spellStart"/>
            <w:r>
              <w:t>зорянка</w:t>
            </w:r>
            <w:proofErr w:type="spellEnd"/>
          </w:p>
        </w:tc>
      </w:tr>
      <w:tr w:rsidR="00ED394A" w:rsidTr="00ED394A">
        <w:tc>
          <w:tcPr>
            <w:tcW w:w="2253" w:type="dxa"/>
          </w:tcPr>
          <w:p w:rsidR="00ED394A" w:rsidRDefault="00ED394A" w:rsidP="00ED394A">
            <w:pPr>
              <w:pStyle w:val="a3"/>
              <w:ind w:left="0"/>
              <w:jc w:val="both"/>
            </w:pPr>
            <w:proofErr w:type="spellStart"/>
            <w:r>
              <w:t>Бер-бир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жег-жиг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дер-дир</w:t>
            </w:r>
            <w:proofErr w:type="spellEnd"/>
            <w:r>
              <w:t xml:space="preserve">, </w:t>
            </w:r>
            <w:proofErr w:type="spellStart"/>
            <w:r>
              <w:t>мер-мир</w:t>
            </w:r>
            <w:proofErr w:type="spellEnd"/>
            <w:r>
              <w:t xml:space="preserve">, </w:t>
            </w:r>
            <w:proofErr w:type="spellStart"/>
            <w:r>
              <w:t>пер-пир</w:t>
            </w:r>
            <w:proofErr w:type="spellEnd"/>
            <w:r>
              <w:t xml:space="preserve">, </w:t>
            </w:r>
            <w:proofErr w:type="spellStart"/>
            <w:r>
              <w:t>тер-тир</w:t>
            </w:r>
            <w:proofErr w:type="spellEnd"/>
            <w:r>
              <w:t xml:space="preserve">, </w:t>
            </w:r>
            <w:proofErr w:type="spellStart"/>
            <w:r>
              <w:t>стел-стил</w:t>
            </w:r>
            <w:proofErr w:type="spellEnd"/>
            <w:r>
              <w:t xml:space="preserve">, </w:t>
            </w:r>
            <w:proofErr w:type="spellStart"/>
            <w:r>
              <w:t>чет-чит</w:t>
            </w:r>
            <w:proofErr w:type="spellEnd"/>
            <w:r>
              <w:t xml:space="preserve">, </w:t>
            </w:r>
            <w:proofErr w:type="spellStart"/>
            <w:r>
              <w:t>блест-блист</w:t>
            </w:r>
            <w:proofErr w:type="spellEnd"/>
            <w:r>
              <w:t>.</w:t>
            </w:r>
          </w:p>
        </w:tc>
        <w:tc>
          <w:tcPr>
            <w:tcW w:w="2414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Если за </w:t>
            </w:r>
            <w:proofErr w:type="spellStart"/>
            <w:r>
              <w:t>корнрем</w:t>
            </w:r>
            <w:proofErr w:type="spellEnd"/>
            <w:r>
              <w:t xml:space="preserve"> следует суффикс</w:t>
            </w:r>
            <w:proofErr w:type="gramStart"/>
            <w:r>
              <w:t xml:space="preserve"> А</w:t>
            </w:r>
            <w:proofErr w:type="gramEnd"/>
            <w:r>
              <w:t>, то в корне пишем И</w:t>
            </w:r>
          </w:p>
        </w:tc>
        <w:tc>
          <w:tcPr>
            <w:tcW w:w="2068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>Подбирать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  <w:r>
              <w:t>Подберу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  <w:r>
              <w:t>Вычитать</w:t>
            </w:r>
          </w:p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Запереть </w:t>
            </w:r>
          </w:p>
        </w:tc>
        <w:tc>
          <w:tcPr>
            <w:tcW w:w="2479" w:type="dxa"/>
          </w:tcPr>
          <w:p w:rsidR="00ED394A" w:rsidRDefault="00ED394A" w:rsidP="00ED394A">
            <w:pPr>
              <w:pStyle w:val="a3"/>
              <w:ind w:left="0"/>
              <w:jc w:val="both"/>
            </w:pPr>
            <w:r>
              <w:t xml:space="preserve">Сочетание </w:t>
            </w:r>
          </w:p>
        </w:tc>
      </w:tr>
    </w:tbl>
    <w:p w:rsidR="00ED394A" w:rsidRDefault="00ED394A" w:rsidP="00ED394A">
      <w:pPr>
        <w:pStyle w:val="a3"/>
        <w:spacing w:after="0" w:line="240" w:lineRule="auto"/>
        <w:ind w:left="357"/>
        <w:jc w:val="both"/>
      </w:pPr>
    </w:p>
    <w:p w:rsidR="00ED394A" w:rsidRDefault="00ED394A" w:rsidP="00ED394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</w:pPr>
      <w:r>
        <w:t xml:space="preserve">Правописание </w:t>
      </w:r>
      <w:proofErr w:type="gramStart"/>
      <w:r>
        <w:t>Е-И</w:t>
      </w:r>
      <w:proofErr w:type="gramEnd"/>
      <w:r>
        <w:t xml:space="preserve"> в окончаниях имен существительных.</w:t>
      </w:r>
    </w:p>
    <w:p w:rsidR="00ED394A" w:rsidRDefault="00ED394A" w:rsidP="00ED394A">
      <w:pPr>
        <w:pStyle w:val="a3"/>
        <w:spacing w:after="0" w:line="240" w:lineRule="auto"/>
        <w:ind w:left="357"/>
        <w:jc w:val="both"/>
      </w:pPr>
    </w:p>
    <w:tbl>
      <w:tblPr>
        <w:tblStyle w:val="a4"/>
        <w:tblW w:w="0" w:type="auto"/>
        <w:tblInd w:w="357" w:type="dxa"/>
        <w:tblLook w:val="04A0"/>
      </w:tblPr>
      <w:tblGrid>
        <w:gridCol w:w="1005"/>
        <w:gridCol w:w="728"/>
        <w:gridCol w:w="728"/>
        <w:gridCol w:w="728"/>
        <w:gridCol w:w="2079"/>
        <w:gridCol w:w="3466"/>
      </w:tblGrid>
      <w:tr w:rsidR="00ED394A" w:rsidRPr="00035E87" w:rsidTr="00ED394A"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35E87">
              <w:rPr>
                <w:sz w:val="24"/>
                <w:szCs w:val="24"/>
              </w:rPr>
              <w:t>падежи</w:t>
            </w:r>
          </w:p>
        </w:tc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35E87">
              <w:rPr>
                <w:sz w:val="24"/>
                <w:szCs w:val="24"/>
              </w:rPr>
              <w:t xml:space="preserve">1 </w:t>
            </w:r>
            <w:proofErr w:type="spellStart"/>
            <w:r w:rsidRPr="00035E87">
              <w:rPr>
                <w:sz w:val="24"/>
                <w:szCs w:val="24"/>
              </w:rPr>
              <w:t>скл</w:t>
            </w:r>
            <w:proofErr w:type="spellEnd"/>
          </w:p>
        </w:tc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35E87">
              <w:rPr>
                <w:sz w:val="24"/>
                <w:szCs w:val="24"/>
              </w:rPr>
              <w:t xml:space="preserve">2 </w:t>
            </w:r>
            <w:proofErr w:type="spellStart"/>
            <w:r w:rsidRPr="00035E87">
              <w:rPr>
                <w:sz w:val="24"/>
                <w:szCs w:val="24"/>
              </w:rPr>
              <w:t>скл</w:t>
            </w:r>
            <w:proofErr w:type="spellEnd"/>
          </w:p>
        </w:tc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35E87">
              <w:rPr>
                <w:sz w:val="24"/>
                <w:szCs w:val="24"/>
              </w:rPr>
              <w:t xml:space="preserve">3 </w:t>
            </w:r>
            <w:proofErr w:type="spellStart"/>
            <w:r w:rsidRPr="00035E87">
              <w:rPr>
                <w:sz w:val="24"/>
                <w:szCs w:val="24"/>
              </w:rPr>
              <w:t>скл</w:t>
            </w:r>
            <w:proofErr w:type="spellEnd"/>
          </w:p>
        </w:tc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35E87">
              <w:rPr>
                <w:sz w:val="24"/>
                <w:szCs w:val="24"/>
              </w:rPr>
              <w:t>разносклоняемые</w:t>
            </w:r>
          </w:p>
        </w:tc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35E87">
              <w:rPr>
                <w:sz w:val="24"/>
                <w:szCs w:val="24"/>
              </w:rPr>
              <w:t>Оканчивающиеся</w:t>
            </w:r>
            <w:proofErr w:type="gramEnd"/>
            <w:r w:rsidRPr="00035E87">
              <w:rPr>
                <w:sz w:val="24"/>
                <w:szCs w:val="24"/>
              </w:rPr>
              <w:t xml:space="preserve"> на ИЕ, ИЯ, ИЙ</w:t>
            </w:r>
          </w:p>
        </w:tc>
      </w:tr>
      <w:tr w:rsidR="00ED394A" w:rsidRPr="00035E87" w:rsidTr="00ED394A"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35E87">
              <w:rPr>
                <w:sz w:val="24"/>
                <w:szCs w:val="24"/>
              </w:rPr>
              <w:t>Р.п.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ED394A" w:rsidRPr="00035E87" w:rsidTr="00ED394A"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35E87">
              <w:rPr>
                <w:sz w:val="24"/>
                <w:szCs w:val="24"/>
              </w:rPr>
              <w:t>Д.п.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ED394A" w:rsidRPr="00035E87" w:rsidTr="00ED394A">
        <w:tc>
          <w:tcPr>
            <w:tcW w:w="0" w:type="auto"/>
          </w:tcPr>
          <w:p w:rsidR="00ED394A" w:rsidRPr="00035E87" w:rsidRDefault="00ED394A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35E87">
              <w:rPr>
                <w:sz w:val="24"/>
                <w:szCs w:val="24"/>
              </w:rPr>
              <w:t>П.п.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D394A" w:rsidRPr="00035E87" w:rsidRDefault="00035E87" w:rsidP="00ED394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</w:tbl>
    <w:p w:rsidR="00ED394A" w:rsidRDefault="00ED394A" w:rsidP="00ED394A">
      <w:pPr>
        <w:pStyle w:val="a3"/>
        <w:spacing w:after="0" w:line="240" w:lineRule="auto"/>
        <w:ind w:left="357"/>
        <w:jc w:val="both"/>
      </w:pPr>
    </w:p>
    <w:p w:rsidR="00035E87" w:rsidRDefault="00035E87" w:rsidP="00ED394A">
      <w:pPr>
        <w:pStyle w:val="a3"/>
        <w:spacing w:after="0" w:line="240" w:lineRule="auto"/>
        <w:ind w:left="357"/>
        <w:jc w:val="both"/>
      </w:pPr>
      <w:r>
        <w:t>Разносклоняемые имена существительные:</w:t>
      </w:r>
    </w:p>
    <w:p w:rsidR="00035E87" w:rsidRDefault="00035E87" w:rsidP="00ED394A">
      <w:pPr>
        <w:pStyle w:val="a3"/>
        <w:spacing w:after="0" w:line="240" w:lineRule="auto"/>
        <w:ind w:left="357"/>
        <w:jc w:val="both"/>
      </w:pPr>
      <w:proofErr w:type="gramStart"/>
      <w:r>
        <w:t>Бремя, время, вымя, знамя, имя, пламя, племя, семя, стремя, темя, путь.</w:t>
      </w:r>
      <w:proofErr w:type="gramEnd"/>
    </w:p>
    <w:p w:rsidR="00035E87" w:rsidRDefault="00035E87" w:rsidP="00ED394A">
      <w:pPr>
        <w:pStyle w:val="a3"/>
        <w:spacing w:after="0" w:line="240" w:lineRule="auto"/>
        <w:ind w:left="357"/>
        <w:jc w:val="both"/>
      </w:pPr>
    </w:p>
    <w:p w:rsidR="00035E87" w:rsidRDefault="00035E87" w:rsidP="00035E87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Алгоритм определения спряжения глаголов и правила написания безударных личных окончаний глаголов.</w:t>
      </w:r>
    </w:p>
    <w:p w:rsidR="00035E87" w:rsidRDefault="00035E87" w:rsidP="00035E87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Если окончание глагола ударное, то спряжение определяется по окончанию. Ударное</w:t>
      </w:r>
      <w:proofErr w:type="gramStart"/>
      <w:r>
        <w:t xml:space="preserve"> Е</w:t>
      </w:r>
      <w:proofErr w:type="gramEnd"/>
      <w:r>
        <w:t xml:space="preserve"> (Ё) – глаголы 1 спряжения, ударное И – глаголы 2 спряжения.</w:t>
      </w:r>
    </w:p>
    <w:p w:rsidR="00035E87" w:rsidRDefault="00035E87" w:rsidP="00035E87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Если в глаголе есть приставка ВЫ, то её отбрасывают и действуют по пункту первому.</w:t>
      </w:r>
    </w:p>
    <w:p w:rsidR="00035E87" w:rsidRDefault="00035E87" w:rsidP="00035E87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Если окончание глагола безударное, то спряжение определяется по инфинитиву.</w:t>
      </w:r>
    </w:p>
    <w:p w:rsidR="00035E87" w:rsidRDefault="00035E87" w:rsidP="00035E87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К глаголам второго спряжения относятся глаголы, оканчивающиеся на </w:t>
      </w:r>
      <w:proofErr w:type="gramStart"/>
      <w:r>
        <w:t>–И</w:t>
      </w:r>
      <w:proofErr w:type="gramEnd"/>
      <w:r>
        <w:t xml:space="preserve">ТЬ, кроме брить, стелить (и всех, от них образованных). А также 11 глаголов-исключений: 4 глагола на </w:t>
      </w:r>
      <w:proofErr w:type="gramStart"/>
      <w:r>
        <w:t>–А</w:t>
      </w:r>
      <w:proofErr w:type="gramEnd"/>
      <w:r>
        <w:t xml:space="preserve">ТЬ: </w:t>
      </w:r>
      <w:r w:rsidRPr="00035E87">
        <w:rPr>
          <w:b/>
        </w:rPr>
        <w:t>держать, дышать, гнать, слышать</w:t>
      </w:r>
      <w:r>
        <w:t xml:space="preserve">. (и от них образованные), 7 глаголов на –ЕТЬ: </w:t>
      </w:r>
      <w:r w:rsidRPr="00035E87">
        <w:rPr>
          <w:b/>
        </w:rPr>
        <w:t>вертеть, видеть, зависеть, ненавидеть, обидеть, смотреть, терпеть</w:t>
      </w:r>
      <w:r>
        <w:t xml:space="preserve"> (и от них образованные).</w:t>
      </w:r>
    </w:p>
    <w:p w:rsidR="00035E87" w:rsidRDefault="00035E87" w:rsidP="00035E87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Все остальные глаголы (кроме исключений) и глаголы </w:t>
      </w:r>
      <w:r w:rsidRPr="00035E87">
        <w:rPr>
          <w:b/>
        </w:rPr>
        <w:t>брить, стелить</w:t>
      </w:r>
      <w:r>
        <w:t xml:space="preserve"> относятся к первому спряжению.</w:t>
      </w:r>
    </w:p>
    <w:p w:rsidR="00035E87" w:rsidRDefault="00035E87" w:rsidP="00035E87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В безударных личных окончаниях глаголов 1 спряжения пишутся буквы</w:t>
      </w:r>
      <w:proofErr w:type="gramStart"/>
      <w:r>
        <w:t xml:space="preserve"> Е</w:t>
      </w:r>
      <w:proofErr w:type="gramEnd"/>
      <w:r>
        <w:t>, У (Ю), глаголов второго спряжения – И, А, (Я).</w:t>
      </w:r>
    </w:p>
    <w:p w:rsidR="00035E87" w:rsidRDefault="00035E87" w:rsidP="00035E87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К разноспрягаемым глаголам </w:t>
      </w:r>
      <w:proofErr w:type="gramStart"/>
      <w:r>
        <w:t>относятся</w:t>
      </w:r>
      <w:proofErr w:type="gramEnd"/>
      <w:r>
        <w:t xml:space="preserve"> </w:t>
      </w:r>
      <w:r w:rsidRPr="00035E87">
        <w:rPr>
          <w:b/>
        </w:rPr>
        <w:t>есть, хотеть, дать, бежать</w:t>
      </w:r>
      <w:r>
        <w:t>.</w:t>
      </w:r>
    </w:p>
    <w:sectPr w:rsidR="00035E87" w:rsidSect="00F3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3B5"/>
    <w:multiLevelType w:val="hybridMultilevel"/>
    <w:tmpl w:val="F394177E"/>
    <w:lvl w:ilvl="0" w:tplc="39E46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AD712A"/>
    <w:multiLevelType w:val="hybridMultilevel"/>
    <w:tmpl w:val="35427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94A"/>
    <w:rsid w:val="00035E87"/>
    <w:rsid w:val="001752D5"/>
    <w:rsid w:val="001F388C"/>
    <w:rsid w:val="00235214"/>
    <w:rsid w:val="00457F69"/>
    <w:rsid w:val="004944A0"/>
    <w:rsid w:val="005858BC"/>
    <w:rsid w:val="00917D64"/>
    <w:rsid w:val="00AB7F47"/>
    <w:rsid w:val="00D61075"/>
    <w:rsid w:val="00DA71D8"/>
    <w:rsid w:val="00ED394A"/>
    <w:rsid w:val="00F17925"/>
    <w:rsid w:val="00F30893"/>
    <w:rsid w:val="00FA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4A"/>
    <w:pPr>
      <w:ind w:left="720"/>
      <w:contextualSpacing/>
    </w:pPr>
  </w:style>
  <w:style w:type="table" w:styleId="a4">
    <w:name w:val="Table Grid"/>
    <w:basedOn w:val="a1"/>
    <w:uiPriority w:val="59"/>
    <w:rsid w:val="00ED3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2011-10-19T16:04:00Z</dcterms:created>
  <dcterms:modified xsi:type="dcterms:W3CDTF">2011-10-19T16:25:00Z</dcterms:modified>
</cp:coreProperties>
</file>