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C1" w:rsidRPr="00B846C1" w:rsidRDefault="00B846C1" w:rsidP="00B846C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846C1">
        <w:rPr>
          <w:rFonts w:ascii="Times New Roman" w:eastAsia="Times New Roman" w:hAnsi="Times New Roman" w:cs="Times New Roman"/>
          <w:sz w:val="32"/>
          <w:szCs w:val="24"/>
          <w:lang w:eastAsia="ru-RU"/>
        </w:rPr>
        <w:t>Эстетическое воспитание на уроках литературы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последнее время много говорится о воспитании человека культуры. Эстетическое воспитание ставит в центр всей образовательной системы личность ребенка, обеспечение творческих и разносторонних условий её развития, реал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изации её природных потенциалов. </w:t>
      </w:r>
      <w:r w:rsidRPr="00B846C1">
        <w:rPr>
          <w:rFonts w:ascii="Helvetica" w:eastAsia="Times New Roman" w:hAnsi="Helvetica" w:cs="Helvetica"/>
          <w:color w:val="FFFFFF" w:themeColor="background1"/>
          <w:sz w:val="20"/>
          <w:szCs w:val="20"/>
          <w:lang w:eastAsia="ru-RU"/>
        </w:rPr>
        <w:t>Жизнь прекрасна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Искусство является важным средством воспитания личности. Дисциплины гуманитарного цикла призваны не только помочь учащимся овладеть определенными знаниями, умениями и навыками, но и научить их выразить себя в этом мире, ощутить свою эстетическую и нравственную сопричастность к нему.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</w:t>
      </w:r>
      <w:r>
        <w:rPr>
          <w:rFonts w:ascii="Helvetica" w:eastAsia="Times New Roman" w:hAnsi="Helvetica" w:cs="Helvetica"/>
          <w:color w:val="FFFFFF" w:themeColor="background1"/>
          <w:sz w:val="20"/>
          <w:szCs w:val="20"/>
          <w:lang w:eastAsia="ru-RU"/>
        </w:rPr>
        <w:t>Жизнь прекрасна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Литература является одной из основных дисциплин в системе эстетического воспитания, так как призвана зарождать в учащихся тягу к красоте, доброте, справедливости. Изучение литературы всегда сопровождается обращением к другим видам искусства: музыке, живописи, театру, кино. И задача преподавателя литературы – помочь учащимся осознать внутреннюю логику развития литературы и искусства, вскрыть общее и особенное в их развитии на разных этапах их формирования.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наше время, когда остро стоит вопрос о духовном возрождении, о </w:t>
      </w:r>
      <w:proofErr w:type="spellStart"/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гуманизации</w:t>
      </w:r>
      <w:proofErr w:type="spellEnd"/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гармонизации личности, вряд ли следует пренебрегать таким мощным источником духовного обогащения и эстетического воспитания учащихся, какими являются произведения живописи и музыки. Само присутствие репродукции произведения живописи известного художника или звучащего на уроке музыкального произведения как бы невольно возвышает, одухотворяет учащихся, способствует возникновению атмосферы высокой нравственности и культуры речи.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целях более качественной работы по нравственно-эстетическому воспитанию учащихся целесообразно использовать технологию Педагогической диагностики, дающей не только представление о степени развития нравственно-эстетических качеств личности обучающихся, но и помогающей создать условия дальнейшего развития этих качеств для участников педагогического процесса.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осуществлении диагностики развития </w:t>
      </w:r>
      <w:proofErr w:type="gramStart"/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эстетических качеств</w:t>
      </w:r>
      <w:proofErr w:type="gramEnd"/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учащихся преподавателем должны быть поставлены общие и частные цели. Общие цели касаются выявления общего уровня развития, воспитания, культуры ребенка. Частные цели связаны с выявлением уровня развития ценностных ориентаций, эстетического вкуса обучающихся.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постановки целей определяются критерии развития личности и показатели.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Например, среди критериев развития эстетической культуры можно выделить:</w:t>
      </w:r>
    </w:p>
    <w:p w:rsidR="00B846C1" w:rsidRPr="00B846C1" w:rsidRDefault="00B846C1" w:rsidP="00B84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полноту и разносторонность эстетических знаний;</w:t>
      </w:r>
    </w:p>
    <w:p w:rsidR="00B846C1" w:rsidRPr="00B846C1" w:rsidRDefault="00B846C1" w:rsidP="00B84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эстетические интересы и потребности;</w:t>
      </w:r>
    </w:p>
    <w:p w:rsidR="00B846C1" w:rsidRPr="00B846C1" w:rsidRDefault="00B846C1" w:rsidP="00B84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потребности в общении с искусством;</w:t>
      </w:r>
    </w:p>
    <w:p w:rsidR="00B846C1" w:rsidRPr="00B846C1" w:rsidRDefault="00B846C1" w:rsidP="00B84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проявление эстетических чувств при общении с прекрасным;</w:t>
      </w:r>
    </w:p>
    <w:p w:rsidR="00B846C1" w:rsidRPr="00B846C1" w:rsidRDefault="00B846C1" w:rsidP="00B84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глубина восприятия произведения искусства;</w:t>
      </w:r>
    </w:p>
    <w:p w:rsidR="00B846C1" w:rsidRPr="00B846C1" w:rsidRDefault="00B846C1" w:rsidP="00B84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способность и потребность эстетически преобразовать окружающую действительность и т.д.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процессе изучения личности воспитанника преподаватель отбирает методы диагностики, то есть способы изучения ребенка. Это может быть: наблюдение, беседа с воспитанником (уточняющее собеседование, интервьюирование), анализ результатов деятельности, сочинения и др. используя данные методы, учитель определяет уровень развития учащихся.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Анализ результатов диагностики показывает, что каждый из критериев имеет разнообразные количественные и качественные показатели.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Например, отношение к окружающим людям может быть: добрым, внимательным, уважительным; безразличным, нейтральным; неуважительным. Развитие поэтических интересов может выражаться знанием только имени А.С.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Пушкина либо знанием поэтов только школьной программы, либо знанием творчества отдельных поэтов, чте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нием наизусть их произведений и </w:t>
      </w: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т.д.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Исследователи, педагоги-практики выделяют три обобщенных уровня развития: низкий, средний и высокий.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Низкий уровень эстетического развития предполагает:</w:t>
      </w:r>
    </w:p>
    <w:p w:rsidR="00B846C1" w:rsidRPr="00B846C1" w:rsidRDefault="00B846C1" w:rsidP="00B84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фрагментарные эстетические знания;</w:t>
      </w:r>
    </w:p>
    <w:p w:rsidR="00B846C1" w:rsidRPr="00B846C1" w:rsidRDefault="00B846C1" w:rsidP="00B84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описательность и </w:t>
      </w:r>
      <w:proofErr w:type="spellStart"/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перечисляемость</w:t>
      </w:r>
      <w:proofErr w:type="spellEnd"/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ответах;</w:t>
      </w:r>
    </w:p>
    <w:p w:rsidR="00B846C1" w:rsidRPr="00B846C1" w:rsidRDefault="00B846C1" w:rsidP="00B84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случайность наблюдений;</w:t>
      </w:r>
    </w:p>
    <w:p w:rsidR="00B846C1" w:rsidRPr="00B846C1" w:rsidRDefault="00B846C1" w:rsidP="00B84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неумение выделить из массы подробностей выразительную деталь;</w:t>
      </w:r>
    </w:p>
    <w:p w:rsidR="00B846C1" w:rsidRPr="00B846C1" w:rsidRDefault="00B846C1" w:rsidP="00B84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неумение сформулировать свое отношение к действительности;</w:t>
      </w:r>
    </w:p>
    <w:p w:rsidR="00B846C1" w:rsidRPr="00B846C1" w:rsidRDefault="00B846C1" w:rsidP="00B84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отношение к произведениям искусства, к окружающей действительности, характеризующееся весьма общими показателями – хорошо или плохо, нравится – не нравится, без каких-либо нюансов;</w:t>
      </w:r>
    </w:p>
    <w:p w:rsidR="00B846C1" w:rsidRPr="00B846C1" w:rsidRDefault="00B846C1" w:rsidP="00B84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наивно-реалистическое (прямое, зеркальное) восприятие искусства;</w:t>
      </w:r>
    </w:p>
    <w:p w:rsidR="00B846C1" w:rsidRPr="00B846C1" w:rsidRDefault="00B846C1" w:rsidP="00B84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отсутствие или неразвитость творческого воображения;</w:t>
      </w:r>
    </w:p>
    <w:p w:rsidR="00B846C1" w:rsidRPr="00B846C1" w:rsidRDefault="00B846C1" w:rsidP="00B84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неразвитость эстетических чувств и вкуса;</w:t>
      </w:r>
    </w:p>
    <w:p w:rsidR="00B846C1" w:rsidRPr="00B846C1" w:rsidRDefault="00B846C1" w:rsidP="00B84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связь с массовой культурой эстетических чувств и вкуса;</w:t>
      </w:r>
    </w:p>
    <w:p w:rsidR="00B846C1" w:rsidRPr="00B846C1" w:rsidRDefault="00B846C1" w:rsidP="00B84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увлечение сюжетом, фабулой, ритмом, внешними атрибутами художественного произведения.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Средний уровень предполагает:</w:t>
      </w:r>
    </w:p>
    <w:p w:rsidR="00B846C1" w:rsidRPr="00B846C1" w:rsidRDefault="00B846C1" w:rsidP="00B84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владение определенными понятиями об эстетических ценностях;</w:t>
      </w:r>
    </w:p>
    <w:p w:rsidR="00B846C1" w:rsidRPr="00B846C1" w:rsidRDefault="00B846C1" w:rsidP="00B84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стремление не столько описывать события, сколько рассуждать о них;</w:t>
      </w:r>
    </w:p>
    <w:p w:rsidR="00B846C1" w:rsidRPr="00B846C1" w:rsidRDefault="00B846C1" w:rsidP="00B84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анализировать свое отношение к действительности;</w:t>
      </w:r>
    </w:p>
    <w:p w:rsidR="00B846C1" w:rsidRPr="00B846C1" w:rsidRDefault="00B846C1" w:rsidP="00B84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всегда устойчивые эстетические вкусы;</w:t>
      </w:r>
    </w:p>
    <w:p w:rsidR="00B846C1" w:rsidRPr="00B846C1" w:rsidRDefault="00B846C1" w:rsidP="00B84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связь эстетических интересов и идеалов, как с массовой культурой, так и с истинными её достижениями;</w:t>
      </w:r>
    </w:p>
    <w:p w:rsidR="00B846C1" w:rsidRPr="00B846C1" w:rsidRDefault="00B846C1" w:rsidP="00B84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восприятие искусства преимущественно как занимательные игры мыслей, наглядное оформление тех или иных социальных проблем;</w:t>
      </w:r>
    </w:p>
    <w:p w:rsidR="00B846C1" w:rsidRPr="00B846C1" w:rsidRDefault="00B846C1" w:rsidP="00B84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заинтересованное отношение воспитанников к проблеме, отраженной в художественном произведении (но не к художественным достоинствам самого произведения, мастерству автора).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Высокий уровень предполагает:</w:t>
      </w:r>
    </w:p>
    <w:p w:rsidR="00B846C1" w:rsidRPr="00B846C1" w:rsidRDefault="00B846C1" w:rsidP="00B846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целостность восприятия искусства и окружающей действительности;</w:t>
      </w:r>
    </w:p>
    <w:p w:rsidR="00B846C1" w:rsidRPr="00B846C1" w:rsidRDefault="00B846C1" w:rsidP="00B846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чувствовать природу искусства (умение узнавать произведения, почерк, особенности творчества художника);</w:t>
      </w:r>
    </w:p>
    <w:p w:rsidR="00B846C1" w:rsidRPr="00B846C1" w:rsidRDefault="00B846C1" w:rsidP="00B846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потребность в художественном творчестве, эстетическом преобразовании действительности;</w:t>
      </w:r>
    </w:p>
    <w:p w:rsidR="00B846C1" w:rsidRPr="00B846C1" w:rsidRDefault="00B846C1" w:rsidP="00B846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разносторонние эстетические интересы и потребности;</w:t>
      </w:r>
    </w:p>
    <w:p w:rsidR="00B846C1" w:rsidRPr="00B846C1" w:rsidRDefault="00B846C1" w:rsidP="00B846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развитый эстетический вкус;</w:t>
      </w:r>
    </w:p>
    <w:p w:rsidR="00B846C1" w:rsidRPr="00B846C1" w:rsidRDefault="00B846C1" w:rsidP="00B846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ярко выраженную индивидуальность в определении интересов и идеалов.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результате применения данных приемов Педагогической диагностики преподаватель может не только выявить уровень эстетического развития учащихся, но и подобрать наиболее подходящие для данной группы пути его совершенствования.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Произведения искусства оказывают широкое и многогранное воздействие на человека. В духовную работу включаются все силы и творческие способности: чувства, интеллект, память и воображение. При восприятии искусств человек находится в состоянии напряженной духовной деятельности, в которой участвуют почти все психические процессы личности: мышление, восприятие, ощущение, воля, воображение, эмоции, внутренняя речь. Воздействуя эмоционально, вызывая сопереживание у учащихся, произведение живописи надолго остается в памяти и тем самым содействует формированию личности в определенном социальном плане.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своих уроках я отбираю такие произведения живописи, которые позволяют активизировать речевую деятельность студентов, способствуют психологической, интеллектуальной и нравственной коррекции личности обучаемых, развитию его художественного вкуса.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на уроке с репродукциями с картин или заслушивание музыкального произведения, созвучного с изучаемым литературным произведением, развивает в студентах наблюдательность, воображение, критическое чутьё, широту мысли, любовь к обобщениям, а также приводит в действие все многообразные мыслительные процессы, способствуя развитию у учащихся наблюдательности, внимательному отношению к литературным явлениям, помогая осознать их.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Известно, что демонстрация картин на уроках развивает в учащихся наблюдательность, критическое чутье, широту мысли, любовь к обобщениям, а также приводит в действие все многообразные мыслительные процессы, способствуя развитию у учащихся наблюдательности, внимательному отношению к литературным явлениям, помогая осознать эти явления. Работая с репродукциями, студенты не только получают культурологические знания, но и самостоятельно извлекают факты культуры и содержания картины и находят им словесный эквивалент. Этому способствует то, что картина, действуя на органы чувств человека, дает возможность воспринимать действительность более глубоко и всесторонне, содействует развитию эмоциональной сферы человека, его мышления и на этой основе формирования мыслительных и речевых процессов.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Применение современных компьютерных технологий дает преподавателю возможность плодотворно использовать на уроках большой наглядный материал, совмещая различные виды искусства, разнообразить деятельность учащихся. На любом уроке уместен разговор о связи литературы и живописи, театра, музыки, размышления над эстетическими понятиями.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моей практике есть разнообразные формы таких уроков: урок-презентация, уроки с элементами театральных постановок, урок-экскурсия и другие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 внеурочной работе эстетическому развитию способствует проведение литературных вечеров и литературно-музыкальных композиций, которые являются средством мобилизации интереса как стимула самообразования, средством гармонизации личности, развития эмоционального сопереживания как основы для полноценного восприятия искусства и формирования художественных способностей учащихся.</w:t>
      </w:r>
    </w:p>
    <w:p w:rsidR="00B846C1" w:rsidRPr="00B846C1" w:rsidRDefault="00B846C1" w:rsidP="00B84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Конечной целью эстетического воздействия является формирование человека с чуткой, красивой душой, здоровыми вкусами, с творческим умом и глубокими знаниями. И такие уроки станут толчком для духовного и нравственного роста молодого поколения.</w:t>
      </w:r>
    </w:p>
    <w:p w:rsidR="00B846C1" w:rsidRPr="00B846C1" w:rsidRDefault="00B846C1" w:rsidP="00B846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B846C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Литература</w:t>
      </w:r>
    </w:p>
    <w:p w:rsidR="00B846C1" w:rsidRPr="00B846C1" w:rsidRDefault="00B846C1" w:rsidP="00B846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Краткий словарь по эстетике: Книга для учителя, М. “Просвещение”, 1993;</w:t>
      </w:r>
    </w:p>
    <w:p w:rsidR="00B846C1" w:rsidRPr="00B846C1" w:rsidRDefault="00B846C1" w:rsidP="00B846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Сборник материалов и программ эстетического воспитания школьников, М, 1989;</w:t>
      </w:r>
    </w:p>
    <w:p w:rsidR="00B846C1" w:rsidRPr="00B846C1" w:rsidRDefault="00B846C1" w:rsidP="00B846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Пьянкова Н.И. “Эстетическое воспитание средствами изобразительного искусства и музыки на уроках русского языка и литературы”, М, 2002;</w:t>
      </w:r>
    </w:p>
    <w:p w:rsidR="00B846C1" w:rsidRPr="00B846C1" w:rsidRDefault="00B846C1" w:rsidP="00B846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Смелкова</w:t>
      </w:r>
      <w:proofErr w:type="spellEnd"/>
      <w:r w:rsidRPr="00B846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З.С. “Литература как вид искусства”, М, 1998.</w:t>
      </w:r>
    </w:p>
    <w:p w:rsidR="007900C0" w:rsidRDefault="007900C0"/>
    <w:sectPr w:rsidR="0079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A97"/>
    <w:multiLevelType w:val="multilevel"/>
    <w:tmpl w:val="A378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B233A"/>
    <w:multiLevelType w:val="multilevel"/>
    <w:tmpl w:val="2A5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43603"/>
    <w:multiLevelType w:val="multilevel"/>
    <w:tmpl w:val="830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B4324"/>
    <w:multiLevelType w:val="multilevel"/>
    <w:tmpl w:val="045E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0391A"/>
    <w:multiLevelType w:val="multilevel"/>
    <w:tmpl w:val="B94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F01239"/>
    <w:multiLevelType w:val="multilevel"/>
    <w:tmpl w:val="AD3C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C1"/>
    <w:rsid w:val="007900C0"/>
    <w:rsid w:val="00B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A283-8144-496C-A6DD-4B9CC181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Черентаева</dc:creator>
  <cp:keywords/>
  <dc:description/>
  <cp:lastModifiedBy> Черентаева </cp:lastModifiedBy>
  <cp:revision>2</cp:revision>
  <dcterms:created xsi:type="dcterms:W3CDTF">2014-06-02T07:46:00Z</dcterms:created>
  <dcterms:modified xsi:type="dcterms:W3CDTF">2014-06-02T07:53:00Z</dcterms:modified>
</cp:coreProperties>
</file>