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5C" w:rsidRDefault="00F07B5C" w:rsidP="00F07B5C">
      <w:pPr>
        <w:tabs>
          <w:tab w:val="left" w:pos="53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F07B5C" w:rsidRDefault="00F07B5C" w:rsidP="00F07B5C">
      <w:pPr>
        <w:tabs>
          <w:tab w:val="left" w:pos="53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 социально-бытовой ориентировке</w:t>
      </w:r>
    </w:p>
    <w:p w:rsidR="00F07B5C" w:rsidRDefault="00F07B5C" w:rsidP="00F07B5C">
      <w:pPr>
        <w:tabs>
          <w:tab w:val="left" w:pos="53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для  специального (коррекционного) 9 класса</w:t>
      </w:r>
    </w:p>
    <w:p w:rsidR="00F07B5C" w:rsidRDefault="00F07B5C" w:rsidP="00F07B5C">
      <w:pPr>
        <w:tabs>
          <w:tab w:val="left" w:pos="5300"/>
        </w:tabs>
        <w:jc w:val="center"/>
        <w:rPr>
          <w:sz w:val="28"/>
          <w:szCs w:val="28"/>
        </w:rPr>
      </w:pPr>
    </w:p>
    <w:p w:rsidR="00F07B5C" w:rsidRDefault="00F07B5C" w:rsidP="00F07B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записка.</w:t>
      </w:r>
    </w:p>
    <w:p w:rsidR="00F07B5C" w:rsidRDefault="00F07B5C" w:rsidP="00F07B5C">
      <w:pPr>
        <w:jc w:val="center"/>
        <w:rPr>
          <w:b/>
          <w:sz w:val="28"/>
          <w:szCs w:val="28"/>
        </w:rPr>
      </w:pPr>
    </w:p>
    <w:p w:rsidR="00F07B5C" w:rsidRDefault="00F07B5C" w:rsidP="00F07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специальных коррекционных образовательных учреждениях 8 вида  обучаются дети, имеющие интеллектуальные проблемы и сопутствующие нарушения физического развития. Целью специального образования умственно отсталых учащихся является подготовка их к самостоятельной жизни в обществе. Важным элементом этой системы являются занятия по СБО. На уроках СБО применяются знания по русскому языку. </w:t>
      </w:r>
      <w:proofErr w:type="gramStart"/>
      <w:r>
        <w:rPr>
          <w:sz w:val="28"/>
          <w:szCs w:val="28"/>
        </w:rPr>
        <w:t>Это чтение инструкций, справочной литературы, заполнение бланков, квитанций, запись рецептов, составление памяток, текстов телеграмм, заявлений.</w:t>
      </w:r>
      <w:proofErr w:type="gramEnd"/>
      <w:r>
        <w:rPr>
          <w:sz w:val="28"/>
          <w:szCs w:val="28"/>
        </w:rPr>
        <w:t xml:space="preserve"> Без математики невозможно отмерить необходимое количество жидкости, сосчитать стоимость покупки, приготовить блюдо по рецепту, рассчитать бюджет, оплатить коммунальные услуги.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полученные на уроках естествознания необходимы для определения температуры воды при стирке, при приготовлении ванны, проветривания помещения, при уходе за комнатными растениями, обучении навыкам личной гигиены. Усвоение ребенком социальных норм и </w:t>
      </w:r>
      <w:proofErr w:type="gramStart"/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принятых в обществе происходит через социализацию. В ходе социализации происходит формирование таких индивидуальных образований как личность и самосознание. Быт уклад повседневной жизни, непроизводственная сфера, включающая  как удовлетворение материальных потребностей людей, так и основание духовных благ, культуры общения, отдыха. Ориентировка-это различные формы и способы обследования окружающих предметов, ознакомление с окружающим обществом, определяющее эффективность и качество усваиваемых субъектов знаний и умений с целью </w:t>
      </w:r>
      <w:r>
        <w:rPr>
          <w:sz w:val="28"/>
          <w:szCs w:val="28"/>
        </w:rPr>
        <w:lastRenderedPageBreak/>
        <w:t>улучшения социально-экологической и социально-бытовой адаптации умственно отсталых детей. Формирование личности умственно отсталого ребенка, социализация возможна лишь при условии целенаправленного обучения и воспитания, обеспечивающих их подготовку к самостоятельной жизни.</w:t>
      </w:r>
    </w:p>
    <w:p w:rsidR="00F07B5C" w:rsidRDefault="00F07B5C" w:rsidP="00F07B5C">
      <w:pPr>
        <w:spacing w:line="360" w:lineRule="auto"/>
        <w:jc w:val="both"/>
        <w:rPr>
          <w:sz w:val="28"/>
          <w:szCs w:val="28"/>
        </w:rPr>
      </w:pPr>
    </w:p>
    <w:p w:rsidR="00F07B5C" w:rsidRDefault="00F07B5C" w:rsidP="00F07B5C">
      <w:pPr>
        <w:spacing w:line="360" w:lineRule="auto"/>
        <w:jc w:val="both"/>
        <w:rPr>
          <w:sz w:val="28"/>
          <w:szCs w:val="28"/>
        </w:rPr>
      </w:pPr>
    </w:p>
    <w:p w:rsidR="00F07B5C" w:rsidRDefault="00F07B5C" w:rsidP="00F07B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Основные требования к знаниям и умениям учащихся</w:t>
      </w:r>
    </w:p>
    <w:p w:rsidR="00F07B5C" w:rsidRDefault="00F07B5C" w:rsidP="00F07B5C">
      <w:pPr>
        <w:jc w:val="center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560"/>
      </w:tblGrid>
      <w:tr w:rsidR="00F07B5C" w:rsidTr="00F07B5C">
        <w:trPr>
          <w:trHeight w:val="435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Должны уметь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5C" w:rsidRDefault="00F07B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Должны знать</w:t>
            </w:r>
          </w:p>
        </w:tc>
      </w:tr>
      <w:tr w:rsidR="00F07B5C" w:rsidTr="00F07B5C">
        <w:trPr>
          <w:trHeight w:val="183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Подбирать одежду и обувь в соответствии с индивидуальными особенностями и размером.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Определять стиль одежды.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Готовить национальные блюда.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Сервировать праздничный стол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различные семейные ситуации.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поступки детей и давать им правильную оценку.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Расставлять мебель в квартире.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Подбирать детали интерьера.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Ориентироваться в расписании.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Определять маршрут.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Подсчитывать стоимость покупки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Вежливо обращаться к продавцу.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Заполнять бланки почтового перевода.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Одевать, умывать, кормить больного.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.Планировать и подсчитывать расходы.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Соблюдать правила экономии.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Соотносить выбранную профессию со своими возможностями.</w:t>
            </w:r>
          </w:p>
          <w:p w:rsidR="00F07B5C" w:rsidRDefault="00F07B5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вредном воздействии алкоголя и наркотиков и курения на организм человека.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Размеры одежды и обуви, гарантийные сроки носки, правила возврата покупок.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приготовления национальных блюд.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Меню ребенка ясельного возраста.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 культуры поведения, нормы морали и этики.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приема гостей.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расстановки мебели в квартире.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посадки в самолет.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Порядок приобретения билетов.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Отделы рынка.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Цены на отдельные товары.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виды связи.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ухода за больным.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по предупреждению инфекционных заболеваний.</w:t>
            </w:r>
          </w:p>
          <w:p w:rsidR="00F07B5C" w:rsidRDefault="00F07B5C" w:rsidP="00224AD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кредита, порядок его оформления</w:t>
            </w:r>
          </w:p>
        </w:tc>
      </w:tr>
    </w:tbl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  <w:bookmarkStart w:id="0" w:name="_GoBack"/>
      <w:bookmarkEnd w:id="0"/>
    </w:p>
    <w:p w:rsidR="00F07B5C" w:rsidRDefault="00F07B5C" w:rsidP="00F07B5C">
      <w:pPr>
        <w:rPr>
          <w:sz w:val="28"/>
          <w:szCs w:val="28"/>
        </w:rPr>
      </w:pPr>
    </w:p>
    <w:tbl>
      <w:tblPr>
        <w:tblW w:w="1602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1080"/>
        <w:gridCol w:w="1620"/>
        <w:gridCol w:w="3162"/>
        <w:gridCol w:w="2058"/>
        <w:gridCol w:w="1971"/>
        <w:gridCol w:w="9"/>
      </w:tblGrid>
      <w:tr w:rsidR="00F07B5C" w:rsidTr="00F07B5C">
        <w:trPr>
          <w:gridAfter w:val="1"/>
          <w:wAfter w:w="9" w:type="dxa"/>
          <w:trHeight w:val="127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ТЕМА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прохо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ждения</w:t>
            </w:r>
            <w:proofErr w:type="spellEnd"/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Коррекционно-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развивающее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работы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F07B5C" w:rsidTr="00F07B5C">
        <w:trPr>
          <w:trHeight w:val="129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1. Личная гигиена</w:t>
            </w:r>
          </w:p>
          <w:p w:rsidR="00F07B5C" w:rsidRDefault="00F07B5C" w:rsidP="00224AD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Здоровый образ жизни. Вред курения, алкоголя и наркотиков</w:t>
            </w:r>
          </w:p>
          <w:p w:rsidR="00F07B5C" w:rsidRDefault="00F07B5C" w:rsidP="00224AD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физических упражнений.</w:t>
            </w:r>
          </w:p>
          <w:p w:rsidR="00F07B5C" w:rsidRDefault="00F07B5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2. Одежда и обувь.</w:t>
            </w:r>
          </w:p>
          <w:p w:rsidR="00F07B5C" w:rsidRDefault="00F07B5C" w:rsidP="00224AD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Стиль одежды, мода, обновление одежды.</w:t>
            </w:r>
          </w:p>
          <w:p w:rsidR="00F07B5C" w:rsidRDefault="00F07B5C" w:rsidP="00224AD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Внешний вид молодого человека и средства выражения индивидуальности.</w:t>
            </w:r>
          </w:p>
          <w:p w:rsidR="00F07B5C" w:rsidRDefault="00F07B5C" w:rsidP="00224AD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одежды и обуви при покупке.</w:t>
            </w:r>
          </w:p>
          <w:p w:rsidR="00F07B5C" w:rsidRDefault="00F07B5C" w:rsidP="00224AD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Выведение мелких пятен с одежды в домашних условиях.</w:t>
            </w:r>
          </w:p>
          <w:p w:rsidR="00F07B5C" w:rsidRDefault="00F07B5C" w:rsidP="00224AD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Техника безопасности при пользовании средствами для выведения пятен.</w:t>
            </w:r>
          </w:p>
          <w:p w:rsidR="00F07B5C" w:rsidRDefault="00F07B5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3. Питание.</w:t>
            </w:r>
          </w:p>
          <w:p w:rsidR="00F07B5C" w:rsidRDefault="00F07B5C" w:rsidP="00224ADF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Приготовление национальных блюд.</w:t>
            </w:r>
          </w:p>
          <w:p w:rsidR="00F07B5C" w:rsidRDefault="00F07B5C" w:rsidP="00224ADF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Меню праздничного стола.</w:t>
            </w:r>
          </w:p>
          <w:p w:rsidR="00F07B5C" w:rsidRDefault="00F07B5C" w:rsidP="00224ADF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Питание детей ясельного возраста.</w:t>
            </w:r>
          </w:p>
          <w:p w:rsidR="00F07B5C" w:rsidRDefault="00F07B5C" w:rsidP="00224ADF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Диетическое питание.</w:t>
            </w: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4. Семья.</w:t>
            </w:r>
          </w:p>
          <w:p w:rsidR="00F07B5C" w:rsidRDefault="00F07B5C" w:rsidP="00224ADF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семейного очага.</w:t>
            </w:r>
          </w:p>
          <w:p w:rsidR="00F07B5C" w:rsidRDefault="00F07B5C" w:rsidP="00224ADF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 РФ о браке и семье.</w:t>
            </w: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5.Культура поведения.</w:t>
            </w:r>
          </w:p>
          <w:p w:rsidR="00F07B5C" w:rsidRDefault="00F07B5C" w:rsidP="00224ADF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Традиции культуры поведения в современном обществе.</w:t>
            </w:r>
          </w:p>
          <w:p w:rsidR="00F07B5C" w:rsidRDefault="00F07B5C" w:rsidP="00224ADF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Соседи.</w:t>
            </w:r>
          </w:p>
          <w:p w:rsidR="00F07B5C" w:rsidRDefault="00F07B5C" w:rsidP="00224ADF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гостей.</w:t>
            </w: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6. Жилище.</w:t>
            </w:r>
          </w:p>
          <w:p w:rsidR="00F07B5C" w:rsidRDefault="00F07B5C" w:rsidP="00224ADF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Рациональная расстановка мебели.</w:t>
            </w:r>
          </w:p>
          <w:p w:rsidR="00F07B5C" w:rsidRDefault="00F07B5C" w:rsidP="00224ADF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Интерьер.</w:t>
            </w:r>
          </w:p>
          <w:p w:rsidR="00F07B5C" w:rsidRDefault="00F07B5C" w:rsidP="00224ADF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Сохранение жилищного фонда.</w:t>
            </w:r>
          </w:p>
          <w:p w:rsidR="00F07B5C" w:rsidRDefault="00F07B5C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7. Транспорт.</w:t>
            </w:r>
          </w:p>
          <w:p w:rsidR="00F07B5C" w:rsidRDefault="00F07B5C" w:rsidP="00224ADF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Междугородный транспорт.</w:t>
            </w:r>
          </w:p>
          <w:p w:rsidR="00F07B5C" w:rsidRDefault="00F07B5C" w:rsidP="00224ADF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Авиатранспорт</w:t>
            </w:r>
          </w:p>
          <w:p w:rsidR="00F07B5C" w:rsidRDefault="00F07B5C" w:rsidP="00224ADF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Аэровокзал. Порядок приобретения билетов.</w:t>
            </w:r>
          </w:p>
          <w:p w:rsidR="00F07B5C" w:rsidRDefault="00F07B5C" w:rsidP="00224ADF">
            <w:pPr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рейсов. Стоимость билетов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</w:p>
          <w:p w:rsidR="00F07B5C" w:rsidRDefault="00F07B5C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.</w:t>
            </w: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8. Торговля.</w:t>
            </w:r>
          </w:p>
          <w:p w:rsidR="00F07B5C" w:rsidRDefault="00F07B5C" w:rsidP="00224ADF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Рынок. Роль рынка.</w:t>
            </w:r>
          </w:p>
          <w:p w:rsidR="00F07B5C" w:rsidRDefault="00F07B5C" w:rsidP="00224ADF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Комиссионные магазины. Скупка вещей у населения.</w:t>
            </w:r>
          </w:p>
          <w:p w:rsidR="00F07B5C" w:rsidRDefault="00F07B5C" w:rsidP="00224ADF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Ярмарки. Их виды и время.</w:t>
            </w:r>
          </w:p>
          <w:p w:rsidR="00F07B5C" w:rsidRDefault="00F07B5C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9. Средства связи.</w:t>
            </w:r>
          </w:p>
          <w:p w:rsidR="00F07B5C" w:rsidRDefault="00F07B5C" w:rsidP="00224ADF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связи: </w:t>
            </w:r>
            <w:proofErr w:type="spellStart"/>
            <w:r>
              <w:rPr>
                <w:sz w:val="28"/>
                <w:szCs w:val="28"/>
                <w:lang w:eastAsia="en-US"/>
              </w:rPr>
              <w:t>пейждер</w:t>
            </w:r>
            <w:proofErr w:type="gramStart"/>
            <w:r>
              <w:rPr>
                <w:sz w:val="28"/>
                <w:szCs w:val="28"/>
                <w:lang w:eastAsia="en-US"/>
              </w:rPr>
              <w:t>,с</w:t>
            </w:r>
            <w:proofErr w:type="gramEnd"/>
            <w:r>
              <w:rPr>
                <w:sz w:val="28"/>
                <w:szCs w:val="28"/>
                <w:lang w:eastAsia="en-US"/>
              </w:rPr>
              <w:t>отовая,факс</w:t>
            </w:r>
            <w:proofErr w:type="spellEnd"/>
            <w:r>
              <w:rPr>
                <w:sz w:val="28"/>
                <w:szCs w:val="28"/>
                <w:lang w:eastAsia="en-US"/>
              </w:rPr>
              <w:t>..</w:t>
            </w:r>
          </w:p>
          <w:p w:rsidR="00F07B5C" w:rsidRDefault="00F07B5C" w:rsidP="00224ADF">
            <w:pPr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Денежные переводы.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10. Медицинская помощь</w:t>
            </w:r>
          </w:p>
          <w:p w:rsidR="00F07B5C" w:rsidRDefault="00F07B5C" w:rsidP="00224AD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Инфекционные заболевания и меры по их предупреждению.</w:t>
            </w:r>
          </w:p>
          <w:p w:rsidR="00F07B5C" w:rsidRDefault="00F07B5C" w:rsidP="00224AD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больными. Листок нетрудоспособности.</w:t>
            </w:r>
          </w:p>
          <w:p w:rsidR="00F07B5C" w:rsidRDefault="00F07B5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11. Учреждения, организации и предприятия.</w:t>
            </w:r>
          </w:p>
          <w:p w:rsidR="00F07B5C" w:rsidRDefault="00F07B5C" w:rsidP="00224AD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Предприятия быстрого обслуживания населения.</w:t>
            </w:r>
          </w:p>
          <w:p w:rsidR="00F07B5C" w:rsidRDefault="00F07B5C" w:rsidP="00224AD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Правила пользования услугами </w:t>
            </w:r>
            <w:r>
              <w:rPr>
                <w:sz w:val="28"/>
                <w:szCs w:val="28"/>
                <w:lang w:eastAsia="en-US"/>
              </w:rPr>
              <w:lastRenderedPageBreak/>
              <w:t>предприятий бытового обслуживания.</w:t>
            </w:r>
          </w:p>
          <w:p w:rsidR="00F07B5C" w:rsidRDefault="00F07B5C" w:rsidP="00224AD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12. Экономика домашнего хозяйства.</w:t>
            </w:r>
          </w:p>
          <w:p w:rsidR="00F07B5C" w:rsidRDefault="00F07B5C" w:rsidP="00224AD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удовлетворение культурных потребностей.</w:t>
            </w:r>
          </w:p>
          <w:p w:rsidR="00F07B5C" w:rsidRDefault="00F07B5C" w:rsidP="00224AD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Текущие расходы.</w:t>
            </w:r>
          </w:p>
          <w:p w:rsidR="00F07B5C" w:rsidRDefault="00F07B5C" w:rsidP="00224AD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Экономия в домашнем хозяйстве.</w:t>
            </w:r>
          </w:p>
          <w:p w:rsidR="00F07B5C" w:rsidRDefault="00F07B5C" w:rsidP="00224AD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Сбережения. Виды вкладов.</w:t>
            </w:r>
          </w:p>
          <w:p w:rsidR="00F07B5C" w:rsidRDefault="00F07B5C" w:rsidP="00224ADF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Кредит. Государственное страхование.</w:t>
            </w:r>
          </w:p>
          <w:p w:rsidR="00F07B5C" w:rsidRDefault="00F07B5C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Раздел 13. Профориентация и трудоустройство.</w:t>
            </w:r>
          </w:p>
          <w:p w:rsidR="00F07B5C" w:rsidRDefault="00F07B5C" w:rsidP="00224AD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профессии.</w:t>
            </w:r>
          </w:p>
          <w:p w:rsidR="00F07B5C" w:rsidRDefault="00F07B5C" w:rsidP="00224AD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Учреждения и отделы по трудоустройству.</w:t>
            </w:r>
          </w:p>
          <w:p w:rsidR="00F07B5C" w:rsidRDefault="00F07B5C" w:rsidP="00224AD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на работу.</w:t>
            </w:r>
          </w:p>
          <w:p w:rsidR="00F07B5C" w:rsidRDefault="00F07B5C" w:rsidP="00224ADF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Деловые бумаги, правила их составления.</w:t>
            </w:r>
          </w:p>
          <w:p w:rsidR="00F07B5C" w:rsidRDefault="00F07B5C">
            <w:pPr>
              <w:pStyle w:val="a3"/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:rsidR="00F07B5C" w:rsidRDefault="00F07B5C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Март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помощи: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Направляющая 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Стимулирующая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Обучающая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Эмоционально-регулирующая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Организующая 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Направляющая 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Стимулирующая</w:t>
            </w: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Эмоционально-регулирующая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Организующая 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Обучающая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Эмоционально-регулирующая</w:t>
            </w: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Эмоционально-регулирующая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Организующая 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Направляющая 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Стимулирующая</w:t>
            </w: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Эмоционально-</w:t>
            </w:r>
            <w:r>
              <w:rPr>
                <w:sz w:val="28"/>
                <w:szCs w:val="28"/>
                <w:lang w:eastAsia="en-US"/>
              </w:rPr>
              <w:lastRenderedPageBreak/>
              <w:t>регулирующая</w:t>
            </w: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Направляющая 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Стимулирующая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Обучающая</w:t>
            </w:r>
          </w:p>
          <w:p w:rsidR="00F07B5C" w:rsidRDefault="00F07B5C">
            <w:pPr>
              <w:tabs>
                <w:tab w:val="left" w:pos="10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Направляющая 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Стимулирующая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Обучающая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Направляющая 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Стимулирующая</w:t>
            </w:r>
          </w:p>
          <w:p w:rsidR="00F07B5C" w:rsidRDefault="00F07B5C" w:rsidP="00224ADF">
            <w:pPr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Обучающая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группе</w:t>
            </w:r>
          </w:p>
          <w:p w:rsidR="00F07B5C" w:rsidRDefault="00F07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Индивидуаль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работа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группе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группе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группе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группе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в группе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Текущий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Рассказ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Перфокарты 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Текущий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Самостоятельная работа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Текущий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Карточки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Тестовые задания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Итоговый 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Текущий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Карточки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Тестовые задания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Текущий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Карточки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Тестовые задания</w:t>
            </w: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7B5C" w:rsidRDefault="00F07B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</w:t>
            </w:r>
          </w:p>
        </w:tc>
      </w:tr>
    </w:tbl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Методическое обеспечение.</w:t>
      </w:r>
    </w:p>
    <w:p w:rsidR="00F07B5C" w:rsidRDefault="00F07B5C" w:rsidP="00F07B5C">
      <w:pPr>
        <w:jc w:val="center"/>
        <w:rPr>
          <w:b/>
          <w:sz w:val="28"/>
          <w:szCs w:val="28"/>
        </w:rPr>
      </w:pPr>
    </w:p>
    <w:p w:rsidR="00F07B5C" w:rsidRDefault="00F07B5C" w:rsidP="00F07B5C">
      <w:pPr>
        <w:jc w:val="center"/>
        <w:rPr>
          <w:b/>
          <w:sz w:val="28"/>
          <w:szCs w:val="28"/>
        </w:rPr>
      </w:pPr>
    </w:p>
    <w:p w:rsidR="00F07B5C" w:rsidRDefault="00F07B5C" w:rsidP="00F07B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бразовательных учреждений </w:t>
      </w:r>
      <w:r>
        <w:rPr>
          <w:sz w:val="28"/>
          <w:szCs w:val="28"/>
          <w:lang w:val="en-US"/>
        </w:rPr>
        <w:t>VIII</w:t>
      </w:r>
      <w:r w:rsidRPr="00F07B5C">
        <w:rPr>
          <w:sz w:val="28"/>
          <w:szCs w:val="28"/>
        </w:rPr>
        <w:t xml:space="preserve"> </w:t>
      </w:r>
      <w:r>
        <w:rPr>
          <w:sz w:val="28"/>
          <w:szCs w:val="28"/>
        </w:rPr>
        <w:t>вида. 3-е издание.</w:t>
      </w:r>
    </w:p>
    <w:p w:rsidR="00F07B5C" w:rsidRDefault="00F07B5C" w:rsidP="00F07B5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Санкт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етербург «Просвещение» 2007 год</w:t>
      </w:r>
    </w:p>
    <w:p w:rsidR="00F07B5C" w:rsidRDefault="00F07B5C" w:rsidP="00F07B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Обучение детей с нарушениями интеллектуального развития.</w:t>
      </w:r>
    </w:p>
    <w:p w:rsidR="00F07B5C" w:rsidRDefault="00F07B5C" w:rsidP="00F07B5C">
      <w:pPr>
        <w:ind w:left="720"/>
        <w:rPr>
          <w:sz w:val="28"/>
          <w:szCs w:val="28"/>
        </w:rPr>
      </w:pPr>
      <w:r>
        <w:rPr>
          <w:sz w:val="28"/>
          <w:szCs w:val="28"/>
        </w:rPr>
        <w:t>Москва «Академия»,2000 год.</w:t>
      </w:r>
    </w:p>
    <w:p w:rsidR="00F07B5C" w:rsidRDefault="00F07B5C" w:rsidP="00F07B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Психология и </w:t>
      </w:r>
      <w:proofErr w:type="spellStart"/>
      <w:r>
        <w:rPr>
          <w:sz w:val="28"/>
          <w:szCs w:val="28"/>
        </w:rPr>
        <w:t>педагогика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вторы</w:t>
      </w:r>
      <w:proofErr w:type="spellEnd"/>
      <w:r>
        <w:rPr>
          <w:sz w:val="28"/>
          <w:szCs w:val="28"/>
        </w:rPr>
        <w:t xml:space="preserve"> : Аверченко Л.К., Булыгина А.А.</w:t>
      </w:r>
    </w:p>
    <w:p w:rsidR="00F07B5C" w:rsidRDefault="00F07B5C" w:rsidP="00F07B5C">
      <w:pPr>
        <w:ind w:left="720"/>
        <w:rPr>
          <w:sz w:val="28"/>
          <w:szCs w:val="28"/>
        </w:rPr>
      </w:pPr>
      <w:r>
        <w:rPr>
          <w:sz w:val="28"/>
          <w:szCs w:val="28"/>
        </w:rPr>
        <w:t>Москва-Новосибирск «ИНФРА-М-НГАЭиУ»,1999 год</w:t>
      </w: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rPr>
          <w:sz w:val="28"/>
          <w:szCs w:val="28"/>
        </w:rPr>
      </w:pPr>
    </w:p>
    <w:p w:rsidR="00F07B5C" w:rsidRDefault="00F07B5C" w:rsidP="00F07B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Литература.</w:t>
      </w:r>
    </w:p>
    <w:p w:rsidR="00F07B5C" w:rsidRDefault="00F07B5C" w:rsidP="00F07B5C">
      <w:pPr>
        <w:jc w:val="center"/>
        <w:rPr>
          <w:sz w:val="28"/>
          <w:szCs w:val="28"/>
        </w:rPr>
      </w:pPr>
    </w:p>
    <w:p w:rsidR="00F07B5C" w:rsidRDefault="00F07B5C" w:rsidP="00F07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Практический материал к урокам в специальной коррекционной школе. </w:t>
      </w:r>
    </w:p>
    <w:p w:rsidR="00F07B5C" w:rsidRDefault="00F07B5C" w:rsidP="00F07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С.А. Львов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 Москва,2005 год</w:t>
      </w:r>
    </w:p>
    <w:p w:rsidR="00F07B5C" w:rsidRDefault="00F07B5C" w:rsidP="00F07B5C">
      <w:pPr>
        <w:jc w:val="both"/>
        <w:rPr>
          <w:sz w:val="28"/>
          <w:szCs w:val="28"/>
        </w:rPr>
      </w:pPr>
      <w:r>
        <w:rPr>
          <w:sz w:val="28"/>
          <w:szCs w:val="28"/>
        </w:rPr>
        <w:t>2.Преподавание социально-бытовой ориентировки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Пособие для учителя.  </w:t>
      </w:r>
    </w:p>
    <w:p w:rsidR="00F07B5C" w:rsidRDefault="00F07B5C" w:rsidP="00F07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А.А.Хилько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.Е.Ермощенко</w:t>
      </w:r>
      <w:proofErr w:type="spellEnd"/>
      <w:r>
        <w:rPr>
          <w:sz w:val="28"/>
          <w:szCs w:val="28"/>
        </w:rPr>
        <w:t xml:space="preserve"> Санкт-Петербург «Просвещение» 2006 год</w:t>
      </w:r>
    </w:p>
    <w:p w:rsidR="00F07B5C" w:rsidRDefault="00F07B5C" w:rsidP="00F07B5C">
      <w:pPr>
        <w:jc w:val="both"/>
        <w:rPr>
          <w:sz w:val="28"/>
          <w:szCs w:val="28"/>
        </w:rPr>
      </w:pPr>
      <w:r>
        <w:rPr>
          <w:sz w:val="28"/>
          <w:szCs w:val="28"/>
        </w:rPr>
        <w:t>3.Социально-бытовая ориентировка учащихся 5-9 классов. Пособие для учителя.</w:t>
      </w:r>
    </w:p>
    <w:p w:rsidR="00F07B5C" w:rsidRDefault="00F07B5C" w:rsidP="00F07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В.В. Воронкова, </w:t>
      </w:r>
      <w:proofErr w:type="spellStart"/>
      <w:r>
        <w:rPr>
          <w:sz w:val="28"/>
          <w:szCs w:val="28"/>
        </w:rPr>
        <w:t>С.А.Казакова</w:t>
      </w:r>
      <w:proofErr w:type="spellEnd"/>
      <w:r>
        <w:rPr>
          <w:sz w:val="28"/>
          <w:szCs w:val="28"/>
        </w:rPr>
        <w:t xml:space="preserve"> Владос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осква.2006 год</w:t>
      </w:r>
    </w:p>
    <w:p w:rsidR="00F07B5C" w:rsidRDefault="00F07B5C" w:rsidP="00F07B5C">
      <w:pPr>
        <w:jc w:val="both"/>
        <w:rPr>
          <w:sz w:val="28"/>
          <w:szCs w:val="28"/>
        </w:rPr>
      </w:pPr>
    </w:p>
    <w:p w:rsidR="00F07B5C" w:rsidRDefault="00F07B5C" w:rsidP="00F07B5C"/>
    <w:p w:rsidR="00492DBB" w:rsidRDefault="00492DBB"/>
    <w:sectPr w:rsidR="00492DBB" w:rsidSect="00F07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71B"/>
    <w:multiLevelType w:val="hybridMultilevel"/>
    <w:tmpl w:val="9DA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3BC"/>
    <w:multiLevelType w:val="hybridMultilevel"/>
    <w:tmpl w:val="7538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79F5"/>
    <w:multiLevelType w:val="hybridMultilevel"/>
    <w:tmpl w:val="CBFE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E5724"/>
    <w:multiLevelType w:val="hybridMultilevel"/>
    <w:tmpl w:val="83DE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B67A5"/>
    <w:multiLevelType w:val="hybridMultilevel"/>
    <w:tmpl w:val="024C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3787"/>
    <w:multiLevelType w:val="hybridMultilevel"/>
    <w:tmpl w:val="DF92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71C91"/>
    <w:multiLevelType w:val="hybridMultilevel"/>
    <w:tmpl w:val="3AA4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84217"/>
    <w:multiLevelType w:val="hybridMultilevel"/>
    <w:tmpl w:val="4C02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C0DCC"/>
    <w:multiLevelType w:val="hybridMultilevel"/>
    <w:tmpl w:val="1C4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41BDA"/>
    <w:multiLevelType w:val="hybridMultilevel"/>
    <w:tmpl w:val="AD9E0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4022E6"/>
    <w:multiLevelType w:val="hybridMultilevel"/>
    <w:tmpl w:val="0AEE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C57B1"/>
    <w:multiLevelType w:val="hybridMultilevel"/>
    <w:tmpl w:val="B2FE56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CC75C0"/>
    <w:multiLevelType w:val="hybridMultilevel"/>
    <w:tmpl w:val="29D6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A06D0"/>
    <w:multiLevelType w:val="hybridMultilevel"/>
    <w:tmpl w:val="0DAA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F4175"/>
    <w:multiLevelType w:val="hybridMultilevel"/>
    <w:tmpl w:val="E854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5C"/>
    <w:rsid w:val="00492DBB"/>
    <w:rsid w:val="00F0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2015-01-16T10:58:00Z</dcterms:created>
  <dcterms:modified xsi:type="dcterms:W3CDTF">2015-01-16T10:58:00Z</dcterms:modified>
</cp:coreProperties>
</file>