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64"/>
        <w:tblW w:w="13982" w:type="dxa"/>
        <w:tblLook w:val="04A0"/>
      </w:tblPr>
      <w:tblGrid>
        <w:gridCol w:w="1272"/>
        <w:gridCol w:w="1241"/>
        <w:gridCol w:w="75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751"/>
        <w:gridCol w:w="751"/>
        <w:gridCol w:w="106"/>
        <w:gridCol w:w="498"/>
        <w:gridCol w:w="755"/>
      </w:tblGrid>
      <w:tr w:rsidR="009E0973" w:rsidRPr="00C073C5" w:rsidTr="00C004FD">
        <w:trPr>
          <w:gridAfter w:val="2"/>
          <w:wAfter w:w="1253" w:type="dxa"/>
          <w:trHeight w:val="10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073C5" w:rsidRPr="00C073C5" w:rsidRDefault="00C073C5" w:rsidP="009E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2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073C5" w:rsidRPr="00C073C5" w:rsidRDefault="00C073C5" w:rsidP="009E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2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Очная форма</w:t>
            </w:r>
          </w:p>
        </w:tc>
        <w:tc>
          <w:tcPr>
            <w:tcW w:w="72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073C5" w:rsidRPr="00C073C5" w:rsidRDefault="00C073C5" w:rsidP="009E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2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Заочная форма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C073C5" w:rsidRPr="00C073C5" w:rsidRDefault="009E0973" w:rsidP="009E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по параллели</w:t>
            </w:r>
          </w:p>
        </w:tc>
      </w:tr>
      <w:tr w:rsidR="009E0973" w:rsidRPr="00C073C5" w:rsidTr="00C004FD">
        <w:trPr>
          <w:gridAfter w:val="2"/>
          <w:wAfter w:w="1253" w:type="dxa"/>
          <w:trHeight w:val="403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E0973" w:rsidRPr="00C073C5" w:rsidTr="00C004FD">
        <w:trPr>
          <w:gridAfter w:val="2"/>
          <w:wAfter w:w="1253" w:type="dxa"/>
          <w:trHeight w:val="403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F32500" w:rsidRPr="00C073C5" w:rsidTr="00C004FD">
        <w:trPr>
          <w:gridAfter w:val="2"/>
          <w:wAfter w:w="1253" w:type="dxa"/>
          <w:trHeight w:val="403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F32500" w:rsidRDefault="00F32500" w:rsidP="00F3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2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 ПЛ</w:t>
            </w:r>
            <w:proofErr w:type="gramStart"/>
            <w:r w:rsidRPr="00F32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,П</w:t>
            </w:r>
            <w:proofErr w:type="gramEnd"/>
            <w:r w:rsidR="009B3E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E41" w:rsidRPr="00C073C5" w:rsidTr="00C004FD">
        <w:trPr>
          <w:gridAfter w:val="2"/>
          <w:wAfter w:w="1253" w:type="dxa"/>
          <w:trHeight w:val="421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</w:tr>
      <w:tr w:rsidR="009B3E41" w:rsidRPr="00C073C5" w:rsidTr="00C004FD">
        <w:trPr>
          <w:gridAfter w:val="2"/>
          <w:wAfter w:w="1253" w:type="dxa"/>
          <w:trHeight w:val="531"/>
        </w:trPr>
        <w:tc>
          <w:tcPr>
            <w:tcW w:w="12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465</w:t>
            </w:r>
          </w:p>
        </w:tc>
      </w:tr>
      <w:tr w:rsidR="00C004FD" w:rsidRPr="00C073C5" w:rsidTr="00C004FD">
        <w:trPr>
          <w:gridAfter w:val="2"/>
          <w:wAfter w:w="1253" w:type="dxa"/>
          <w:trHeight w:val="531"/>
        </w:trPr>
        <w:tc>
          <w:tcPr>
            <w:tcW w:w="12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73C5" w:rsidRPr="00F32500" w:rsidRDefault="00C073C5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2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73C5" w:rsidRPr="00F32500" w:rsidRDefault="00C073C5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325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Очная </w:t>
            </w:r>
          </w:p>
        </w:tc>
        <w:tc>
          <w:tcPr>
            <w:tcW w:w="8608" w:type="dxa"/>
            <w:gridSpan w:val="1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73C5" w:rsidRPr="00F32500" w:rsidRDefault="00C073C5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325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Заочная форма </w:t>
            </w:r>
          </w:p>
        </w:tc>
        <w:tc>
          <w:tcPr>
            <w:tcW w:w="160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3C5" w:rsidRPr="00F32500" w:rsidRDefault="00C073C5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E0973" w:rsidRPr="00C073C5" w:rsidTr="00C004FD">
        <w:trPr>
          <w:gridAfter w:val="2"/>
          <w:wAfter w:w="1253" w:type="dxa"/>
          <w:trHeight w:val="42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9E0973" w:rsidRPr="00C073C5" w:rsidTr="00C004FD">
        <w:trPr>
          <w:gridAfter w:val="2"/>
          <w:wAfter w:w="1253" w:type="dxa"/>
          <w:trHeight w:val="42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E0973" w:rsidRPr="00C073C5" w:rsidRDefault="009E0973" w:rsidP="009B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 ПЛ</w:t>
            </w:r>
            <w:proofErr w:type="gramStart"/>
            <w:r w:rsidRPr="00F32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,П</w:t>
            </w:r>
            <w:proofErr w:type="gramEnd"/>
            <w:r w:rsidRPr="00F32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73" w:rsidRPr="00C073C5" w:rsidRDefault="009E0973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E41" w:rsidRPr="00C073C5" w:rsidTr="00C004FD">
        <w:trPr>
          <w:gridAfter w:val="2"/>
          <w:wAfter w:w="1253" w:type="dxa"/>
          <w:trHeight w:val="49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F32500" w:rsidRPr="00C073C5" w:rsidTr="00C004FD">
        <w:trPr>
          <w:gridAfter w:val="2"/>
          <w:wAfter w:w="1253" w:type="dxa"/>
          <w:trHeight w:val="403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9E0973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984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F3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5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Заочная форма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973" w:rsidRPr="00C073C5" w:rsidTr="00C004FD">
        <w:trPr>
          <w:gridAfter w:val="2"/>
          <w:wAfter w:w="1253" w:type="dxa"/>
          <w:trHeight w:val="421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9E0973" w:rsidRPr="00C073C5" w:rsidTr="002159C2">
        <w:trPr>
          <w:gridAfter w:val="2"/>
          <w:wAfter w:w="1253" w:type="dxa"/>
          <w:trHeight w:val="531"/>
        </w:trPr>
        <w:tc>
          <w:tcPr>
            <w:tcW w:w="12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bottom w:val="double" w:sz="6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F32500" w:rsidRPr="00C073C5" w:rsidRDefault="00F32500" w:rsidP="00C07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315</w:t>
            </w:r>
          </w:p>
        </w:tc>
      </w:tr>
      <w:tr w:rsidR="009B3E41" w:rsidRPr="00C073C5" w:rsidTr="00C004FD">
        <w:trPr>
          <w:trHeight w:val="531"/>
        </w:trPr>
        <w:tc>
          <w:tcPr>
            <w:tcW w:w="326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  <w:proofErr w:type="gramStart"/>
            <w:r w:rsidRPr="00C07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3E41" w:rsidRPr="00C073C5" w:rsidRDefault="009B3E41" w:rsidP="00C0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3E41" w:rsidRPr="00C073C5" w:rsidRDefault="009B3E41" w:rsidP="00C0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073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780</w:t>
            </w:r>
          </w:p>
        </w:tc>
      </w:tr>
    </w:tbl>
    <w:p w:rsidR="00C004FD" w:rsidRPr="00C004FD" w:rsidRDefault="00C004FD" w:rsidP="00C00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9C2" w:rsidRDefault="002159C2" w:rsidP="00C00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4FD" w:rsidRPr="00B767B2" w:rsidRDefault="00C004FD" w:rsidP="0051626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Анализ наполняемости и состава контингента Центра образования района. </w:t>
      </w:r>
    </w:p>
    <w:p w:rsidR="00CB5EFE" w:rsidRDefault="00C004FD" w:rsidP="00516262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Наполняемость сформировывается из </w:t>
      </w:r>
      <w:r w:rsidRPr="00C00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двух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обучения: очная форма (с 7 по 11) и заочная форма (с 8 по 12).</w:t>
      </w:r>
      <w:r w:rsidR="00CB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классы </w:t>
      </w:r>
      <w:r w:rsidRPr="00C004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заочной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делятся на классы Це</w:t>
      </w:r>
      <w:r w:rsidR="00CB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 образования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 №№ 25,42,89,116  Кировского района Санкт-Петербурга.</w:t>
      </w:r>
    </w:p>
    <w:p w:rsidR="00CB5EFE" w:rsidRDefault="00B767B2" w:rsidP="00516262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наполняемости классов проходит в течение всего учебного года. Большой рост учащихся в основном происходит в дневных классах.</w:t>
      </w:r>
    </w:p>
    <w:p w:rsidR="00CB5EFE" w:rsidRDefault="00B767B2" w:rsidP="00516262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проанализировать сеть ОУ в течение 4-х лет, то количество классов очной формы обучения увеличилось. В 2011-2012 очных классов было 6,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2012 года их </w:t>
      </w:r>
      <w:r w:rsidR="00CB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</w:t>
      </w:r>
      <w:proofErr w:type="gramEnd"/>
      <w:r w:rsidR="00CB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Но и заочная форма постоянно пополняется учащимися до конца учебного года.</w:t>
      </w:r>
    </w:p>
    <w:p w:rsidR="00915749" w:rsidRPr="00915749" w:rsidRDefault="00ED0C91" w:rsidP="005162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0C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Контингент 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60% состоит из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поведением, «группы риска» (состоящих на учете в КДН, ОДН, ВШК), опекаемых (сирот), де</w:t>
      </w:r>
      <w:r w:rsidR="0009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тяжело поддающихся обучению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5749" w:rsidRPr="00915749">
        <w:rPr>
          <w:rFonts w:ascii="Times New Roman" w:hAnsi="Times New Roman" w:cs="Times New Roman"/>
          <w:sz w:val="28"/>
          <w:szCs w:val="28"/>
        </w:rPr>
        <w:t xml:space="preserve"> Вечерняя школа на всех этапах своего существования была едва ли не самым гибким типом учебного заведения. Она обеспечивала доступ к образованию представителям различных социальных групп. Одной из основных функций вечерней школы была и остается функция социальной адаптации. Основная часть нашего контингента - это подростки и молодые люди в свое время по разным причинам бросившие школу или отторгнутые от нее. Все они составляют группу риска: большинство из  них физически ослаблены, из-за возрастных ограничений не могут трудоустроиться, среди них достаточно велика доля детей, лишенных родительского попечения, воспитывающихся в семьях с низким материальным достатком.</w:t>
      </w:r>
    </w:p>
    <w:p w:rsidR="00CB5EFE" w:rsidRPr="00915749" w:rsidRDefault="00915749" w:rsidP="00516262">
      <w:pPr>
        <w:pStyle w:val="a3"/>
        <w:spacing w:before="120" w:beforeAutospacing="0" w:after="216" w:afterAutospacing="0" w:line="276" w:lineRule="auto"/>
        <w:jc w:val="both"/>
        <w:rPr>
          <w:sz w:val="28"/>
          <w:szCs w:val="28"/>
        </w:rPr>
      </w:pPr>
      <w:r w:rsidRPr="00915749">
        <w:rPr>
          <w:sz w:val="28"/>
          <w:szCs w:val="28"/>
        </w:rPr>
        <w:t>Вечерняя школа реализует право этих детей на образование. А мы создаем условия для их полноценного включения в образовательное пространство и социализацию, обеспечиваем им индивидуальное психолого-педагогическое сопровождение, занимаемся профилактикой безнадзорности и правонарушений. Важность этих задач в деятельности школ подчеркивается и в инициативе «Наша новая школа», и в Программе развития  образования города Санкт-Петербурга  "Петербургская школа 2020".</w:t>
      </w:r>
    </w:p>
    <w:p w:rsidR="00CB5EFE" w:rsidRDefault="00C004FD" w:rsidP="005162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Образовательны</w:t>
      </w:r>
      <w:r w:rsidR="00CB5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и социальные задачи, решаемые ц</w:t>
      </w:r>
      <w:r w:rsidRPr="00C00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ентром образования в настоящее время. </w:t>
      </w:r>
    </w:p>
    <w:p w:rsidR="00ED4313" w:rsidRPr="00ED4313" w:rsidRDefault="00C004FD" w:rsidP="00516262">
      <w:pPr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C004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D4313" w:rsidRPr="00ED4313">
        <w:rPr>
          <w:rFonts w:ascii="Times New Roman" w:eastAsia="Calibri" w:hAnsi="Times New Roman" w:cs="Times New Roman"/>
          <w:sz w:val="28"/>
        </w:rPr>
        <w:t>Формирование образовательной среды, позволяющей создать со</w:t>
      </w:r>
      <w:r w:rsidR="002159C2">
        <w:rPr>
          <w:rFonts w:ascii="Times New Roman" w:hAnsi="Times New Roman" w:cs="Times New Roman"/>
          <w:sz w:val="28"/>
        </w:rPr>
        <w:t>временную модель центра образования</w:t>
      </w:r>
      <w:r w:rsidR="00ED4313" w:rsidRPr="00ED4313">
        <w:rPr>
          <w:rFonts w:ascii="Times New Roman" w:eastAsia="Calibri" w:hAnsi="Times New Roman" w:cs="Times New Roman"/>
          <w:sz w:val="28"/>
        </w:rPr>
        <w:t xml:space="preserve">, которая создаст условия для достижения всеми нашими выпускниками уровня, предусмотренного </w:t>
      </w:r>
      <w:r w:rsidR="00ED4313" w:rsidRPr="00ED4313">
        <w:rPr>
          <w:rFonts w:ascii="Times New Roman" w:eastAsia="Calibri" w:hAnsi="Times New Roman" w:cs="Times New Roman"/>
          <w:i/>
          <w:sz w:val="28"/>
        </w:rPr>
        <w:t>перспективной моделью выпускника</w:t>
      </w:r>
      <w:r w:rsidR="00ED4313" w:rsidRPr="00ED4313">
        <w:rPr>
          <w:rFonts w:ascii="Times New Roman" w:eastAsia="Calibri" w:hAnsi="Times New Roman" w:cs="Times New Roman"/>
          <w:sz w:val="28"/>
        </w:rPr>
        <w:t xml:space="preserve"> школы и для обеспечения качественно нового уровня подготовки учащегося к жизни и труду.</w:t>
      </w:r>
    </w:p>
    <w:p w:rsidR="00370E23" w:rsidRDefault="00ED4313" w:rsidP="00516262">
      <w:pPr>
        <w:ind w:firstLine="426"/>
        <w:jc w:val="both"/>
        <w:rPr>
          <w:rFonts w:ascii="Times New Roman" w:hAnsi="Times New Roman" w:cs="Times New Roman"/>
          <w:sz w:val="28"/>
        </w:rPr>
      </w:pPr>
      <w:r w:rsidRPr="00ED4313">
        <w:rPr>
          <w:rFonts w:ascii="Times New Roman" w:eastAsia="Calibri" w:hAnsi="Times New Roman" w:cs="Times New Roman"/>
          <w:sz w:val="28"/>
        </w:rPr>
        <w:t xml:space="preserve">Мы опираемся на уже апробированные и проверенные временем уровни сформированности компетентностей на разных этапах образовательной деятельности учащихся. </w:t>
      </w:r>
    </w:p>
    <w:p w:rsidR="00915749" w:rsidRPr="00915749" w:rsidRDefault="00915749" w:rsidP="00516262">
      <w:pPr>
        <w:pStyle w:val="a3"/>
        <w:spacing w:before="120" w:beforeAutospacing="0" w:after="216" w:afterAutospacing="0" w:line="276" w:lineRule="auto"/>
        <w:jc w:val="both"/>
        <w:rPr>
          <w:sz w:val="28"/>
          <w:szCs w:val="28"/>
        </w:rPr>
      </w:pPr>
      <w:r w:rsidRPr="00915749">
        <w:rPr>
          <w:sz w:val="28"/>
          <w:szCs w:val="28"/>
        </w:rPr>
        <w:t>Отличительной особенностью развития является обеспечение интеграции двух образовательных систем – общего образования и начального профессионального. На практике это реализуется посредством взаимодействия двух типов учреждений - образовательного центра и профессиональных лицеев (училищ). </w:t>
      </w:r>
    </w:p>
    <w:p w:rsidR="00915749" w:rsidRPr="00915749" w:rsidRDefault="00915749" w:rsidP="00516262">
      <w:pPr>
        <w:pStyle w:val="a3"/>
        <w:spacing w:before="120" w:beforeAutospacing="0" w:after="216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нашего центра</w:t>
      </w:r>
      <w:r w:rsidRPr="00915749">
        <w:rPr>
          <w:sz w:val="28"/>
          <w:szCs w:val="28"/>
        </w:rPr>
        <w:t xml:space="preserve"> и ПУ района (а на сегодняшний день мы имеем договоры с 4 из них- 25, 42, 89, 116) продолжается уже шесть  лет – с  2004 года, когда в школе был создан первый Учебно-консультационный пункт на площадке ПУ района.  К 2008 году в связи с переходом </w:t>
      </w:r>
      <w:proofErr w:type="gramStart"/>
      <w:r w:rsidRPr="00915749">
        <w:rPr>
          <w:sz w:val="28"/>
          <w:szCs w:val="28"/>
        </w:rPr>
        <w:t>ко</w:t>
      </w:r>
      <w:proofErr w:type="gramEnd"/>
      <w:r w:rsidRPr="00915749">
        <w:rPr>
          <w:sz w:val="28"/>
          <w:szCs w:val="28"/>
        </w:rPr>
        <w:t xml:space="preserve"> всеобщему полному среднему образованию возникла необходимость внесения корректив в работу с ПУ. Школой и училищами был разработан и согласован </w:t>
      </w:r>
      <w:proofErr w:type="gramStart"/>
      <w:r w:rsidRPr="00915749">
        <w:rPr>
          <w:sz w:val="28"/>
          <w:szCs w:val="28"/>
        </w:rPr>
        <w:t>КО</w:t>
      </w:r>
      <w:proofErr w:type="gramEnd"/>
      <w:r w:rsidRPr="00915749">
        <w:rPr>
          <w:sz w:val="28"/>
          <w:szCs w:val="28"/>
        </w:rPr>
        <w:t xml:space="preserve"> совместный учебный план, предполагающий не только овладение  профессией, но и получение ПСО за 2 года.  </w:t>
      </w:r>
      <w:r>
        <w:rPr>
          <w:sz w:val="28"/>
          <w:szCs w:val="28"/>
        </w:rPr>
        <w:t>Центр</w:t>
      </w:r>
      <w:r w:rsidRPr="00915749">
        <w:rPr>
          <w:sz w:val="28"/>
          <w:szCs w:val="28"/>
        </w:rPr>
        <w:t xml:space="preserve"> предоставляет учащимся возможность выбирать формы получения образования - это очная, </w:t>
      </w:r>
      <w:proofErr w:type="spellStart"/>
      <w:r w:rsidRPr="00915749">
        <w:rPr>
          <w:sz w:val="28"/>
          <w:szCs w:val="28"/>
        </w:rPr>
        <w:t>очно-заочная</w:t>
      </w:r>
      <w:proofErr w:type="spellEnd"/>
      <w:r w:rsidRPr="00915749">
        <w:rPr>
          <w:sz w:val="28"/>
          <w:szCs w:val="28"/>
        </w:rPr>
        <w:t xml:space="preserve"> (вечерняя), заочная и экстернат. Для каждой из них существует учебный план, разработанный на основе Базисного учебного плана.</w:t>
      </w:r>
    </w:p>
    <w:p w:rsidR="00915749" w:rsidRPr="00915749" w:rsidRDefault="00915749" w:rsidP="00516262">
      <w:pPr>
        <w:pStyle w:val="a3"/>
        <w:spacing w:before="120" w:beforeAutospacing="0" w:after="216" w:afterAutospacing="0" w:line="276" w:lineRule="auto"/>
        <w:jc w:val="both"/>
        <w:rPr>
          <w:sz w:val="28"/>
          <w:szCs w:val="28"/>
        </w:rPr>
      </w:pPr>
      <w:r w:rsidRPr="00915749">
        <w:rPr>
          <w:sz w:val="28"/>
          <w:szCs w:val="28"/>
        </w:rPr>
        <w:t xml:space="preserve">Для работы в условиях переходного периода мы смогли создать учебный план, позволяющий детям, уже начавшим обучение в ПУ получить ПСО в порядке экстерната в течение 1 года. Таким образом, в результате совместной работы школы и ПУ при переходе </w:t>
      </w:r>
      <w:proofErr w:type="gramStart"/>
      <w:r w:rsidRPr="00915749">
        <w:rPr>
          <w:sz w:val="28"/>
          <w:szCs w:val="28"/>
        </w:rPr>
        <w:t>к</w:t>
      </w:r>
      <w:proofErr w:type="gramEnd"/>
      <w:r w:rsidRPr="00915749">
        <w:rPr>
          <w:sz w:val="28"/>
          <w:szCs w:val="28"/>
        </w:rPr>
        <w:t xml:space="preserve"> полного среднего образования мы не потеряли учащихся. У нас в районе нет отсева. Дети, идущие в ПУ, имеют возможность выбирать свой образовательный маршрут – либо они идут на специальности, где ПУ дает среднее образование, либо учатся только профессии, а образование получают в школе.</w:t>
      </w:r>
    </w:p>
    <w:p w:rsidR="00516262" w:rsidRPr="00516262" w:rsidRDefault="00516262" w:rsidP="00516262">
      <w:pPr>
        <w:pStyle w:val="a3"/>
        <w:spacing w:before="120" w:beforeAutospacing="0" w:after="216" w:afterAutospacing="0" w:line="276" w:lineRule="auto"/>
        <w:rPr>
          <w:sz w:val="28"/>
          <w:szCs w:val="28"/>
        </w:rPr>
      </w:pPr>
      <w:r w:rsidRPr="00516262">
        <w:rPr>
          <w:sz w:val="28"/>
          <w:szCs w:val="28"/>
        </w:rPr>
        <w:lastRenderedPageBreak/>
        <w:t>Выполняя социальный заказ, образовательный Центр создает предпосылки для дальнейшего процесса социализации личности, приобщает учащихся к культуре, здоровому образу жизни, развивает у них активную гражданскую позицию.</w:t>
      </w:r>
    </w:p>
    <w:p w:rsidR="00516262" w:rsidRPr="00EC3C56" w:rsidRDefault="00516262" w:rsidP="00EC3C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262">
        <w:rPr>
          <w:rFonts w:ascii="Times New Roman" w:hAnsi="Times New Roman" w:cs="Times New Roman"/>
          <w:sz w:val="28"/>
          <w:szCs w:val="28"/>
        </w:rPr>
        <w:t xml:space="preserve">В Центре работает творческий педагогический коллектив, имеющий потенциал и реальные возможности для обеспечения результативности своей работы. </w:t>
      </w:r>
      <w:r w:rsidRPr="00516262">
        <w:rPr>
          <w:rFonts w:ascii="Times New Roman" w:hAnsi="Times New Roman" w:cs="Times New Roman"/>
          <w:sz w:val="28"/>
          <w:szCs w:val="28"/>
          <w:u w:val="single"/>
        </w:rPr>
        <w:t>Создана особая формирующая образовательная среда,</w:t>
      </w:r>
      <w:r w:rsidRPr="00516262">
        <w:rPr>
          <w:rFonts w:ascii="Times New Roman" w:hAnsi="Times New Roman" w:cs="Times New Roman"/>
          <w:sz w:val="28"/>
          <w:szCs w:val="28"/>
        </w:rPr>
        <w:t xml:space="preserve">   которая оказывает позитивное, стимулирующее влияние на учащихся. Благодаря этому   у них повышается мотивация учебной деятельности, и  в результате сокращается число прогулов, </w:t>
      </w:r>
      <w:r w:rsidRPr="00516262">
        <w:rPr>
          <w:rFonts w:ascii="Times New Roman" w:hAnsi="Times New Roman" w:cs="Times New Roman"/>
          <w:sz w:val="28"/>
          <w:szCs w:val="28"/>
          <w:u w:val="single"/>
        </w:rPr>
        <w:t>снижается отсев.</w:t>
      </w:r>
      <w:r w:rsidR="00EC3C56" w:rsidRPr="00EC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четыре года достаточно большое количество учащихся исправились, их сняли с учета ВШК, ОДН, </w:t>
      </w:r>
      <w:proofErr w:type="spellStart"/>
      <w:r w:rsidR="00EC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КДН.м</w:t>
      </w:r>
      <w:proofErr w:type="spellEnd"/>
      <w:proofErr w:type="gramStart"/>
      <w:r w:rsidRPr="005162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много времени приходится уделять учащимся, состоящим на учете в ОДН. ОУ постоянно сотрудничает с инспектором ОДН Кировского района</w:t>
      </w:r>
    </w:p>
    <w:p w:rsidR="00516262" w:rsidRDefault="00516262" w:rsidP="0051626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помогает определиться с дальнейшим образовательным маршрутом. Выпускники заочной формы обучения поступают в ВУЗы (более 70%). Выпускникам 9-ых классов также помогают в определении их образовательных потребностей, хотя ранее им казалось, что это не возможно.  </w:t>
      </w:r>
    </w:p>
    <w:p w:rsidR="00B71364" w:rsidRDefault="00516262" w:rsidP="00B7136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C3C56">
        <w:rPr>
          <w:rFonts w:ascii="Times New Roman" w:hAnsi="Times New Roman" w:cs="Times New Roman"/>
          <w:sz w:val="28"/>
          <w:szCs w:val="28"/>
          <w:u w:val="single"/>
        </w:rPr>
        <w:t>Сильной стороной нашего Центра</w:t>
      </w:r>
      <w:r w:rsidRPr="00516262">
        <w:rPr>
          <w:rFonts w:ascii="Times New Roman" w:hAnsi="Times New Roman" w:cs="Times New Roman"/>
          <w:sz w:val="28"/>
          <w:szCs w:val="28"/>
        </w:rPr>
        <w:t>  является гибкость форм обучения, умелое сочетание урочной и зачетной системы, индивидуальных и групповых занятий, доброжелательный подход к ученикам, стремление вдохнуть в них силы и способности, помощь в социальном становлении.</w:t>
      </w:r>
    </w:p>
    <w:p w:rsidR="00C004FD" w:rsidRPr="00C004FD" w:rsidRDefault="00B71364" w:rsidP="00B7136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0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Пути дал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ьнейшего развития в сети района </w:t>
      </w:r>
      <w:r w:rsidRPr="00B7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взгляд должны содержать в себе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B71364">
        <w:rPr>
          <w:rFonts w:ascii="Times New Roman" w:hAnsi="Times New Roman" w:cs="Times New Roman"/>
          <w:sz w:val="28"/>
          <w:szCs w:val="28"/>
        </w:rPr>
        <w:t xml:space="preserve"> прав учащихся на получение качественного образования подростками и молодежью (как работающей, так и не работающей) используя вариативность</w:t>
      </w:r>
      <w:r>
        <w:rPr>
          <w:rFonts w:ascii="Times New Roman" w:hAnsi="Times New Roman" w:cs="Times New Roman"/>
          <w:sz w:val="28"/>
          <w:szCs w:val="28"/>
        </w:rPr>
        <w:t xml:space="preserve"> и свободу выбора в образовании, а также обеспечение</w:t>
      </w:r>
      <w:r w:rsidRPr="00B71364">
        <w:rPr>
          <w:rFonts w:ascii="Times New Roman" w:hAnsi="Times New Roman" w:cs="Times New Roman"/>
          <w:sz w:val="28"/>
          <w:szCs w:val="28"/>
        </w:rPr>
        <w:t xml:space="preserve"> социальной защиты, адаптации и реабилитации учащихся с учетом их индивидуальных  познавательных возможностей и способностей, оказания им </w:t>
      </w:r>
      <w:proofErr w:type="spellStart"/>
      <w:r w:rsidRPr="00B7136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71364">
        <w:rPr>
          <w:rFonts w:ascii="Times New Roman" w:hAnsi="Times New Roman" w:cs="Times New Roman"/>
          <w:sz w:val="28"/>
          <w:szCs w:val="28"/>
        </w:rPr>
        <w:t xml:space="preserve"> – педагогической поддержки.</w:t>
      </w:r>
    </w:p>
    <w:p w:rsidR="00406430" w:rsidRPr="00ED4313" w:rsidRDefault="00406430" w:rsidP="00CB5EFE">
      <w:pPr>
        <w:spacing w:line="360" w:lineRule="auto"/>
        <w:rPr>
          <w:rFonts w:ascii="Times New Roman" w:hAnsi="Times New Roman" w:cs="Times New Roman"/>
          <w:sz w:val="28"/>
        </w:rPr>
      </w:pPr>
    </w:p>
    <w:p w:rsidR="00CB5EFE" w:rsidRPr="00ED4313" w:rsidRDefault="00CB5EFE">
      <w:pPr>
        <w:spacing w:line="360" w:lineRule="auto"/>
        <w:rPr>
          <w:rFonts w:ascii="Times New Roman" w:hAnsi="Times New Roman" w:cs="Times New Roman"/>
          <w:sz w:val="28"/>
        </w:rPr>
      </w:pPr>
    </w:p>
    <w:sectPr w:rsidR="00CB5EFE" w:rsidRPr="00ED4313" w:rsidSect="00C073C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3C5"/>
    <w:rsid w:val="000955EB"/>
    <w:rsid w:val="002159C2"/>
    <w:rsid w:val="00370E23"/>
    <w:rsid w:val="003D0486"/>
    <w:rsid w:val="00406430"/>
    <w:rsid w:val="00516262"/>
    <w:rsid w:val="007D05A7"/>
    <w:rsid w:val="00915749"/>
    <w:rsid w:val="009B3E41"/>
    <w:rsid w:val="009E0973"/>
    <w:rsid w:val="00B71364"/>
    <w:rsid w:val="00B767B2"/>
    <w:rsid w:val="00C004FD"/>
    <w:rsid w:val="00C073C5"/>
    <w:rsid w:val="00CB5EFE"/>
    <w:rsid w:val="00E712EA"/>
    <w:rsid w:val="00EC3C56"/>
    <w:rsid w:val="00ED0C91"/>
    <w:rsid w:val="00ED4313"/>
    <w:rsid w:val="00F3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2014-02-13T13:06:00Z</dcterms:created>
  <dcterms:modified xsi:type="dcterms:W3CDTF">2014-02-13T14:37:00Z</dcterms:modified>
</cp:coreProperties>
</file>