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AE" w:rsidRDefault="00E45E1E" w:rsidP="00F9403A">
      <w:pPr>
        <w:jc w:val="center"/>
        <w:rPr>
          <w:szCs w:val="48"/>
        </w:rPr>
      </w:pPr>
      <w:r>
        <w:rPr>
          <w:szCs w:val="4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40.75pt;height:46.5pt" fillcolor="black">
            <v:fill rotate="t" focusposition=".5,.5" focussize="" type="gradientRadial"/>
            <v:shadow color="#868686"/>
            <v:textpath style="font-family:&quot;Arial&quot;;font-size:24pt" fitshape="t" trim="t" string="Пушкинские застолья"/>
          </v:shape>
        </w:pict>
      </w:r>
    </w:p>
    <w:p w:rsidR="00F9403A" w:rsidRDefault="00F9403A" w:rsidP="00F9403A">
      <w:pPr>
        <w:jc w:val="center"/>
      </w:pPr>
      <w:r>
        <w:rPr>
          <w:noProof/>
          <w:szCs w:val="48"/>
          <w:lang w:eastAsia="ru-RU"/>
        </w:rPr>
        <w:drawing>
          <wp:inline distT="0" distB="0" distL="0" distR="0" wp14:anchorId="1A3E752B" wp14:editId="6921A9FE">
            <wp:extent cx="1590675" cy="1600200"/>
            <wp:effectExtent l="304800" t="247650" r="333375" b="2476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00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403A" w:rsidRDefault="00F9403A" w:rsidP="00F9403A"/>
    <w:p w:rsidR="00F9403A" w:rsidRPr="001628FD" w:rsidRDefault="00F9403A" w:rsidP="00F9403A">
      <w:pPr>
        <w:rPr>
          <w:i/>
          <w:sz w:val="28"/>
          <w:szCs w:val="48"/>
        </w:rPr>
      </w:pPr>
      <w:r w:rsidRPr="001628FD">
        <w:rPr>
          <w:b/>
          <w:i/>
          <w:sz w:val="28"/>
          <w:szCs w:val="48"/>
        </w:rPr>
        <w:t>Задачи:</w:t>
      </w:r>
      <w:r w:rsidRPr="001628FD">
        <w:rPr>
          <w:i/>
          <w:sz w:val="28"/>
          <w:szCs w:val="48"/>
        </w:rPr>
        <w:t xml:space="preserve"> показать роль русских традиций в жизни и творчестве А.Пушкина; пробудить интерес к личности поэта; воспитывать уважительное отношение к отечественной культуре.</w:t>
      </w:r>
    </w:p>
    <w:p w:rsidR="00F9403A" w:rsidRPr="00BE56F8" w:rsidRDefault="00F9403A" w:rsidP="001628FD">
      <w:pPr>
        <w:jc w:val="center"/>
        <w:rPr>
          <w:b/>
          <w:szCs w:val="48"/>
        </w:rPr>
      </w:pPr>
      <w:r w:rsidRPr="00BE56F8">
        <w:rPr>
          <w:b/>
          <w:szCs w:val="48"/>
        </w:rPr>
        <w:t>Эпиграф:</w:t>
      </w:r>
    </w:p>
    <w:p w:rsidR="00F9403A" w:rsidRDefault="00F9403A" w:rsidP="001628FD">
      <w:pPr>
        <w:jc w:val="right"/>
        <w:rPr>
          <w:szCs w:val="48"/>
        </w:rPr>
        <w:sectPr w:rsidR="00F9403A" w:rsidSect="003732C4"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9" w:footer="709" w:gutter="0"/>
          <w:pgNumType w:fmt="numberInDash"/>
          <w:cols w:space="708"/>
          <w:docGrid w:linePitch="435"/>
        </w:sectPr>
      </w:pPr>
    </w:p>
    <w:p w:rsidR="00F9403A" w:rsidRPr="00F9403A" w:rsidRDefault="00F9403A" w:rsidP="001628FD">
      <w:pPr>
        <w:jc w:val="right"/>
        <w:rPr>
          <w:szCs w:val="48"/>
        </w:rPr>
      </w:pPr>
    </w:p>
    <w:p w:rsidR="00F9403A" w:rsidRDefault="00F9403A" w:rsidP="001628FD">
      <w:pPr>
        <w:jc w:val="right"/>
        <w:rPr>
          <w:szCs w:val="48"/>
        </w:rPr>
      </w:pPr>
      <w:r>
        <w:rPr>
          <w:szCs w:val="48"/>
        </w:rPr>
        <w:t>Не порицая ни немецкой, ни                                 французской кухни, я думаю, что для всех нас… здоровее и полезнее все наше родное,  русское, то, к чему мы привыкли,  с чем свыклись, что извлечено опытом, передано от отцов к детям и определяется местностью нашего бытия, климатом и образом жизни.</w:t>
      </w:r>
    </w:p>
    <w:p w:rsidR="00F9403A" w:rsidRDefault="00F9403A" w:rsidP="001628FD">
      <w:pPr>
        <w:jc w:val="right"/>
        <w:rPr>
          <w:szCs w:val="48"/>
        </w:rPr>
      </w:pPr>
      <w:r>
        <w:rPr>
          <w:szCs w:val="48"/>
        </w:rPr>
        <w:t>В каждом доме должна быть кулинария Отечества, кулинария своего рода и семьи!</w:t>
      </w:r>
    </w:p>
    <w:p w:rsidR="001628FD" w:rsidRDefault="001628FD" w:rsidP="001628FD">
      <w:pPr>
        <w:jc w:val="right"/>
        <w:rPr>
          <w:szCs w:val="48"/>
        </w:rPr>
      </w:pPr>
    </w:p>
    <w:p w:rsidR="001628FD" w:rsidRDefault="001628FD" w:rsidP="001628FD">
      <w:pPr>
        <w:jc w:val="right"/>
        <w:rPr>
          <w:szCs w:val="48"/>
        </w:rPr>
      </w:pPr>
    </w:p>
    <w:p w:rsidR="00F9403A" w:rsidRDefault="00F9403A" w:rsidP="001628FD">
      <w:pPr>
        <w:jc w:val="right"/>
        <w:rPr>
          <w:szCs w:val="48"/>
        </w:rPr>
        <w:sectPr w:rsidR="00F9403A" w:rsidSect="00BE56F8">
          <w:type w:val="continuous"/>
          <w:pgSz w:w="11906" w:h="16838"/>
          <w:pgMar w:top="1134" w:right="851" w:bottom="1134" w:left="900" w:header="709" w:footer="709" w:gutter="0"/>
          <w:pgNumType w:fmt="numberInDash"/>
          <w:cols w:num="2" w:space="708" w:equalWidth="0">
            <w:col w:w="4723" w:space="708"/>
            <w:col w:w="4723"/>
          </w:cols>
          <w:docGrid w:linePitch="360"/>
        </w:sectPr>
      </w:pPr>
      <w:r>
        <w:rPr>
          <w:szCs w:val="48"/>
        </w:rPr>
        <w:t>(Из «Ручной книги опытной хозяйки», начало 19 века)</w:t>
      </w:r>
    </w:p>
    <w:p w:rsidR="00703E3B" w:rsidRDefault="00703E3B" w:rsidP="00703E3B">
      <w:pPr>
        <w:pStyle w:val="aa"/>
        <w:numPr>
          <w:ilvl w:val="0"/>
          <w:numId w:val="2"/>
        </w:numPr>
        <w:rPr>
          <w:b/>
          <w:szCs w:val="48"/>
        </w:rPr>
      </w:pPr>
      <w:r>
        <w:rPr>
          <w:b/>
          <w:szCs w:val="48"/>
        </w:rPr>
        <w:lastRenderedPageBreak/>
        <w:t>Встреча гостей с хлебом и солью.</w:t>
      </w:r>
      <w:r w:rsidR="001628FD">
        <w:rPr>
          <w:b/>
          <w:szCs w:val="48"/>
        </w:rPr>
        <w:t xml:space="preserve">  Русский народный танец.</w:t>
      </w:r>
    </w:p>
    <w:p w:rsidR="00F9403A" w:rsidRPr="00703E3B" w:rsidRDefault="00F9403A" w:rsidP="00F9403A">
      <w:pPr>
        <w:pStyle w:val="aa"/>
        <w:numPr>
          <w:ilvl w:val="0"/>
          <w:numId w:val="2"/>
        </w:numPr>
        <w:rPr>
          <w:b/>
          <w:szCs w:val="48"/>
        </w:rPr>
      </w:pPr>
      <w:r w:rsidRPr="00703E3B">
        <w:rPr>
          <w:b/>
          <w:szCs w:val="48"/>
        </w:rPr>
        <w:t>Слово учителя</w:t>
      </w:r>
      <w:r w:rsidRPr="00703E3B">
        <w:rPr>
          <w:szCs w:val="48"/>
        </w:rPr>
        <w:t xml:space="preserve">.                                                                               </w:t>
      </w:r>
    </w:p>
    <w:p w:rsidR="00F9403A" w:rsidRDefault="00F9403A" w:rsidP="00703E3B">
      <w:pPr>
        <w:ind w:left="-142" w:firstLine="142"/>
        <w:jc w:val="both"/>
        <w:rPr>
          <w:szCs w:val="48"/>
        </w:rPr>
      </w:pPr>
      <w:r>
        <w:rPr>
          <w:szCs w:val="48"/>
        </w:rPr>
        <w:t xml:space="preserve">     Наш круглый стол мы назвали «Пушкинские застолья». В старые времена в дворянских семьях особенно ценилось кулинарное искусство. Повара, отобранные из наиболее талантливых дворовых людей, непрестанно совершенствовали мастерство под строгим и неослабным хозяйским присмотром. Да и сами владельцы «дворянских гнезд» охотно занимались составлением хранившихся потом в секрете рецептов фамильных блюд и напитков, коими потчевали многочисленных гостей с традиционным русским радушием.</w:t>
      </w:r>
    </w:p>
    <w:p w:rsidR="00DE4394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Древний род Пушкиных, берущий начало от легендарного сподвижника Александра Невского, был известен достойным и уважительным отношением к этой стороне жизни. В числе своих наиболее именитых предков сам Александр Пушкин называл царского стольника, уже по положению причастного к устройству великолепных пиров, трапез и застолий. </w:t>
      </w:r>
    </w:p>
    <w:p w:rsidR="00DE4394" w:rsidRPr="001628FD" w:rsidRDefault="00DE4394" w:rsidP="00F9403A">
      <w:pPr>
        <w:jc w:val="both"/>
        <w:rPr>
          <w:sz w:val="28"/>
          <w:szCs w:val="48"/>
        </w:rPr>
      </w:pPr>
    </w:p>
    <w:p w:rsidR="00DE4394" w:rsidRPr="008F7070" w:rsidRDefault="00F9403A" w:rsidP="008F7070">
      <w:r w:rsidRPr="008F7070">
        <w:t xml:space="preserve">  </w:t>
      </w:r>
      <w:r w:rsidR="00DE4394" w:rsidRPr="008F7070">
        <w:t>Почитателями таланта Александра Сергеевича было подсчитано, что в романе «Евгений Онегин» гастрономической теме отдано 232 строки. И не мудрено: Пушкин любил вкусно покушать, и такая, казалось бы, приземленная тема как еда нередко удостаивалась его гениального пера. </w:t>
      </w:r>
      <w:r w:rsidR="00DE4394" w:rsidRPr="008F7070">
        <w:br/>
      </w:r>
      <w:r w:rsidR="00DE4394" w:rsidRPr="008F7070">
        <w:br/>
        <w:t>Что устрицы? Пришли? О радость! </w:t>
      </w:r>
      <w:r w:rsidR="00DE4394" w:rsidRPr="008F7070">
        <w:br/>
        <w:t>Летит обжорливая младость </w:t>
      </w:r>
      <w:r w:rsidR="00DE4394" w:rsidRPr="008F7070">
        <w:br/>
        <w:t>Глотать из раковин морских </w:t>
      </w:r>
      <w:r w:rsidR="00DE4394" w:rsidRPr="008F7070">
        <w:br/>
        <w:t>Затворниц жирных и живых, </w:t>
      </w:r>
      <w:r w:rsidR="00DE4394" w:rsidRPr="008F7070">
        <w:br/>
        <w:t>Слегка обрызгнутых лимоном…</w:t>
      </w:r>
    </w:p>
    <w:p w:rsidR="00703E3B" w:rsidRPr="008F7070" w:rsidRDefault="00703E3B" w:rsidP="008F7070"/>
    <w:p w:rsidR="00703E3B" w:rsidRDefault="00703E3B" w:rsidP="00F9403A">
      <w:pPr>
        <w:jc w:val="both"/>
        <w:rPr>
          <w:szCs w:val="48"/>
        </w:rPr>
      </w:pP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Под вечер иногда сходилась 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Соседей добрая семья…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Проходит время, между тем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Прикажут Ольге чай готовить,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 Там ужин, там и спать пора,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 И гости едут со двора.</w:t>
      </w:r>
    </w:p>
    <w:p w:rsidR="00703E3B" w:rsidRDefault="00703E3B" w:rsidP="00F9403A">
      <w:pPr>
        <w:ind w:left="360"/>
        <w:jc w:val="both"/>
        <w:rPr>
          <w:szCs w:val="48"/>
        </w:rPr>
      </w:pP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Разлитый Ольгиной рукою,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По чашкам темною струею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 Уже душистый чай бежал,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И … мальчик подавал.</w:t>
      </w:r>
    </w:p>
    <w:p w:rsidR="00703E3B" w:rsidRDefault="00703E3B" w:rsidP="00F9403A">
      <w:pPr>
        <w:ind w:left="360"/>
        <w:jc w:val="both"/>
        <w:rPr>
          <w:szCs w:val="48"/>
        </w:rPr>
      </w:pPr>
    </w:p>
    <w:p w:rsidR="00703E3B" w:rsidRDefault="00703E3B" w:rsidP="00F9403A">
      <w:pPr>
        <w:ind w:left="360"/>
        <w:jc w:val="both"/>
        <w:rPr>
          <w:szCs w:val="48"/>
        </w:rPr>
      </w:pP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lastRenderedPageBreak/>
        <w:t xml:space="preserve">              Старичок к старухе воротился.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Что ж? пред ним царские палаты.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В палатах видит свою старуху,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За столом она царицей,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Служат ей бояре, да дворяне.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Наливают ей заморские вины;</w:t>
      </w:r>
    </w:p>
    <w:p w:rsidR="00F9403A" w:rsidRDefault="00F9403A" w:rsidP="00F9403A">
      <w:pPr>
        <w:ind w:left="360"/>
        <w:jc w:val="both"/>
        <w:rPr>
          <w:szCs w:val="48"/>
        </w:rPr>
      </w:pPr>
      <w:r>
        <w:rPr>
          <w:szCs w:val="48"/>
        </w:rPr>
        <w:t xml:space="preserve">                Заедает она пряником печатным.</w:t>
      </w:r>
    </w:p>
    <w:p w:rsidR="001628FD" w:rsidRDefault="001628FD" w:rsidP="00F9403A">
      <w:pPr>
        <w:ind w:left="360"/>
        <w:jc w:val="both"/>
        <w:rPr>
          <w:szCs w:val="48"/>
        </w:rPr>
      </w:pPr>
    </w:p>
    <w:p w:rsidR="00F9403A" w:rsidRDefault="001628FD" w:rsidP="00F9403A">
      <w:pPr>
        <w:jc w:val="both"/>
        <w:rPr>
          <w:szCs w:val="48"/>
        </w:rPr>
      </w:pPr>
      <w:r>
        <w:rPr>
          <w:b/>
          <w:szCs w:val="48"/>
        </w:rPr>
        <w:t xml:space="preserve">3. </w:t>
      </w:r>
      <w:r w:rsidR="00F9403A" w:rsidRPr="00717141">
        <w:rPr>
          <w:b/>
          <w:szCs w:val="48"/>
        </w:rPr>
        <w:t>Выступления</w:t>
      </w:r>
      <w:r w:rsidR="00F9403A">
        <w:rPr>
          <w:szCs w:val="48"/>
        </w:rPr>
        <w:t xml:space="preserve"> </w:t>
      </w:r>
      <w:r w:rsidR="00F9403A">
        <w:rPr>
          <w:b/>
          <w:szCs w:val="48"/>
        </w:rPr>
        <w:t>учащихся</w:t>
      </w:r>
      <w:r w:rsidR="00F9403A" w:rsidRPr="00717141">
        <w:rPr>
          <w:b/>
          <w:szCs w:val="48"/>
        </w:rPr>
        <w:t>.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1.</w:t>
      </w:r>
      <w:r w:rsidR="001628FD">
        <w:rPr>
          <w:szCs w:val="48"/>
        </w:rPr>
        <w:t xml:space="preserve">  </w:t>
      </w:r>
      <w:r>
        <w:rPr>
          <w:szCs w:val="48"/>
        </w:rPr>
        <w:t>Гостеприимство – характерная черта быта семьи Пушкиных. «Сергей Львович, - писал князь Петр Вяземский, -видно, в брата хлебосол и любит кормить».</w:t>
      </w:r>
      <w:r w:rsidR="001628FD">
        <w:rPr>
          <w:szCs w:val="48"/>
        </w:rPr>
        <w:t xml:space="preserve"> </w:t>
      </w:r>
      <w:r>
        <w:rPr>
          <w:szCs w:val="48"/>
        </w:rPr>
        <w:t xml:space="preserve">Гастрономом, по выражению   самого поэта Александра Сергеевича, был и его младший брат Левушка, имевший пристрастие к соленому и острому. </w:t>
      </w:r>
      <w:r w:rsidR="001628FD">
        <w:rPr>
          <w:szCs w:val="48"/>
        </w:rPr>
        <w:t xml:space="preserve"> </w:t>
      </w:r>
      <w:r>
        <w:rPr>
          <w:szCs w:val="48"/>
        </w:rPr>
        <w:t>Дельвиг с Баратынским шутливо написали о нем: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</w:t>
      </w:r>
      <w:r w:rsidR="001628FD">
        <w:rPr>
          <w:szCs w:val="48"/>
        </w:rPr>
        <w:t xml:space="preserve"> </w:t>
      </w:r>
      <w:r>
        <w:rPr>
          <w:szCs w:val="48"/>
        </w:rPr>
        <w:t xml:space="preserve"> Наш приятель, Пушкин Лев,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Не лишен рассудка,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И с шампанским жирный плов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И с груздями утка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Нам докажут и без слов,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Что он более здоров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 Силою желудка…</w:t>
      </w:r>
      <w:r w:rsidR="001628FD">
        <w:rPr>
          <w:szCs w:val="48"/>
        </w:rPr>
        <w:t xml:space="preserve">  </w:t>
      </w:r>
    </w:p>
    <w:p w:rsidR="001628FD" w:rsidRDefault="001628FD" w:rsidP="00F9403A">
      <w:pPr>
        <w:jc w:val="both"/>
        <w:rPr>
          <w:szCs w:val="48"/>
        </w:rPr>
      </w:pP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>2.</w:t>
      </w:r>
      <w:r w:rsidR="001628FD">
        <w:rPr>
          <w:szCs w:val="48"/>
        </w:rPr>
        <w:t xml:space="preserve">  </w:t>
      </w:r>
      <w:r>
        <w:rPr>
          <w:szCs w:val="48"/>
        </w:rPr>
        <w:t>По свидетельству легендарного директора Пушкинского заповедника   Семена Гейченко провиантские запасы Михайловского поражали обилием: «Здесь было все, что требовалось хорошей кухне: куры, утки, индюшки,  овцы, телята, коровы и пчелы. Молока, масла, сметаны, сливок, творогу было преизрядно… А сколько фруктов каждый год давал большой дедовский сад с его яблонями, антоновкой, боровинкой, грушовкой, очаковскими сливами, вишнями, грушами. В реке и озере в изобилии водились караси, язи, налимы, щуки, сомы, раки».</w:t>
      </w:r>
    </w:p>
    <w:p w:rsidR="001628FD" w:rsidRDefault="001628FD" w:rsidP="00F9403A">
      <w:pPr>
        <w:jc w:val="both"/>
        <w:rPr>
          <w:szCs w:val="48"/>
        </w:rPr>
      </w:pPr>
    </w:p>
    <w:p w:rsidR="00F9403A" w:rsidRPr="001628FD" w:rsidRDefault="00F9403A" w:rsidP="001628FD">
      <w:pPr>
        <w:pStyle w:val="aa"/>
        <w:numPr>
          <w:ilvl w:val="0"/>
          <w:numId w:val="2"/>
        </w:numPr>
        <w:jc w:val="both"/>
        <w:rPr>
          <w:szCs w:val="48"/>
        </w:rPr>
      </w:pPr>
      <w:r w:rsidRPr="001628FD">
        <w:rPr>
          <w:szCs w:val="48"/>
        </w:rPr>
        <w:t>Сам поэт любил изысканные блюда, но особой привередливостью в еде д</w:t>
      </w:r>
      <w:r w:rsidR="008F7070">
        <w:rPr>
          <w:szCs w:val="48"/>
        </w:rPr>
        <w:t xml:space="preserve">а питье не отличался. «Он вовсе </w:t>
      </w:r>
      <w:r w:rsidRPr="001628FD">
        <w:rPr>
          <w:szCs w:val="48"/>
        </w:rPr>
        <w:t>не был лакомка,</w:t>
      </w:r>
      <w:r w:rsidR="008F7070">
        <w:rPr>
          <w:szCs w:val="48"/>
        </w:rPr>
        <w:t xml:space="preserve"> </w:t>
      </w:r>
      <w:r w:rsidRPr="001628FD">
        <w:rPr>
          <w:szCs w:val="48"/>
        </w:rPr>
        <w:t>- считал князь Вяземский, - он даже, думаю, не ценил и не хорошо постигал тайны поваренного искусства, но на оные вещи был ужасный прожора». Пушкин обожал домашний суп, ботвинью, кашу, печеный картофель, скороспелые блины, моченую морошку, варенья из айвы и крыжовника. Крыжовенное было, пожалуй, самым любимым деревенским вареньем Пушкина. Тогдашняя «Сельская энциклопедия» называла это варенье «отличным и самым наилучшим из деревенских припасов».</w:t>
      </w:r>
    </w:p>
    <w:p w:rsidR="001628FD" w:rsidRDefault="001628FD" w:rsidP="001628FD">
      <w:pPr>
        <w:pStyle w:val="aa"/>
        <w:jc w:val="both"/>
        <w:rPr>
          <w:szCs w:val="48"/>
        </w:rPr>
      </w:pPr>
    </w:p>
    <w:p w:rsidR="001628FD" w:rsidRPr="001628FD" w:rsidRDefault="001628FD" w:rsidP="001628FD">
      <w:pPr>
        <w:pStyle w:val="aa"/>
        <w:jc w:val="both"/>
        <w:rPr>
          <w:szCs w:val="48"/>
        </w:rPr>
      </w:pP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>4.</w:t>
      </w:r>
      <w:r w:rsidR="001628FD">
        <w:rPr>
          <w:szCs w:val="48"/>
        </w:rPr>
        <w:t xml:space="preserve">  </w:t>
      </w:r>
      <w:r>
        <w:rPr>
          <w:szCs w:val="48"/>
        </w:rPr>
        <w:t>Брата Льва Пушкин просил прислать горчицы и сыру лимбургского, а на вечере у своего друга Павла Нащекина обратил внимание  на «шампанское, лафит, зажженный пунш с ананасами». 23 раза в стихах он упоминал шампанское, а в поэтическом послании брату признавался: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Ныне нет во мне пристрастья-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Без разбора за столом,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Друг разумный сладострастья,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Вина обхожу кругом.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Все люблю я понемногу-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Часто двигаю стакан,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Часто пью – но, слава богу,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Редко, редко лягу пьян.</w:t>
      </w:r>
    </w:p>
    <w:p w:rsidR="00F9403A" w:rsidRDefault="00F9403A" w:rsidP="001628FD">
      <w:pPr>
        <w:rPr>
          <w:szCs w:val="48"/>
        </w:rPr>
      </w:pPr>
      <w:r>
        <w:rPr>
          <w:szCs w:val="48"/>
        </w:rPr>
        <w:t>Эстетическое наслаждение, доставляемое видом, вкусом, ароматом простых и изысканных б</w:t>
      </w:r>
      <w:r w:rsidR="001628FD">
        <w:rPr>
          <w:szCs w:val="48"/>
        </w:rPr>
        <w:t xml:space="preserve">люд, сопровождалось ни с чем не </w:t>
      </w:r>
      <w:r>
        <w:rPr>
          <w:szCs w:val="48"/>
        </w:rPr>
        <w:t>сравнимой радостью одновременного общения с близкими людьми.</w:t>
      </w:r>
    </w:p>
    <w:p w:rsidR="001628FD" w:rsidRDefault="001628FD" w:rsidP="00F9403A">
      <w:pPr>
        <w:jc w:val="both"/>
        <w:rPr>
          <w:szCs w:val="48"/>
        </w:rPr>
      </w:pP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>5.</w:t>
      </w:r>
      <w:r w:rsidR="001628FD">
        <w:rPr>
          <w:szCs w:val="48"/>
        </w:rPr>
        <w:t xml:space="preserve">  </w:t>
      </w:r>
      <w:r>
        <w:rPr>
          <w:szCs w:val="48"/>
        </w:rPr>
        <w:t>Щедрой и приветливой хозяйкой в Михайловском была няня поэта Арина Родионовна. Навестивший Пушкина поэт Николай Языков посвятил ей славные строки: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Как сладостно твое святое хлебосольство,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Нам баловало вкус и жажды своевольство!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С таким радушием – красою древних лет-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 Ты набирала нам затейливый обед.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>На Псковщине Языков пришел к простому и удивительному выводу: «Изобилие плодов земных, благорастворение воздуха… деревенская прелесть природы, наконец, сладости и сласти искусственные, как-то: варенья, вина и прочее - все это вместе составляет нечто очень хорошее, почтенное, прекрасное, восхитительное, одним словом – житье».</w:t>
      </w:r>
    </w:p>
    <w:p w:rsidR="001628FD" w:rsidRDefault="001628FD" w:rsidP="00F9403A">
      <w:pPr>
        <w:jc w:val="both"/>
        <w:rPr>
          <w:szCs w:val="48"/>
        </w:rPr>
      </w:pP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6. </w:t>
      </w:r>
      <w:r w:rsidR="001628FD">
        <w:rPr>
          <w:szCs w:val="48"/>
        </w:rPr>
        <w:t xml:space="preserve">  </w:t>
      </w:r>
      <w:r>
        <w:rPr>
          <w:szCs w:val="48"/>
        </w:rPr>
        <w:t>В доме Осиповых-Вульф, бережно соблюдавших старинные русские трапезные традиции, Пушкин близко соприкоснулся с чудесным обычаем отмечать частые именины пирогами и тортами, Рождество – тушеным гусем, Пасху – пышными куличами. Свои письма сюда Пушкин</w:t>
      </w:r>
      <w:r w:rsidR="001628FD">
        <w:rPr>
          <w:szCs w:val="48"/>
        </w:rPr>
        <w:t xml:space="preserve"> подписывал: «Ваш яблочный пирог</w:t>
      </w:r>
      <w:r>
        <w:rPr>
          <w:szCs w:val="48"/>
        </w:rPr>
        <w:t>»</w:t>
      </w:r>
      <w:r w:rsidR="001628FD">
        <w:rPr>
          <w:szCs w:val="48"/>
        </w:rPr>
        <w:t xml:space="preserve">. </w:t>
      </w:r>
      <w:r>
        <w:rPr>
          <w:szCs w:val="48"/>
        </w:rPr>
        <w:t xml:space="preserve">Слава о псковских пирогах благодаря имени Пушкина прокатилась по всей России. В имперском дворце как-то разыгрывалось действо по роману «Евгений Онегин». Сам государь выступал в роли Онегина, в роли Татьяны блистала императрица. Угощали всех привезенными из Пскова яблочными пирогами. И с чей-то веселой шутки не только эти пироги, но и все </w:t>
      </w:r>
      <w:r>
        <w:rPr>
          <w:szCs w:val="48"/>
        </w:rPr>
        <w:lastRenderedPageBreak/>
        <w:t>блюда, подаваемые в этот день на царский стол, были названы пушкинскими. Так, с легкой руки неизвестного шутника и пошли по ресторанам, трактирам, постоялым дворам Москвы, Петербурга и других городов России пушкинские супы, котлеты, компоты, мороженое, конфеты и даже мармелад.</w:t>
      </w:r>
    </w:p>
    <w:p w:rsidR="001628FD" w:rsidRDefault="001628FD" w:rsidP="00F9403A">
      <w:pPr>
        <w:jc w:val="both"/>
        <w:rPr>
          <w:szCs w:val="48"/>
        </w:rPr>
      </w:pP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7.</w:t>
      </w:r>
      <w:r w:rsidR="001628FD">
        <w:rPr>
          <w:szCs w:val="48"/>
        </w:rPr>
        <w:t xml:space="preserve">  </w:t>
      </w:r>
      <w:r>
        <w:rPr>
          <w:szCs w:val="48"/>
        </w:rPr>
        <w:t>Многие черты повседневного провинциального уклада Тригорского нашли отражение в творчестве поэта, особенно в характеристике быта семьи Лариных.</w:t>
      </w:r>
    </w:p>
    <w:p w:rsidR="00703E3B" w:rsidRDefault="00703E3B" w:rsidP="00F9403A">
      <w:pPr>
        <w:jc w:val="both"/>
        <w:rPr>
          <w:szCs w:val="48"/>
        </w:rPr>
      </w:pP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Они хранили в жизни мирной 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Привычки милой старины; 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У них на масленице жирной 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Водились русские блины;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Два раза  в год они говели;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Любили круглые качели</w:t>
      </w:r>
    </w:p>
    <w:p w:rsidR="00F9403A" w:rsidRDefault="008F7070" w:rsidP="00F9403A">
      <w:pPr>
        <w:jc w:val="both"/>
        <w:rPr>
          <w:szCs w:val="48"/>
        </w:rPr>
      </w:pPr>
      <w:r>
        <w:rPr>
          <w:szCs w:val="48"/>
        </w:rPr>
        <w:t xml:space="preserve">           Подблюдны песни</w:t>
      </w:r>
      <w:r w:rsidR="00F9403A">
        <w:rPr>
          <w:szCs w:val="48"/>
        </w:rPr>
        <w:t>, хоровод;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В день Троицын, когда народ,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Зевая, слушает молебен,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Умильно на пучок зари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Они роняли слезки три;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Им квас как воздух был потребен,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И за столом у них гостям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Носили блюды по чинам.</w:t>
      </w:r>
    </w:p>
    <w:p w:rsidR="00703E3B" w:rsidRDefault="00703E3B" w:rsidP="00F9403A">
      <w:pPr>
        <w:jc w:val="both"/>
        <w:rPr>
          <w:szCs w:val="48"/>
        </w:rPr>
      </w:pPr>
    </w:p>
    <w:p w:rsidR="00F9403A" w:rsidRPr="001628FD" w:rsidRDefault="001628FD" w:rsidP="001628FD">
      <w:pPr>
        <w:pStyle w:val="aa"/>
        <w:numPr>
          <w:ilvl w:val="0"/>
          <w:numId w:val="3"/>
        </w:numPr>
        <w:jc w:val="both"/>
        <w:rPr>
          <w:szCs w:val="48"/>
        </w:rPr>
      </w:pPr>
      <w:r>
        <w:rPr>
          <w:b/>
          <w:szCs w:val="48"/>
        </w:rPr>
        <w:t xml:space="preserve"> </w:t>
      </w:r>
      <w:r w:rsidR="00F9403A" w:rsidRPr="001628FD">
        <w:rPr>
          <w:b/>
          <w:szCs w:val="48"/>
        </w:rPr>
        <w:t>Слово учителя</w:t>
      </w:r>
      <w:r w:rsidR="00F9403A" w:rsidRPr="001628FD">
        <w:rPr>
          <w:szCs w:val="48"/>
        </w:rPr>
        <w:t>.</w:t>
      </w: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     Постижение самого духа русских трапезных традиций, проникновение в глубины их почти ритуальной обрядности являлось для великого поэта своеобразным ключом к пониманию природы русского национального характера, осознанию внутренних закономерностей его развития, всей отечественной культуры.</w:t>
      </w:r>
    </w:p>
    <w:p w:rsidR="00703E3B" w:rsidRDefault="00703E3B" w:rsidP="00F9403A">
      <w:pPr>
        <w:jc w:val="both"/>
        <w:rPr>
          <w:szCs w:val="48"/>
        </w:rPr>
      </w:pPr>
    </w:p>
    <w:p w:rsidR="00F9403A" w:rsidRDefault="00F9403A" w:rsidP="00F9403A">
      <w:pPr>
        <w:jc w:val="both"/>
        <w:rPr>
          <w:szCs w:val="48"/>
        </w:rPr>
      </w:pPr>
      <w:r>
        <w:rPr>
          <w:szCs w:val="48"/>
        </w:rPr>
        <w:t xml:space="preserve">      А сейчас слово шеф-повару ресторана «Русская изба»…</w:t>
      </w:r>
    </w:p>
    <w:p w:rsidR="00F9403A" w:rsidRDefault="00F9403A" w:rsidP="00F9403A">
      <w:pPr>
        <w:jc w:val="both"/>
        <w:rPr>
          <w:szCs w:val="48"/>
        </w:rPr>
      </w:pPr>
      <w:r w:rsidRPr="00717141">
        <w:rPr>
          <w:b/>
          <w:szCs w:val="48"/>
        </w:rPr>
        <w:t>Шеф-повар</w:t>
      </w:r>
      <w:r>
        <w:rPr>
          <w:szCs w:val="48"/>
        </w:rPr>
        <w:t xml:space="preserve">. Уважаемые гости! Предлагаем вам попить душистый чай или традиционный русский напиток – квас, отведать пирогов и блинов и взять на память о нашей встрече буклет с рецептами некоторых блюд.  Прошу к столу! </w:t>
      </w:r>
    </w:p>
    <w:p w:rsidR="00F9403A" w:rsidRDefault="00F9403A" w:rsidP="00F9403A"/>
    <w:p w:rsidR="001628FD" w:rsidRDefault="001628FD" w:rsidP="00F9403A"/>
    <w:p w:rsidR="001628FD" w:rsidRPr="001628FD" w:rsidRDefault="001628FD" w:rsidP="001628FD">
      <w:pPr>
        <w:pStyle w:val="aa"/>
        <w:numPr>
          <w:ilvl w:val="0"/>
          <w:numId w:val="3"/>
        </w:numPr>
        <w:rPr>
          <w:b/>
        </w:rPr>
      </w:pPr>
      <w:r w:rsidRPr="001628FD">
        <w:rPr>
          <w:b/>
        </w:rPr>
        <w:t>Исполнение романса «Я помню чудное мгновенье…»</w:t>
      </w:r>
    </w:p>
    <w:sectPr w:rsidR="001628FD" w:rsidRPr="001628FD" w:rsidSect="00703E3B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E1E" w:rsidRDefault="00E45E1E">
      <w:r>
        <w:separator/>
      </w:r>
    </w:p>
  </w:endnote>
  <w:endnote w:type="continuationSeparator" w:id="0">
    <w:p w:rsidR="00E45E1E" w:rsidRDefault="00E4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1D" w:rsidRDefault="00F9403A" w:rsidP="009B574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211D" w:rsidRDefault="00E45E1E" w:rsidP="00A15DF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1D" w:rsidRDefault="00F9403A" w:rsidP="009B574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7070">
      <w:rPr>
        <w:rStyle w:val="a7"/>
        <w:noProof/>
      </w:rPr>
      <w:t>- 1 -</w:t>
    </w:r>
    <w:r>
      <w:rPr>
        <w:rStyle w:val="a7"/>
      </w:rPr>
      <w:fldChar w:fldCharType="end"/>
    </w:r>
  </w:p>
  <w:p w:rsidR="000C211D" w:rsidRDefault="00E45E1E" w:rsidP="00A15DFB">
    <w:pPr>
      <w:pStyle w:val="a5"/>
      <w:framePr w:wrap="auto" w:hAnchor="text" w:y="-41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E1E" w:rsidRDefault="00E45E1E">
      <w:r>
        <w:separator/>
      </w:r>
    </w:p>
  </w:footnote>
  <w:footnote w:type="continuationSeparator" w:id="0">
    <w:p w:rsidR="00E45E1E" w:rsidRDefault="00E45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1D" w:rsidRPr="0073722B" w:rsidRDefault="00E45E1E" w:rsidP="007372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B4A38"/>
    <w:multiLevelType w:val="hybridMultilevel"/>
    <w:tmpl w:val="AB0EB644"/>
    <w:lvl w:ilvl="0" w:tplc="782E0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5F21D8"/>
    <w:multiLevelType w:val="hybridMultilevel"/>
    <w:tmpl w:val="08947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64FCA"/>
    <w:multiLevelType w:val="hybridMultilevel"/>
    <w:tmpl w:val="0BA07E40"/>
    <w:lvl w:ilvl="0" w:tplc="596CF76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3A"/>
    <w:rsid w:val="000076A6"/>
    <w:rsid w:val="00087149"/>
    <w:rsid w:val="001628FD"/>
    <w:rsid w:val="002F6D73"/>
    <w:rsid w:val="003904AE"/>
    <w:rsid w:val="00703E3B"/>
    <w:rsid w:val="008F7070"/>
    <w:rsid w:val="00DE4394"/>
    <w:rsid w:val="00E45E1E"/>
    <w:rsid w:val="00F9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96BE5-E707-4571-89E5-F213F99F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8pt по ширине"/>
    <w:qFormat/>
    <w:rsid w:val="00F9403A"/>
    <w:pPr>
      <w:spacing w:after="0" w:line="240" w:lineRule="auto"/>
    </w:pPr>
    <w:rPr>
      <w:rFonts w:ascii="Times New Roman" w:eastAsia="PMingLiU" w:hAnsi="Times New Roman" w:cs="Times New Roman"/>
      <w:sz w:val="32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3A"/>
    <w:rPr>
      <w:rFonts w:ascii="Tahoma" w:eastAsia="PMingLiU" w:hAnsi="Tahoma" w:cs="Tahoma"/>
      <w:sz w:val="16"/>
      <w:szCs w:val="16"/>
      <w:lang w:eastAsia="zh-TW"/>
    </w:rPr>
  </w:style>
  <w:style w:type="paragraph" w:styleId="a5">
    <w:name w:val="footer"/>
    <w:basedOn w:val="a"/>
    <w:link w:val="a6"/>
    <w:rsid w:val="00F940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9403A"/>
    <w:rPr>
      <w:rFonts w:ascii="Times New Roman" w:eastAsia="PMingLiU" w:hAnsi="Times New Roman" w:cs="Times New Roman"/>
      <w:sz w:val="32"/>
      <w:szCs w:val="24"/>
      <w:lang w:eastAsia="zh-TW"/>
    </w:rPr>
  </w:style>
  <w:style w:type="character" w:styleId="a7">
    <w:name w:val="page number"/>
    <w:basedOn w:val="a0"/>
    <w:rsid w:val="00F9403A"/>
  </w:style>
  <w:style w:type="paragraph" w:styleId="a8">
    <w:name w:val="header"/>
    <w:basedOn w:val="a"/>
    <w:link w:val="a9"/>
    <w:rsid w:val="00F940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9403A"/>
    <w:rPr>
      <w:rFonts w:ascii="Times New Roman" w:eastAsia="PMingLiU" w:hAnsi="Times New Roman" w:cs="Times New Roman"/>
      <w:sz w:val="32"/>
      <w:szCs w:val="24"/>
      <w:lang w:eastAsia="zh-TW"/>
    </w:rPr>
  </w:style>
  <w:style w:type="paragraph" w:styleId="aa">
    <w:name w:val="List Paragraph"/>
    <w:basedOn w:val="a"/>
    <w:uiPriority w:val="34"/>
    <w:qFormat/>
    <w:rsid w:val="00703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Заплатина</cp:lastModifiedBy>
  <cp:revision>8</cp:revision>
  <dcterms:created xsi:type="dcterms:W3CDTF">2012-12-02T17:33:00Z</dcterms:created>
  <dcterms:modified xsi:type="dcterms:W3CDTF">2015-02-28T05:30:00Z</dcterms:modified>
</cp:coreProperties>
</file>