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F" w:rsidRPr="00757BF3" w:rsidRDefault="005B3E02" w:rsidP="00757BF3">
      <w:pPr>
        <w:jc w:val="center"/>
        <w:rPr>
          <w:b/>
          <w:i/>
        </w:rPr>
      </w:pPr>
      <w:r w:rsidRPr="00757BF3">
        <w:rPr>
          <w:b/>
          <w:i/>
        </w:rPr>
        <w:t>Анализ работы МО учителей гуманитарных дисциплин</w:t>
      </w:r>
    </w:p>
    <w:p w:rsidR="005B3E02" w:rsidRPr="00757BF3" w:rsidRDefault="006638D3" w:rsidP="00757BF3">
      <w:pPr>
        <w:jc w:val="center"/>
        <w:rPr>
          <w:b/>
          <w:i/>
        </w:rPr>
      </w:pPr>
      <w:r>
        <w:rPr>
          <w:b/>
          <w:i/>
        </w:rPr>
        <w:t>за 2012-2013</w:t>
      </w:r>
      <w:r w:rsidR="005B3E02" w:rsidRPr="00757BF3">
        <w:rPr>
          <w:b/>
          <w:i/>
        </w:rPr>
        <w:t xml:space="preserve"> учебный год</w:t>
      </w:r>
    </w:p>
    <w:p w:rsidR="00DE39E9" w:rsidRDefault="00543D25" w:rsidP="009B6934">
      <w:r w:rsidRPr="00882D8A">
        <w:rPr>
          <w:b/>
        </w:rPr>
        <w:t xml:space="preserve">Цель работы: </w:t>
      </w:r>
      <w:r w:rsidR="006638D3">
        <w:rPr>
          <w:b/>
        </w:rPr>
        <w:t xml:space="preserve"> формирование и развитие ключевых компетенций школьников на уроках истории, обществознания, иностранного языка через использование технологии проблемного диалога, различных методов и приемов обучения и воспитания.</w:t>
      </w:r>
    </w:p>
    <w:p w:rsidR="00543D25" w:rsidRPr="00DE39E9" w:rsidRDefault="00543D25" w:rsidP="00DE39E9">
      <w:pPr>
        <w:jc w:val="both"/>
        <w:rPr>
          <w:b/>
        </w:rPr>
      </w:pPr>
      <w:r w:rsidRPr="00DE39E9">
        <w:rPr>
          <w:b/>
        </w:rPr>
        <w:t>Задачи:</w:t>
      </w:r>
    </w:p>
    <w:p w:rsidR="00FE1944" w:rsidRDefault="006638D3" w:rsidP="006638D3">
      <w:pPr>
        <w:pStyle w:val="a3"/>
        <w:numPr>
          <w:ilvl w:val="0"/>
          <w:numId w:val="3"/>
        </w:numPr>
      </w:pPr>
      <w:r>
        <w:t xml:space="preserve">Создание условий для свободного и полного самовыражения каждого педагога для </w:t>
      </w:r>
      <w:r w:rsidR="00B52E52">
        <w:t>удовлетворения</w:t>
      </w:r>
      <w:r>
        <w:t xml:space="preserve"> его потребностей в саморазвитии, самообразовании и самосовершенствовании.  Для реализации поставленной задачи</w:t>
      </w:r>
      <w:r w:rsidR="004250F1">
        <w:t xml:space="preserve">  учителя МО в течение</w:t>
      </w:r>
      <w:r w:rsidR="00B52E52">
        <w:t xml:space="preserve"> учебного года проходили курсовую подготовку </w:t>
      </w:r>
      <w:proofErr w:type="gramStart"/>
      <w:r w:rsidR="00B52E52">
        <w:t>–</w:t>
      </w:r>
      <w:proofErr w:type="spellStart"/>
      <w:r w:rsidR="00B52E52">
        <w:t>Ч</w:t>
      </w:r>
      <w:proofErr w:type="gramEnd"/>
      <w:r w:rsidR="00B52E52">
        <w:t>ерноморченко</w:t>
      </w:r>
      <w:proofErr w:type="spellEnd"/>
      <w:r w:rsidR="00B52E52">
        <w:t xml:space="preserve"> М.А.  (Программа специализации «Проведение экспертной  оценки практической деятельности как всестороннего изучения состояния образовательного процесса, а также условий и результатов образовательной деятельности»); </w:t>
      </w:r>
      <w:proofErr w:type="spellStart"/>
      <w:r w:rsidR="00B52E52">
        <w:t>Рачковская</w:t>
      </w:r>
      <w:proofErr w:type="spellEnd"/>
      <w:r w:rsidR="00B52E52">
        <w:t xml:space="preserve"> А.В. успешна   в получении высшего педагоги</w:t>
      </w:r>
      <w:r w:rsidR="005E4CE5">
        <w:t>ческого образования</w:t>
      </w:r>
      <w:r w:rsidR="00B52E52">
        <w:t xml:space="preserve"> (</w:t>
      </w:r>
      <w:r w:rsidR="00B52E52">
        <w:rPr>
          <w:lang w:val="en-US"/>
        </w:rPr>
        <w:t>II</w:t>
      </w:r>
      <w:r w:rsidR="00FE1944">
        <w:t xml:space="preserve"> курс ВГПУ ).</w:t>
      </w:r>
      <w:r w:rsidR="00B52E52">
        <w:t xml:space="preserve"> </w:t>
      </w:r>
    </w:p>
    <w:p w:rsidR="00FE1944" w:rsidRDefault="00FE1944" w:rsidP="006638D3">
      <w:pPr>
        <w:pStyle w:val="a3"/>
        <w:numPr>
          <w:ilvl w:val="0"/>
          <w:numId w:val="3"/>
        </w:numPr>
      </w:pPr>
      <w:r>
        <w:t xml:space="preserve"> Внедрять в практику работы учителей МО технологию проблемного диалога, направленную на развитие самостоятельности, творческой активности обучающихся. В  этом направлении учителями МО был проведен методический семинар  с целью  теоретической подготовки учителей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данной технологии в учебном процессе. На уроках гуманитарного цикла элементы технологии используются, о чем и рассказали учителя нашего МО. Необходимость использования данной технологии продиктована  введением в ФГОС </w:t>
      </w:r>
      <w:r>
        <w:rPr>
          <w:lang w:val="en-US"/>
        </w:rPr>
        <w:t>II</w:t>
      </w:r>
      <w:r w:rsidRPr="00FE1944">
        <w:t xml:space="preserve"> </w:t>
      </w:r>
      <w:r>
        <w:t xml:space="preserve">поколения. </w:t>
      </w:r>
    </w:p>
    <w:p w:rsidR="008B7EAF" w:rsidRDefault="005E4CE5" w:rsidP="008B7EAF">
      <w:pPr>
        <w:pStyle w:val="a3"/>
        <w:numPr>
          <w:ilvl w:val="0"/>
          <w:numId w:val="3"/>
        </w:numPr>
      </w:pPr>
      <w:r>
        <w:t xml:space="preserve">На основе оптимизации содержания образования, его индивидуализации и дифференциации, обеспечить вариативность форм и методов организации учебно-воспитательного процесса с </w:t>
      </w:r>
      <w:proofErr w:type="gramStart"/>
      <w:r>
        <w:t>обучающимися</w:t>
      </w:r>
      <w:proofErr w:type="gramEnd"/>
      <w:r w:rsidR="008B7EAF">
        <w:t>, имеющими повышенный уровень мотивации к учению.</w:t>
      </w:r>
      <w:r>
        <w:t xml:space="preserve"> Эта задача являлась приоритетной  для реализации поставленной цели. </w:t>
      </w:r>
      <w:proofErr w:type="spellStart"/>
      <w:r w:rsidR="008B7EAF">
        <w:t>Дедусенко</w:t>
      </w:r>
      <w:proofErr w:type="spellEnd"/>
      <w:r w:rsidR="008B7EAF">
        <w:t xml:space="preserve"> Иван успешно выступил на городской олимпиаде по истории </w:t>
      </w:r>
    </w:p>
    <w:p w:rsidR="00144F52" w:rsidRDefault="008B7EAF" w:rsidP="00144F52">
      <w:pPr>
        <w:pStyle w:val="a3"/>
        <w:jc w:val="both"/>
      </w:pPr>
      <w:r>
        <w:t>(</w:t>
      </w:r>
      <w:r w:rsidRPr="008B7EAF">
        <w:rPr>
          <w:lang w:val="en-US"/>
        </w:rPr>
        <w:t>I</w:t>
      </w:r>
      <w:r>
        <w:t xml:space="preserve"> место).  Выступая</w:t>
      </w:r>
      <w:r w:rsidR="00144F52">
        <w:t>,</w:t>
      </w:r>
      <w:r>
        <w:t xml:space="preserve"> на разного рода конкурсах</w:t>
      </w:r>
      <w:r w:rsidR="00144F52">
        <w:t>,</w:t>
      </w:r>
      <w:r>
        <w:t xml:space="preserve"> ребята старались  реализовать свой творческий и интеллектуальный потенциал.</w:t>
      </w:r>
      <w:r w:rsidR="0020240B">
        <w:t xml:space="preserve"> </w:t>
      </w:r>
      <w:r w:rsidR="00BB42F8">
        <w:t>С</w:t>
      </w:r>
      <w:r w:rsidR="00144F52">
        <w:t>тали  активными участниками молодежного чемпионата по истории</w:t>
      </w:r>
      <w:r w:rsidR="004250F1">
        <w:t>, обществознанию</w:t>
      </w:r>
      <w:r w:rsidR="00144F52">
        <w:t xml:space="preserve"> и английскому языку , проходившему в г</w:t>
      </w:r>
      <w:proofErr w:type="gramStart"/>
      <w:r w:rsidR="00144F52">
        <w:t>.П</w:t>
      </w:r>
      <w:proofErr w:type="gramEnd"/>
      <w:r w:rsidR="00144F52">
        <w:t xml:space="preserve">ерми  и не только участниками, но и победителями (результаты  отражены в рейтинговой карте). Только личная заинтересованность ребенка  в изучении отдельных предметов может дать хороший результат, а наша задача </w:t>
      </w:r>
      <w:proofErr w:type="spellStart"/>
      <w:r w:rsidR="00144F52">
        <w:t>смотивировать</w:t>
      </w:r>
      <w:proofErr w:type="spellEnd"/>
      <w:r w:rsidR="00144F52">
        <w:t xml:space="preserve"> этот интерес.</w:t>
      </w:r>
    </w:p>
    <w:p w:rsidR="0020240B" w:rsidRDefault="00BB42F8" w:rsidP="0020240B">
      <w:pPr>
        <w:pStyle w:val="a3"/>
      </w:pPr>
      <w:r>
        <w:t xml:space="preserve">       </w:t>
      </w:r>
      <w:r w:rsidR="0020240B">
        <w:t>Одной из концепций образования является гуманное отношение к ребенку и поэтому повышается степень толерантности как  нормы осознанного и доброжелательного отношения к другому человеку, его мнению.</w:t>
      </w:r>
      <w:r w:rsidR="00C51F26">
        <w:t xml:space="preserve"> С использованием  различных методических приемов велась работа по военно-патриотическому воспитанию обучающихся  в рамках </w:t>
      </w:r>
      <w:r w:rsidR="008B7EAF">
        <w:t xml:space="preserve"> 70-летия победы в Сталинградской битве. </w:t>
      </w:r>
      <w:r w:rsidR="00C51F26">
        <w:t>Традиционно проведены классные часы, приуроченные</w:t>
      </w:r>
      <w:r w:rsidR="008B7EAF">
        <w:t xml:space="preserve"> памятным датам, декада </w:t>
      </w:r>
      <w:r w:rsidR="0020240B">
        <w:t xml:space="preserve">истории, подготовка и  организация встречи с ветеранами Сталинградской битвы, </w:t>
      </w:r>
      <w:r w:rsidR="008B7EAF">
        <w:t xml:space="preserve"> </w:t>
      </w:r>
      <w:r w:rsidR="0020240B">
        <w:t>о</w:t>
      </w:r>
      <w:r w:rsidR="008B7EAF">
        <w:t>существлялось сотрудничество с центральной библиотекой</w:t>
      </w:r>
      <w:r w:rsidR="0020240B">
        <w:t>.</w:t>
      </w:r>
    </w:p>
    <w:p w:rsidR="005B3E02" w:rsidRDefault="00144F52" w:rsidP="0020240B">
      <w:pPr>
        <w:pStyle w:val="a3"/>
      </w:pPr>
      <w:r>
        <w:t xml:space="preserve">         </w:t>
      </w:r>
      <w:r w:rsidR="000F4ED1">
        <w:t>На уроках   используем электронные  пособия, поиск необходимой информации  в интернете,</w:t>
      </w:r>
      <w:r w:rsidR="00757BF3">
        <w:t xml:space="preserve"> </w:t>
      </w:r>
      <w:r w:rsidR="00DC0B6C">
        <w:t>п</w:t>
      </w:r>
      <w:r w:rsidR="00876631">
        <w:t>ри организации самостоятельной работы</w:t>
      </w:r>
      <w:r w:rsidR="00957C7F">
        <w:t>,</w:t>
      </w:r>
      <w:r w:rsidR="003D1D92">
        <w:t xml:space="preserve"> подготовке  к ЕГЭ и ГИА, к открытым урокам,   отрабатываются навыки  работы на интерактивной доске.</w:t>
      </w:r>
      <w:r w:rsidR="00876631">
        <w:t xml:space="preserve"> В </w:t>
      </w:r>
      <w:r w:rsidR="00DC0B6C">
        <w:t>этом учебном году преподава</w:t>
      </w:r>
      <w:r w:rsidR="00876631">
        <w:t xml:space="preserve">телями нашего МО были проведены открытые уроки </w:t>
      </w:r>
      <w:r w:rsidR="003D1D92">
        <w:t xml:space="preserve">Аникеевой Ю.В. и </w:t>
      </w:r>
      <w:r w:rsidR="00876631">
        <w:t xml:space="preserve"> </w:t>
      </w:r>
      <w:proofErr w:type="spellStart"/>
      <w:r w:rsidR="003D1D92">
        <w:lastRenderedPageBreak/>
        <w:t>Рачковской</w:t>
      </w:r>
      <w:proofErr w:type="spellEnd"/>
      <w:r w:rsidR="003D1D92">
        <w:t xml:space="preserve"> </w:t>
      </w:r>
      <w:r w:rsidR="00876631">
        <w:t xml:space="preserve">А.В.  </w:t>
      </w:r>
      <w:r w:rsidR="00997E58">
        <w:t xml:space="preserve"> </w:t>
      </w:r>
      <w:r w:rsidR="00876631">
        <w:t xml:space="preserve"> Такие нестандартные уроки позволяют  повышать творческую активность </w:t>
      </w:r>
      <w:proofErr w:type="gramStart"/>
      <w:r w:rsidR="00876631">
        <w:t>обучающихся</w:t>
      </w:r>
      <w:proofErr w:type="gramEnd"/>
      <w:r w:rsidR="00876631">
        <w:t xml:space="preserve"> и дают  возможность обмениваться педагогическими новинками с коллегами.</w:t>
      </w:r>
      <w:r w:rsidR="00997E58">
        <w:t xml:space="preserve"> </w:t>
      </w:r>
    </w:p>
    <w:p w:rsidR="00B311D1" w:rsidRDefault="00236C75" w:rsidP="00236C75">
      <w:pPr>
        <w:pStyle w:val="a3"/>
        <w:jc w:val="both"/>
      </w:pPr>
      <w:r>
        <w:t xml:space="preserve">       </w:t>
      </w:r>
      <w:r w:rsidR="00FF4C8C">
        <w:t>Постоянным содокладчиком на  педагогических советах, семинарах  является Аникеева Ю.В.  и  как учитель-предметник, и как психолог и как классный руководитель</w:t>
      </w:r>
      <w:r w:rsidR="00DC0B6C">
        <w:t>. Умелое пользование  сетью  ин</w:t>
      </w:r>
      <w:r w:rsidR="00FF4C8C">
        <w:t>терн</w:t>
      </w:r>
      <w:r w:rsidR="00DC0B6C">
        <w:t>ета  позволяет Юлии</w:t>
      </w:r>
      <w:r w:rsidR="00FF4C8C">
        <w:t xml:space="preserve"> Валерьевне участвов</w:t>
      </w:r>
      <w:r w:rsidR="00DC0B6C">
        <w:t>ать во всевозможных  педагогичес</w:t>
      </w:r>
      <w:r w:rsidR="00FF4C8C">
        <w:t xml:space="preserve">ких дистанционных конференциях, </w:t>
      </w:r>
      <w:r w:rsidR="00DC0B6C">
        <w:t>делиться своими педагогическими наработками на форуме учителей иностранных языков</w:t>
      </w:r>
      <w:r w:rsidR="00882D8A">
        <w:t>,</w:t>
      </w:r>
      <w:r w:rsidR="00BD38E5">
        <w:t xml:space="preserve"> </w:t>
      </w:r>
      <w:proofErr w:type="gramStart"/>
      <w:r w:rsidR="00BD38E5">
        <w:t>являться членом экспертной комиссии</w:t>
      </w:r>
      <w:proofErr w:type="gramEnd"/>
      <w:r w:rsidR="00BD38E5">
        <w:t xml:space="preserve"> во Всероссийском конкурсе инноваций использования ИКТ на уроках английского языка </w:t>
      </w:r>
      <w:r w:rsidR="00DC0B6C">
        <w:t xml:space="preserve">  и успехи ее отмечены дипломами и  сертификатами и отражены в рейтинговой карте МО.</w:t>
      </w:r>
      <w:r w:rsidR="00BD38E5">
        <w:t xml:space="preserve">   </w:t>
      </w:r>
      <w:proofErr w:type="spellStart"/>
      <w:r w:rsidR="00BD38E5">
        <w:t>Черноморченко</w:t>
      </w:r>
      <w:proofErr w:type="spellEnd"/>
      <w:r w:rsidR="00BD38E5">
        <w:t xml:space="preserve"> М.А.   – член комисси</w:t>
      </w:r>
      <w:r w:rsidR="00F11E49">
        <w:t xml:space="preserve">и по аттестации </w:t>
      </w:r>
      <w:proofErr w:type="spellStart"/>
      <w:r w:rsidR="00F11E49">
        <w:t>пед</w:t>
      </w:r>
      <w:proofErr w:type="gramStart"/>
      <w:r w:rsidR="00F11E49">
        <w:t>.р</w:t>
      </w:r>
      <w:proofErr w:type="gramEnd"/>
      <w:r w:rsidR="00F11E49">
        <w:t>аботников</w:t>
      </w:r>
      <w:proofErr w:type="spellEnd"/>
      <w:r w:rsidR="00F11E49">
        <w:t xml:space="preserve"> ,</w:t>
      </w:r>
      <w:r w:rsidR="00BD38E5">
        <w:t xml:space="preserve">  комиссии по проверке </w:t>
      </w:r>
      <w:r w:rsidR="001645E8">
        <w:t xml:space="preserve"> зональных </w:t>
      </w:r>
      <w:r w:rsidR="00F11E49">
        <w:t>олимпиадных работ , заместитель  председателя</w:t>
      </w:r>
      <w:r w:rsidR="00997E58">
        <w:t xml:space="preserve"> </w:t>
      </w:r>
      <w:r w:rsidR="00F11E49">
        <w:t xml:space="preserve"> комиссии по  проверке  работ по об</w:t>
      </w:r>
      <w:r w:rsidR="00796232">
        <w:t>ществознанию при проведении ГИА.</w:t>
      </w:r>
    </w:p>
    <w:p w:rsidR="008D4B54" w:rsidRDefault="00F11E49" w:rsidP="00DE39E9">
      <w:pPr>
        <w:jc w:val="both"/>
      </w:pPr>
      <w:r>
        <w:t xml:space="preserve">   </w:t>
      </w:r>
      <w:r w:rsidR="008D4B54">
        <w:t xml:space="preserve"> Основные результаты  нашей педагогической деятельности наиболее полно отражены в рейтинговой карте.   </w:t>
      </w:r>
      <w:r w:rsidR="005B3E02">
        <w:t xml:space="preserve"> </w:t>
      </w:r>
    </w:p>
    <w:p w:rsidR="005B3E02" w:rsidRDefault="00F11E49" w:rsidP="00DE39E9">
      <w:pPr>
        <w:jc w:val="both"/>
      </w:pPr>
      <w:r>
        <w:t xml:space="preserve">    </w:t>
      </w:r>
      <w:r w:rsidR="005B3E02">
        <w:t>В течение учебного года было проведено 7 заседаний  МО</w:t>
      </w:r>
      <w:r w:rsidR="00910F8C">
        <w:t xml:space="preserve"> с различной тематикой </w:t>
      </w:r>
      <w:r w:rsidR="00757BF3">
        <w:t>(выступления на заседаниях МО вложены в папку)</w:t>
      </w:r>
      <w:r w:rsidR="009A10AF">
        <w:t>.</w:t>
      </w:r>
    </w:p>
    <w:p w:rsidR="00F57222" w:rsidRPr="00F11E49" w:rsidRDefault="00F57222" w:rsidP="001D4E3D">
      <w:pPr>
        <w:jc w:val="center"/>
        <w:rPr>
          <w:b/>
          <w:i/>
        </w:rPr>
      </w:pPr>
      <w:r w:rsidRPr="00F11E49">
        <w:rPr>
          <w:b/>
          <w:i/>
        </w:rPr>
        <w:t>Результаты  итогового контроля в переводных классах.</w:t>
      </w:r>
    </w:p>
    <w:tbl>
      <w:tblPr>
        <w:tblStyle w:val="a4"/>
        <w:tblW w:w="0" w:type="auto"/>
        <w:tblLook w:val="04A0"/>
      </w:tblPr>
      <w:tblGrid>
        <w:gridCol w:w="663"/>
        <w:gridCol w:w="2454"/>
        <w:gridCol w:w="1786"/>
        <w:gridCol w:w="1527"/>
        <w:gridCol w:w="1552"/>
        <w:gridCol w:w="1589"/>
      </w:tblGrid>
      <w:tr w:rsidR="00F57222" w:rsidTr="00F11E49">
        <w:tc>
          <w:tcPr>
            <w:tcW w:w="663" w:type="dxa"/>
          </w:tcPr>
          <w:p w:rsidR="00F57222" w:rsidRDefault="00F57222" w:rsidP="00DE39E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4" w:type="dxa"/>
          </w:tcPr>
          <w:p w:rsidR="00F57222" w:rsidRDefault="00F57222" w:rsidP="00F11E49">
            <w:pPr>
              <w:jc w:val="center"/>
            </w:pPr>
            <w:r>
              <w:t>Ф.И.О. учителя</w:t>
            </w:r>
          </w:p>
        </w:tc>
        <w:tc>
          <w:tcPr>
            <w:tcW w:w="1786" w:type="dxa"/>
          </w:tcPr>
          <w:p w:rsidR="00F57222" w:rsidRDefault="00F57222" w:rsidP="00F11E49">
            <w:pPr>
              <w:jc w:val="center"/>
            </w:pPr>
            <w:r>
              <w:t>название предмета</w:t>
            </w:r>
          </w:p>
        </w:tc>
        <w:tc>
          <w:tcPr>
            <w:tcW w:w="1527" w:type="dxa"/>
          </w:tcPr>
          <w:p w:rsidR="00F57222" w:rsidRDefault="00F57222" w:rsidP="00F11E49">
            <w:pPr>
              <w:jc w:val="center"/>
            </w:pPr>
            <w:r>
              <w:t>класс</w:t>
            </w:r>
          </w:p>
        </w:tc>
        <w:tc>
          <w:tcPr>
            <w:tcW w:w="1552" w:type="dxa"/>
          </w:tcPr>
          <w:p w:rsidR="00F57222" w:rsidRDefault="00F57222" w:rsidP="00F11E49">
            <w:pPr>
              <w:jc w:val="center"/>
            </w:pPr>
            <w:r>
              <w:t>качество знаний</w:t>
            </w:r>
          </w:p>
        </w:tc>
        <w:tc>
          <w:tcPr>
            <w:tcW w:w="1589" w:type="dxa"/>
          </w:tcPr>
          <w:p w:rsidR="00F57222" w:rsidRDefault="00F57222" w:rsidP="00F11E49">
            <w:pPr>
              <w:jc w:val="center"/>
            </w:pPr>
            <w:r>
              <w:t>успеваемость</w:t>
            </w:r>
          </w:p>
        </w:tc>
      </w:tr>
      <w:tr w:rsidR="00800CED" w:rsidTr="00A85751">
        <w:trPr>
          <w:trHeight w:val="826"/>
        </w:trPr>
        <w:tc>
          <w:tcPr>
            <w:tcW w:w="663" w:type="dxa"/>
          </w:tcPr>
          <w:p w:rsidR="00800CED" w:rsidRDefault="00800CED" w:rsidP="00DE39E9">
            <w:pPr>
              <w:jc w:val="both"/>
            </w:pPr>
            <w:r>
              <w:t>1.</w:t>
            </w:r>
          </w:p>
        </w:tc>
        <w:tc>
          <w:tcPr>
            <w:tcW w:w="2454" w:type="dxa"/>
          </w:tcPr>
          <w:p w:rsidR="00800CED" w:rsidRDefault="00800CED" w:rsidP="00DE39E9">
            <w:pPr>
              <w:jc w:val="both"/>
            </w:pPr>
            <w:r>
              <w:t>Аникеева Ю.В.</w:t>
            </w:r>
          </w:p>
        </w:tc>
        <w:tc>
          <w:tcPr>
            <w:tcW w:w="1786" w:type="dxa"/>
          </w:tcPr>
          <w:p w:rsidR="00800CED" w:rsidRDefault="00800CED" w:rsidP="00DE39E9">
            <w:pPr>
              <w:jc w:val="both"/>
            </w:pPr>
            <w:r>
              <w:t>английский язык</w:t>
            </w:r>
          </w:p>
        </w:tc>
        <w:tc>
          <w:tcPr>
            <w:tcW w:w="1527" w:type="dxa"/>
          </w:tcPr>
          <w:p w:rsidR="00800CED" w:rsidRDefault="00800CED" w:rsidP="00F11E49">
            <w:pPr>
              <w:jc w:val="center"/>
            </w:pPr>
            <w:r>
              <w:t>6 а</w:t>
            </w:r>
          </w:p>
        </w:tc>
        <w:tc>
          <w:tcPr>
            <w:tcW w:w="1552" w:type="dxa"/>
          </w:tcPr>
          <w:p w:rsidR="00800CED" w:rsidRDefault="00800CED" w:rsidP="00F11E49">
            <w:pPr>
              <w:jc w:val="center"/>
            </w:pPr>
            <w:r>
              <w:t>35 %</w:t>
            </w:r>
          </w:p>
        </w:tc>
        <w:tc>
          <w:tcPr>
            <w:tcW w:w="1589" w:type="dxa"/>
          </w:tcPr>
          <w:p w:rsidR="00800CED" w:rsidRDefault="00800CED" w:rsidP="00F11E49">
            <w:pPr>
              <w:jc w:val="center"/>
            </w:pPr>
            <w:r>
              <w:t>87 %</w:t>
            </w:r>
          </w:p>
        </w:tc>
      </w:tr>
      <w:tr w:rsidR="001D4E3D" w:rsidTr="00F11E49">
        <w:tc>
          <w:tcPr>
            <w:tcW w:w="663" w:type="dxa"/>
          </w:tcPr>
          <w:p w:rsidR="001D4E3D" w:rsidRDefault="00800CED" w:rsidP="00DE39E9">
            <w:pPr>
              <w:jc w:val="both"/>
            </w:pPr>
            <w:r>
              <w:t>2.</w:t>
            </w:r>
          </w:p>
        </w:tc>
        <w:tc>
          <w:tcPr>
            <w:tcW w:w="2454" w:type="dxa"/>
          </w:tcPr>
          <w:p w:rsidR="001D4E3D" w:rsidRDefault="001D4E3D" w:rsidP="00DE39E9">
            <w:pPr>
              <w:jc w:val="both"/>
            </w:pPr>
            <w:proofErr w:type="spellStart"/>
            <w:r>
              <w:t>Рачковская</w:t>
            </w:r>
            <w:proofErr w:type="spellEnd"/>
            <w:r>
              <w:t xml:space="preserve"> А.В.</w:t>
            </w:r>
          </w:p>
        </w:tc>
        <w:tc>
          <w:tcPr>
            <w:tcW w:w="1786" w:type="dxa"/>
          </w:tcPr>
          <w:p w:rsidR="001D4E3D" w:rsidRDefault="001D4E3D" w:rsidP="00DE39E9">
            <w:pPr>
              <w:jc w:val="both"/>
            </w:pPr>
            <w:r>
              <w:t>английский язык</w:t>
            </w:r>
          </w:p>
        </w:tc>
        <w:tc>
          <w:tcPr>
            <w:tcW w:w="1527" w:type="dxa"/>
          </w:tcPr>
          <w:p w:rsidR="001D4E3D" w:rsidRDefault="001D4E3D" w:rsidP="00F11E49">
            <w:pPr>
              <w:jc w:val="center"/>
            </w:pPr>
            <w:r>
              <w:t>6</w:t>
            </w:r>
            <w:r w:rsidR="00800CED">
              <w:t>б</w:t>
            </w:r>
          </w:p>
        </w:tc>
        <w:tc>
          <w:tcPr>
            <w:tcW w:w="1552" w:type="dxa"/>
          </w:tcPr>
          <w:p w:rsidR="001D4E3D" w:rsidRDefault="00800CED" w:rsidP="00F11E49">
            <w:pPr>
              <w:jc w:val="center"/>
            </w:pPr>
            <w:r>
              <w:t>30</w:t>
            </w:r>
            <w:r w:rsidR="001D4E3D">
              <w:t>%</w:t>
            </w:r>
          </w:p>
        </w:tc>
        <w:tc>
          <w:tcPr>
            <w:tcW w:w="1589" w:type="dxa"/>
          </w:tcPr>
          <w:p w:rsidR="001D4E3D" w:rsidRDefault="00800CED" w:rsidP="00F11E49">
            <w:pPr>
              <w:jc w:val="center"/>
            </w:pPr>
            <w:r>
              <w:t>80</w:t>
            </w:r>
            <w:r w:rsidR="001D4E3D">
              <w:t>%</w:t>
            </w:r>
          </w:p>
          <w:p w:rsidR="001D4E3D" w:rsidRDefault="001D4E3D" w:rsidP="00F11E49">
            <w:pPr>
              <w:jc w:val="center"/>
            </w:pPr>
          </w:p>
        </w:tc>
      </w:tr>
    </w:tbl>
    <w:p w:rsidR="00F57222" w:rsidRDefault="00F57222" w:rsidP="00DE39E9">
      <w:pPr>
        <w:jc w:val="both"/>
      </w:pPr>
    </w:p>
    <w:p w:rsidR="00F11E49" w:rsidRDefault="006A3377" w:rsidP="00DE39E9">
      <w:pPr>
        <w:jc w:val="both"/>
      </w:pPr>
      <w:r>
        <w:t xml:space="preserve">     </w:t>
      </w:r>
      <w:r w:rsidR="00F11E49">
        <w:t xml:space="preserve">Низкое качество знаний обучающихся </w:t>
      </w:r>
      <w:r w:rsidR="001D4E3D">
        <w:t>параллели «Б»</w:t>
      </w:r>
      <w:r>
        <w:t xml:space="preserve"> </w:t>
      </w:r>
      <w:r w:rsidR="00F11E49">
        <w:t xml:space="preserve">можно объяснить недоработкой отдельных тем по предмету и  несерьезностью подготовки самих обучающихся к сдаче </w:t>
      </w:r>
      <w:r w:rsidR="00236C75">
        <w:t xml:space="preserve"> переводных  контрольных работ</w:t>
      </w:r>
      <w:r w:rsidR="00F11E49">
        <w:t>.</w:t>
      </w:r>
    </w:p>
    <w:p w:rsidR="00910F8C" w:rsidRPr="00F11E49" w:rsidRDefault="00910F8C" w:rsidP="004250F1">
      <w:pPr>
        <w:jc w:val="center"/>
        <w:rPr>
          <w:b/>
          <w:i/>
        </w:rPr>
      </w:pPr>
      <w:r w:rsidRPr="00F11E49">
        <w:rPr>
          <w:b/>
          <w:i/>
        </w:rPr>
        <w:t>Результативность обучающихся по итогам года и по результатам экзаменов по о</w:t>
      </w:r>
      <w:r w:rsidR="002A1DBC">
        <w:rPr>
          <w:b/>
          <w:i/>
        </w:rPr>
        <w:t>бществознанию в 9а и 9б классах, 11 классе.</w:t>
      </w:r>
    </w:p>
    <w:p w:rsidR="00757BF3" w:rsidRPr="00F11E49" w:rsidRDefault="00757BF3" w:rsidP="00F11E49">
      <w:pPr>
        <w:jc w:val="center"/>
        <w:rPr>
          <w:b/>
          <w:i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2"/>
        <w:gridCol w:w="2417"/>
        <w:gridCol w:w="2552"/>
        <w:gridCol w:w="1701"/>
        <w:gridCol w:w="1417"/>
        <w:gridCol w:w="1383"/>
      </w:tblGrid>
      <w:tr w:rsidR="00910F8C" w:rsidTr="00DE39E9">
        <w:tc>
          <w:tcPr>
            <w:tcW w:w="702" w:type="dxa"/>
          </w:tcPr>
          <w:p w:rsidR="00910F8C" w:rsidRDefault="00910F8C" w:rsidP="0000674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7" w:type="dxa"/>
          </w:tcPr>
          <w:p w:rsidR="00910F8C" w:rsidRDefault="00910F8C" w:rsidP="0000674B">
            <w:r>
              <w:t>Ф.И.О. учителя</w:t>
            </w:r>
          </w:p>
        </w:tc>
        <w:tc>
          <w:tcPr>
            <w:tcW w:w="2552" w:type="dxa"/>
          </w:tcPr>
          <w:p w:rsidR="00910F8C" w:rsidRDefault="00910F8C" w:rsidP="0000674B">
            <w:r>
              <w:t>(</w:t>
            </w:r>
            <w:r w:rsidR="00F03E7A">
              <w:t>и</w:t>
            </w:r>
            <w:r>
              <w:t>тоговая годовая)</w:t>
            </w:r>
          </w:p>
          <w:p w:rsidR="00910F8C" w:rsidRDefault="00910F8C" w:rsidP="0000674B">
            <w:r>
              <w:t>качество знаний</w:t>
            </w:r>
          </w:p>
        </w:tc>
        <w:tc>
          <w:tcPr>
            <w:tcW w:w="1701" w:type="dxa"/>
          </w:tcPr>
          <w:p w:rsidR="00910F8C" w:rsidRDefault="00910F8C" w:rsidP="0000674B">
            <w:r>
              <w:t>(</w:t>
            </w:r>
            <w:r w:rsidR="00F03E7A">
              <w:t>и</w:t>
            </w:r>
            <w:r>
              <w:t>тоговая годовая)</w:t>
            </w:r>
          </w:p>
          <w:p w:rsidR="00910F8C" w:rsidRDefault="00910F8C" w:rsidP="0000674B">
            <w:r>
              <w:t>успеваемость</w:t>
            </w:r>
          </w:p>
        </w:tc>
        <w:tc>
          <w:tcPr>
            <w:tcW w:w="1417" w:type="dxa"/>
          </w:tcPr>
          <w:p w:rsidR="00910F8C" w:rsidRDefault="00DE39E9" w:rsidP="0000674B">
            <w:r>
              <w:t>э</w:t>
            </w:r>
            <w:r w:rsidR="00910F8C">
              <w:t>кзамены</w:t>
            </w:r>
          </w:p>
          <w:p w:rsidR="00DE39E9" w:rsidRDefault="00DE39E9" w:rsidP="0000674B">
            <w:proofErr w:type="gramStart"/>
            <w:r>
              <w:t>(качество</w:t>
            </w:r>
            <w:proofErr w:type="gramEnd"/>
          </w:p>
          <w:p w:rsidR="00DE39E9" w:rsidRDefault="00DE39E9" w:rsidP="0000674B">
            <w:r>
              <w:t>знаний)</w:t>
            </w:r>
          </w:p>
        </w:tc>
        <w:tc>
          <w:tcPr>
            <w:tcW w:w="1383" w:type="dxa"/>
          </w:tcPr>
          <w:p w:rsidR="00910F8C" w:rsidRDefault="00DE39E9" w:rsidP="0000674B">
            <w:r>
              <w:t>И</w:t>
            </w:r>
            <w:r w:rsidR="00910F8C">
              <w:t>тоговая</w:t>
            </w:r>
          </w:p>
          <w:p w:rsidR="00DE39E9" w:rsidRDefault="00DE39E9" w:rsidP="0000674B">
            <w:proofErr w:type="gramStart"/>
            <w:r>
              <w:t xml:space="preserve">(качество </w:t>
            </w:r>
            <w:proofErr w:type="gramEnd"/>
          </w:p>
          <w:p w:rsidR="00DE39E9" w:rsidRDefault="00DE39E9" w:rsidP="0000674B">
            <w:r>
              <w:t>знаний)</w:t>
            </w:r>
          </w:p>
        </w:tc>
      </w:tr>
      <w:tr w:rsidR="00910F8C" w:rsidTr="00757BF3">
        <w:trPr>
          <w:trHeight w:val="1172"/>
        </w:trPr>
        <w:tc>
          <w:tcPr>
            <w:tcW w:w="702" w:type="dxa"/>
          </w:tcPr>
          <w:p w:rsidR="00910F8C" w:rsidRDefault="00F95EC1" w:rsidP="0000674B">
            <w:r>
              <w:t>1.</w:t>
            </w:r>
          </w:p>
        </w:tc>
        <w:tc>
          <w:tcPr>
            <w:tcW w:w="2417" w:type="dxa"/>
          </w:tcPr>
          <w:p w:rsidR="00910F8C" w:rsidRDefault="00F95EC1" w:rsidP="0000674B">
            <w:proofErr w:type="spellStart"/>
            <w:r>
              <w:t>Черноморченко</w:t>
            </w:r>
            <w:proofErr w:type="spellEnd"/>
            <w:r>
              <w:t xml:space="preserve"> М.А.</w:t>
            </w:r>
          </w:p>
        </w:tc>
        <w:tc>
          <w:tcPr>
            <w:tcW w:w="2552" w:type="dxa"/>
          </w:tcPr>
          <w:p w:rsidR="00910F8C" w:rsidRDefault="006A3377" w:rsidP="0000674B">
            <w:proofErr w:type="spellStart"/>
            <w:r>
              <w:t>И</w:t>
            </w:r>
            <w:r w:rsidR="002A1DBC">
              <w:t>сторияРоссии</w:t>
            </w:r>
            <w:proofErr w:type="spellEnd"/>
            <w:r w:rsidR="002A1DBC">
              <w:t xml:space="preserve"> -57</w:t>
            </w:r>
            <w:r w:rsidR="002C00CD">
              <w:t>%</w:t>
            </w:r>
          </w:p>
          <w:p w:rsidR="004250F1" w:rsidRDefault="004250F1" w:rsidP="0000674B"/>
          <w:p w:rsidR="004250F1" w:rsidRDefault="004250F1" w:rsidP="0000674B"/>
          <w:p w:rsidR="004250F1" w:rsidRDefault="004250F1" w:rsidP="0000674B"/>
          <w:p w:rsidR="008B260E" w:rsidRDefault="006A3377" w:rsidP="0000674B">
            <w:r>
              <w:t>О</w:t>
            </w:r>
            <w:r w:rsidR="002A1DBC">
              <w:t>бществознание -57</w:t>
            </w:r>
            <w:r w:rsidR="008B260E">
              <w:t>%</w:t>
            </w:r>
          </w:p>
          <w:p w:rsidR="006A3377" w:rsidRDefault="002A1DBC" w:rsidP="0000674B">
            <w:r>
              <w:t>Всеобщая история-56</w:t>
            </w:r>
            <w:r w:rsidR="008B260E">
              <w:t>%</w:t>
            </w:r>
          </w:p>
        </w:tc>
        <w:tc>
          <w:tcPr>
            <w:tcW w:w="1701" w:type="dxa"/>
          </w:tcPr>
          <w:p w:rsidR="004250F1" w:rsidRDefault="002A1DBC" w:rsidP="0000674B">
            <w:r>
              <w:t>100</w:t>
            </w:r>
            <w:r w:rsidR="002C00CD">
              <w:t>%</w:t>
            </w:r>
          </w:p>
          <w:p w:rsidR="004250F1" w:rsidRDefault="004250F1" w:rsidP="0000674B"/>
          <w:p w:rsidR="004250F1" w:rsidRDefault="004250F1" w:rsidP="0000674B"/>
          <w:p w:rsidR="004250F1" w:rsidRDefault="004250F1" w:rsidP="0000674B"/>
          <w:p w:rsidR="004250F1" w:rsidRDefault="004250F1" w:rsidP="0000674B">
            <w:r>
              <w:t>96%</w:t>
            </w:r>
          </w:p>
          <w:p w:rsidR="008B260E" w:rsidRDefault="002A1DBC" w:rsidP="0000674B">
            <w:r>
              <w:t>100</w:t>
            </w:r>
            <w:r w:rsidR="008B260E">
              <w:t>%</w:t>
            </w:r>
          </w:p>
        </w:tc>
        <w:tc>
          <w:tcPr>
            <w:tcW w:w="1417" w:type="dxa"/>
          </w:tcPr>
          <w:p w:rsidR="002A1DBC" w:rsidRDefault="004250F1" w:rsidP="002A1DBC">
            <w:proofErr w:type="spellStart"/>
            <w:r>
              <w:t>Выставкин</w:t>
            </w:r>
            <w:proofErr w:type="spellEnd"/>
            <w:r>
              <w:t xml:space="preserve"> С. -56 б.</w:t>
            </w:r>
          </w:p>
          <w:p w:rsidR="004250F1" w:rsidRDefault="004250F1" w:rsidP="002A1DBC">
            <w:r>
              <w:t>Попова А. – 72 б.</w:t>
            </w:r>
          </w:p>
          <w:p w:rsidR="002A1DBC" w:rsidRDefault="002A1DBC" w:rsidP="002A1DBC"/>
          <w:p w:rsidR="002A1DBC" w:rsidRDefault="002A1DBC" w:rsidP="002A1DBC"/>
        </w:tc>
        <w:tc>
          <w:tcPr>
            <w:tcW w:w="1383" w:type="dxa"/>
          </w:tcPr>
          <w:p w:rsidR="00DE39E9" w:rsidRDefault="005A3B25" w:rsidP="0000674B">
            <w:r>
              <w:t>57%</w:t>
            </w:r>
          </w:p>
          <w:p w:rsidR="002A1DBC" w:rsidRDefault="002A1DBC" w:rsidP="0000674B"/>
          <w:p w:rsidR="002A1DBC" w:rsidRDefault="005A3B25" w:rsidP="0000674B">
            <w:r>
              <w:t>56%</w:t>
            </w:r>
          </w:p>
          <w:p w:rsidR="002A1DBC" w:rsidRDefault="002A1DBC" w:rsidP="0000674B"/>
          <w:p w:rsidR="006A3377" w:rsidRDefault="006A3377" w:rsidP="0000674B"/>
          <w:p w:rsidR="006A3377" w:rsidRDefault="006A3377" w:rsidP="0000674B"/>
        </w:tc>
      </w:tr>
      <w:tr w:rsidR="00910F8C" w:rsidTr="00DE39E9">
        <w:tc>
          <w:tcPr>
            <w:tcW w:w="702" w:type="dxa"/>
          </w:tcPr>
          <w:p w:rsidR="00910F8C" w:rsidRDefault="00DE39E9" w:rsidP="0000674B">
            <w:r>
              <w:t>2.</w:t>
            </w:r>
          </w:p>
        </w:tc>
        <w:tc>
          <w:tcPr>
            <w:tcW w:w="2417" w:type="dxa"/>
          </w:tcPr>
          <w:p w:rsidR="00910F8C" w:rsidRDefault="00DE39E9" w:rsidP="0000674B">
            <w:r>
              <w:t>Васильева Н.Н.</w:t>
            </w:r>
          </w:p>
        </w:tc>
        <w:tc>
          <w:tcPr>
            <w:tcW w:w="2552" w:type="dxa"/>
          </w:tcPr>
          <w:p w:rsidR="00910F8C" w:rsidRDefault="006A3377" w:rsidP="0000674B">
            <w:r>
              <w:t>И</w:t>
            </w:r>
            <w:r w:rsidR="002C00CD">
              <w:t>стория –</w:t>
            </w:r>
            <w:r w:rsidR="005A3B25">
              <w:t xml:space="preserve"> 44%</w:t>
            </w:r>
            <w:r w:rsidR="00DE39E9">
              <w:t xml:space="preserve"> %</w:t>
            </w:r>
          </w:p>
          <w:p w:rsidR="005A3B25" w:rsidRDefault="005A3B25" w:rsidP="0000674B"/>
          <w:p w:rsidR="005A3B25" w:rsidRDefault="005A3B25" w:rsidP="0000674B">
            <w:r>
              <w:t>Всеобщая история- 62%</w:t>
            </w:r>
          </w:p>
          <w:p w:rsidR="005A3B25" w:rsidRDefault="005A3B25" w:rsidP="0000674B"/>
          <w:p w:rsidR="00DE39E9" w:rsidRDefault="006A3377" w:rsidP="0000674B">
            <w:r>
              <w:t>О</w:t>
            </w:r>
            <w:r w:rsidR="005A3B25">
              <w:t>бществознание -5</w:t>
            </w:r>
            <w:r w:rsidR="00DE39E9">
              <w:t xml:space="preserve">1 % </w:t>
            </w:r>
          </w:p>
        </w:tc>
        <w:tc>
          <w:tcPr>
            <w:tcW w:w="1701" w:type="dxa"/>
          </w:tcPr>
          <w:p w:rsidR="00DE39E9" w:rsidRDefault="005A3B25" w:rsidP="005A3B25">
            <w:r>
              <w:lastRenderedPageBreak/>
              <w:t>96%</w:t>
            </w:r>
          </w:p>
          <w:p w:rsidR="005A3B25" w:rsidRDefault="005A3B25" w:rsidP="005A3B25"/>
          <w:p w:rsidR="005A3B25" w:rsidRDefault="005A3B25" w:rsidP="005A3B25">
            <w:r>
              <w:t>96%</w:t>
            </w:r>
          </w:p>
          <w:p w:rsidR="005A3B25" w:rsidRDefault="005A3B25" w:rsidP="005A3B25"/>
          <w:p w:rsidR="005A3B25" w:rsidRDefault="005A3B25" w:rsidP="005A3B25">
            <w:r>
              <w:t>100%</w:t>
            </w:r>
          </w:p>
        </w:tc>
        <w:tc>
          <w:tcPr>
            <w:tcW w:w="1417" w:type="dxa"/>
          </w:tcPr>
          <w:p w:rsidR="00910F8C" w:rsidRDefault="005A3B25" w:rsidP="0000674B">
            <w:r>
              <w:lastRenderedPageBreak/>
              <w:t>100% -9а; 100% -9б</w:t>
            </w:r>
          </w:p>
          <w:p w:rsidR="005A3B25" w:rsidRDefault="005A3B25" w:rsidP="0000674B"/>
          <w:p w:rsidR="005A3B25" w:rsidRDefault="005A3B25" w:rsidP="0000674B"/>
          <w:p w:rsidR="005A3B25" w:rsidRDefault="005A3B25" w:rsidP="0000674B">
            <w:r>
              <w:t>70% - 9а</w:t>
            </w:r>
          </w:p>
          <w:p w:rsidR="005A3B25" w:rsidRDefault="005A3B25" w:rsidP="0000674B">
            <w:r>
              <w:t>43% - 9б</w:t>
            </w:r>
          </w:p>
        </w:tc>
        <w:tc>
          <w:tcPr>
            <w:tcW w:w="1383" w:type="dxa"/>
          </w:tcPr>
          <w:p w:rsidR="00910F8C" w:rsidRDefault="004250F1" w:rsidP="0000674B">
            <w:r>
              <w:lastRenderedPageBreak/>
              <w:t xml:space="preserve">100% </w:t>
            </w:r>
            <w:r w:rsidR="005A3B25">
              <w:t>- 9а</w:t>
            </w:r>
          </w:p>
          <w:p w:rsidR="005A3B25" w:rsidRDefault="004250F1" w:rsidP="0000674B">
            <w:r>
              <w:t>100%</w:t>
            </w:r>
            <w:r w:rsidR="005A3B25">
              <w:t xml:space="preserve"> - 9б</w:t>
            </w:r>
          </w:p>
          <w:p w:rsidR="005A3B25" w:rsidRDefault="005A3B25" w:rsidP="0000674B"/>
          <w:p w:rsidR="005A3B25" w:rsidRDefault="005A3B25" w:rsidP="0000674B"/>
          <w:p w:rsidR="005A3B25" w:rsidRDefault="002055FD" w:rsidP="0000674B">
            <w:r>
              <w:t>78%</w:t>
            </w:r>
            <w:r w:rsidR="005A3B25">
              <w:t xml:space="preserve"> -9а</w:t>
            </w:r>
          </w:p>
          <w:p w:rsidR="005A3B25" w:rsidRDefault="004C2392" w:rsidP="0000674B">
            <w:r>
              <w:t>38%</w:t>
            </w:r>
            <w:r w:rsidR="005A3B25">
              <w:t xml:space="preserve"> - 9б</w:t>
            </w:r>
          </w:p>
        </w:tc>
      </w:tr>
      <w:tr w:rsidR="00DE39E9" w:rsidTr="00DE39E9">
        <w:tc>
          <w:tcPr>
            <w:tcW w:w="702" w:type="dxa"/>
          </w:tcPr>
          <w:p w:rsidR="00DE39E9" w:rsidRDefault="005A2E94" w:rsidP="0000674B">
            <w:r>
              <w:lastRenderedPageBreak/>
              <w:t>3.</w:t>
            </w:r>
          </w:p>
        </w:tc>
        <w:tc>
          <w:tcPr>
            <w:tcW w:w="2417" w:type="dxa"/>
          </w:tcPr>
          <w:p w:rsidR="00DE39E9" w:rsidRDefault="00DE39E9" w:rsidP="0000674B">
            <w:r>
              <w:t>Аникеева Ю.В.</w:t>
            </w:r>
          </w:p>
        </w:tc>
        <w:tc>
          <w:tcPr>
            <w:tcW w:w="2552" w:type="dxa"/>
          </w:tcPr>
          <w:p w:rsidR="00DE39E9" w:rsidRDefault="006A3377" w:rsidP="0000674B">
            <w:r>
              <w:t>А</w:t>
            </w:r>
            <w:r w:rsidR="00DE39E9">
              <w:t>нглийский язык – 63,5%</w:t>
            </w:r>
          </w:p>
        </w:tc>
        <w:tc>
          <w:tcPr>
            <w:tcW w:w="1701" w:type="dxa"/>
          </w:tcPr>
          <w:p w:rsidR="00DE39E9" w:rsidRDefault="00DE39E9" w:rsidP="0000674B">
            <w:r>
              <w:t>100%</w:t>
            </w:r>
          </w:p>
        </w:tc>
        <w:tc>
          <w:tcPr>
            <w:tcW w:w="1417" w:type="dxa"/>
          </w:tcPr>
          <w:p w:rsidR="00DE39E9" w:rsidRDefault="00DE39E9" w:rsidP="0000674B"/>
        </w:tc>
        <w:tc>
          <w:tcPr>
            <w:tcW w:w="1383" w:type="dxa"/>
          </w:tcPr>
          <w:p w:rsidR="00DE39E9" w:rsidRDefault="00DE39E9" w:rsidP="0000674B"/>
        </w:tc>
      </w:tr>
    </w:tbl>
    <w:p w:rsidR="00757BF3" w:rsidRDefault="00757BF3" w:rsidP="00757BF3"/>
    <w:p w:rsidR="008D4B54" w:rsidRDefault="008D4B54" w:rsidP="00757BF3">
      <w:r>
        <w:t>Подводя итоги нашей работы нельзя не сказать о проблемах:</w:t>
      </w:r>
    </w:p>
    <w:p w:rsidR="00077F5F" w:rsidRDefault="00757BF3" w:rsidP="00757BF3">
      <w:r>
        <w:t>1.</w:t>
      </w:r>
      <w:r w:rsidR="00077F5F">
        <w:t>Участие в конкурсах  и олимпиадах практически одних и тех же обучающихся;</w:t>
      </w:r>
    </w:p>
    <w:p w:rsidR="006A3377" w:rsidRDefault="00757BF3" w:rsidP="00757BF3">
      <w:r>
        <w:t>2.</w:t>
      </w:r>
      <w:r w:rsidR="0000674B">
        <w:t xml:space="preserve">Качество знаний обучающихся  </w:t>
      </w:r>
      <w:r>
        <w:t xml:space="preserve"> в учебном году значительно </w:t>
      </w:r>
      <w:proofErr w:type="gramStart"/>
      <w:r>
        <w:t>ниже</w:t>
      </w:r>
      <w:proofErr w:type="gramEnd"/>
      <w:r>
        <w:t xml:space="preserve"> чем на  экзаменах.</w:t>
      </w:r>
      <w:r w:rsidR="00F11E49">
        <w:t xml:space="preserve"> </w:t>
      </w:r>
    </w:p>
    <w:p w:rsidR="0000674B" w:rsidRDefault="00F11E49" w:rsidP="00757BF3">
      <w:r>
        <w:t xml:space="preserve"> (</w:t>
      </w:r>
      <w:r w:rsidR="006A3377">
        <w:t xml:space="preserve"> </w:t>
      </w:r>
      <w:r>
        <w:t xml:space="preserve">завышенные требования преподавателей с целью  более качественной подготовки к сдаче экзаменов).  </w:t>
      </w:r>
      <w:r w:rsidR="00DC5114">
        <w:t>81</w:t>
      </w:r>
      <w:r w:rsidR="006A3377">
        <w:t xml:space="preserve">  </w:t>
      </w:r>
      <w:r w:rsidR="00DC5114">
        <w:t>обучающийся</w:t>
      </w:r>
      <w:r>
        <w:t xml:space="preserve"> </w:t>
      </w:r>
      <w:r w:rsidR="006A3377">
        <w:t xml:space="preserve"> </w:t>
      </w:r>
      <w:r>
        <w:t>9</w:t>
      </w:r>
      <w:r w:rsidR="006A3377">
        <w:t xml:space="preserve"> и 11 </w:t>
      </w:r>
      <w:r>
        <w:t xml:space="preserve"> классов выбрали обществознание </w:t>
      </w:r>
      <w:r w:rsidR="006A3377">
        <w:t xml:space="preserve">  в качестве экзамена по выбору, 5 человек историю.  Считаем, что повышенный интерес к выбору экзамена</w:t>
      </w:r>
      <w:r w:rsidR="009054D4">
        <w:t xml:space="preserve"> по обществознанию  в 9 классах </w:t>
      </w:r>
      <w:r w:rsidR="006A3377">
        <w:t xml:space="preserve"> объясняется не  столько   высокими знаниями</w:t>
      </w:r>
      <w:r w:rsidR="009054D4">
        <w:t xml:space="preserve"> предмета</w:t>
      </w:r>
      <w:r w:rsidR="006A3377">
        <w:t xml:space="preserve"> сколько </w:t>
      </w:r>
      <w:r w:rsidR="009054D4">
        <w:t>неосознанностью и необдуманностью  обучающихся, ложное представление, что экзамен легко сдать.</w:t>
      </w:r>
    </w:p>
    <w:p w:rsidR="00077F5F" w:rsidRDefault="00077F5F" w:rsidP="00077F5F">
      <w:r>
        <w:t>Цель работы будет выработана в соответствии  с целью образо</w:t>
      </w:r>
      <w:r w:rsidR="007E72BF">
        <w:t xml:space="preserve">вательного учреждения, а задачи </w:t>
      </w:r>
      <w:r w:rsidR="00DC5114">
        <w:t xml:space="preserve"> на 2012 – 2013</w:t>
      </w:r>
      <w:r w:rsidR="00757BF3">
        <w:t xml:space="preserve"> учебный год </w:t>
      </w:r>
      <w:r w:rsidR="007E72BF">
        <w:t>ставим следующие:</w:t>
      </w:r>
    </w:p>
    <w:p w:rsidR="00077F5F" w:rsidRDefault="00077F5F" w:rsidP="00077F5F">
      <w:r>
        <w:t>- формирование коммуникативной культуры учащих</w:t>
      </w:r>
      <w:r w:rsidR="007E72BF">
        <w:t>ся через приобщение к искусству,</w:t>
      </w:r>
      <w:r>
        <w:t xml:space="preserve"> </w:t>
      </w:r>
      <w:r w:rsidR="007E72BF">
        <w:t>и</w:t>
      </w:r>
      <w:r>
        <w:t>зучение исторического наследия;</w:t>
      </w:r>
    </w:p>
    <w:p w:rsidR="00DC5114" w:rsidRDefault="00077F5F" w:rsidP="00077F5F">
      <w:r>
        <w:t xml:space="preserve">- </w:t>
      </w:r>
      <w:r w:rsidR="00DC5114">
        <w:t>качественно  освоить учебно-методические задачи по истории, обществознанию,</w:t>
      </w:r>
      <w:r w:rsidR="004250F1">
        <w:t xml:space="preserve"> </w:t>
      </w:r>
      <w:r w:rsidR="00DC5114">
        <w:t>иностранному языку, усовершенствовать технологии современного урока</w:t>
      </w:r>
      <w:r w:rsidR="004250F1">
        <w:t xml:space="preserve"> </w:t>
      </w:r>
      <w:r w:rsidR="00DC5114">
        <w:t>с целью обеспечени</w:t>
      </w:r>
      <w:r w:rsidR="004250F1">
        <w:t>я наиболее высоких результатов;</w:t>
      </w:r>
    </w:p>
    <w:p w:rsidR="006A3377" w:rsidRDefault="006A3377" w:rsidP="00077F5F">
      <w:r>
        <w:t>- военно-патриотическое воспитание как приоритетное направление учебной деятельности через систему открытых мероприятий,   участие в городских и всероссийских олимпиадах.</w:t>
      </w:r>
    </w:p>
    <w:p w:rsidR="00077F5F" w:rsidRDefault="00077F5F" w:rsidP="00077F5F"/>
    <w:p w:rsidR="008D4B54" w:rsidRDefault="008D4B54" w:rsidP="008D4B54">
      <w:pPr>
        <w:pStyle w:val="a3"/>
      </w:pPr>
    </w:p>
    <w:p w:rsidR="008D4B54" w:rsidRDefault="008D4B54" w:rsidP="008D4B54">
      <w:pPr>
        <w:pStyle w:val="a3"/>
      </w:pPr>
    </w:p>
    <w:p w:rsidR="008D4B54" w:rsidRDefault="008D4B54" w:rsidP="00944417">
      <w:pPr>
        <w:ind w:left="360"/>
      </w:pPr>
    </w:p>
    <w:sectPr w:rsidR="008D4B54" w:rsidSect="00C9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6F"/>
    <w:multiLevelType w:val="hybridMultilevel"/>
    <w:tmpl w:val="91587BCC"/>
    <w:lvl w:ilvl="0" w:tplc="4A8C6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6742B"/>
    <w:multiLevelType w:val="hybridMultilevel"/>
    <w:tmpl w:val="DF1490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E98"/>
    <w:multiLevelType w:val="hybridMultilevel"/>
    <w:tmpl w:val="18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70A19"/>
    <w:multiLevelType w:val="hybridMultilevel"/>
    <w:tmpl w:val="3F48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D1F"/>
    <w:rsid w:val="0000674B"/>
    <w:rsid w:val="00053D1F"/>
    <w:rsid w:val="00077F5F"/>
    <w:rsid w:val="000F4ED1"/>
    <w:rsid w:val="000F4F4F"/>
    <w:rsid w:val="0012081D"/>
    <w:rsid w:val="00144E4B"/>
    <w:rsid w:val="00144F52"/>
    <w:rsid w:val="001645E8"/>
    <w:rsid w:val="001D4E3D"/>
    <w:rsid w:val="0020240B"/>
    <w:rsid w:val="002055FD"/>
    <w:rsid w:val="002144A2"/>
    <w:rsid w:val="00236C75"/>
    <w:rsid w:val="002A1DBC"/>
    <w:rsid w:val="002C00CD"/>
    <w:rsid w:val="002C0F18"/>
    <w:rsid w:val="002E3546"/>
    <w:rsid w:val="00382F53"/>
    <w:rsid w:val="003D1D92"/>
    <w:rsid w:val="004250F1"/>
    <w:rsid w:val="00455113"/>
    <w:rsid w:val="004576AC"/>
    <w:rsid w:val="00465B6E"/>
    <w:rsid w:val="004C0DFE"/>
    <w:rsid w:val="004C2392"/>
    <w:rsid w:val="004E2FBB"/>
    <w:rsid w:val="00543D25"/>
    <w:rsid w:val="00587D42"/>
    <w:rsid w:val="005A2E94"/>
    <w:rsid w:val="005A3B25"/>
    <w:rsid w:val="005B3E02"/>
    <w:rsid w:val="005C3386"/>
    <w:rsid w:val="005E4CE5"/>
    <w:rsid w:val="006638D3"/>
    <w:rsid w:val="006A271D"/>
    <w:rsid w:val="006A3377"/>
    <w:rsid w:val="00722508"/>
    <w:rsid w:val="00757BF3"/>
    <w:rsid w:val="00796232"/>
    <w:rsid w:val="007E72BF"/>
    <w:rsid w:val="00800CED"/>
    <w:rsid w:val="00876631"/>
    <w:rsid w:val="00882D8A"/>
    <w:rsid w:val="008A30C0"/>
    <w:rsid w:val="008B260E"/>
    <w:rsid w:val="008B7EAF"/>
    <w:rsid w:val="008D097A"/>
    <w:rsid w:val="008D4B54"/>
    <w:rsid w:val="008F7A05"/>
    <w:rsid w:val="009054D4"/>
    <w:rsid w:val="00910F8C"/>
    <w:rsid w:val="00933EDF"/>
    <w:rsid w:val="00944417"/>
    <w:rsid w:val="00957C7F"/>
    <w:rsid w:val="0099208D"/>
    <w:rsid w:val="00997E58"/>
    <w:rsid w:val="009A10AF"/>
    <w:rsid w:val="009A3168"/>
    <w:rsid w:val="009B6934"/>
    <w:rsid w:val="009B76FC"/>
    <w:rsid w:val="00A35DD2"/>
    <w:rsid w:val="00B0389C"/>
    <w:rsid w:val="00B0575C"/>
    <w:rsid w:val="00B311D1"/>
    <w:rsid w:val="00B52E52"/>
    <w:rsid w:val="00BB42F8"/>
    <w:rsid w:val="00BD38E5"/>
    <w:rsid w:val="00C04C10"/>
    <w:rsid w:val="00C35101"/>
    <w:rsid w:val="00C51F26"/>
    <w:rsid w:val="00C62BEF"/>
    <w:rsid w:val="00C94C3E"/>
    <w:rsid w:val="00DC0B6C"/>
    <w:rsid w:val="00DC5114"/>
    <w:rsid w:val="00DE39E9"/>
    <w:rsid w:val="00E246E4"/>
    <w:rsid w:val="00F03E7A"/>
    <w:rsid w:val="00F10635"/>
    <w:rsid w:val="00F11E49"/>
    <w:rsid w:val="00F37749"/>
    <w:rsid w:val="00F57222"/>
    <w:rsid w:val="00F95EC1"/>
    <w:rsid w:val="00FE1944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25"/>
    <w:pPr>
      <w:ind w:left="720"/>
      <w:contextualSpacing/>
    </w:pPr>
  </w:style>
  <w:style w:type="table" w:styleId="a4">
    <w:name w:val="Table Grid"/>
    <w:basedOn w:val="a1"/>
    <w:uiPriority w:val="59"/>
    <w:rsid w:val="0091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62DA-8E1E-4A18-85B9-16B7C17A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школа</cp:lastModifiedBy>
  <cp:revision>4</cp:revision>
  <dcterms:created xsi:type="dcterms:W3CDTF">2013-06-10T07:10:00Z</dcterms:created>
  <dcterms:modified xsi:type="dcterms:W3CDTF">2013-06-10T07:19:00Z</dcterms:modified>
</cp:coreProperties>
</file>